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90" w:rsidRPr="007339F4" w:rsidRDefault="007339F4" w:rsidP="007339F4">
      <w:pPr>
        <w:jc w:val="center"/>
        <w:rPr>
          <w:b/>
          <w:sz w:val="28"/>
          <w:szCs w:val="28"/>
          <w:lang w:val="en-ZA"/>
        </w:rPr>
      </w:pPr>
      <w:r w:rsidRPr="007339F4">
        <w:rPr>
          <w:b/>
          <w:sz w:val="28"/>
          <w:szCs w:val="28"/>
          <w:lang w:val="en-ZA"/>
        </w:rPr>
        <w:t>Further west coast rock lobster assessment output plots</w:t>
      </w:r>
    </w:p>
    <w:p w:rsidR="007339F4" w:rsidRDefault="007339F4" w:rsidP="007339F4">
      <w:pPr>
        <w:jc w:val="center"/>
        <w:rPr>
          <w:lang w:val="en-ZA"/>
        </w:rPr>
      </w:pPr>
    </w:p>
    <w:p w:rsidR="00011C90" w:rsidRDefault="00011C90" w:rsidP="007339F4">
      <w:pPr>
        <w:jc w:val="center"/>
        <w:rPr>
          <w:lang w:val="en-ZA"/>
        </w:rPr>
      </w:pPr>
      <w:r>
        <w:rPr>
          <w:lang w:val="en-ZA"/>
        </w:rPr>
        <w:t>S.J. Johnston</w:t>
      </w:r>
    </w:p>
    <w:p w:rsidR="00011C90" w:rsidRDefault="00011C90">
      <w:pPr>
        <w:rPr>
          <w:lang w:val="en-ZA"/>
        </w:rPr>
      </w:pPr>
    </w:p>
    <w:p w:rsidR="00011C90" w:rsidRDefault="005F3EE2">
      <w:pPr>
        <w:rPr>
          <w:lang w:val="en-ZA"/>
        </w:rPr>
      </w:pPr>
      <w:r>
        <w:rPr>
          <w:lang w:val="en-ZA"/>
        </w:rPr>
        <w:t>This Working paper</w:t>
      </w:r>
      <w:r w:rsidR="00011C90">
        <w:rPr>
          <w:lang w:val="en-ZA"/>
        </w:rPr>
        <w:t xml:space="preserve"> reports on some further </w:t>
      </w:r>
      <w:r>
        <w:rPr>
          <w:lang w:val="en-ZA"/>
        </w:rPr>
        <w:t>plots requested by review panel. Note that due to time constraints certain plots for Area 3+4 and Area 7 have been omitted.</w:t>
      </w:r>
    </w:p>
    <w:p w:rsidR="00011C90" w:rsidRDefault="00011C90">
      <w:pPr>
        <w:rPr>
          <w:lang w:val="en-ZA"/>
        </w:rPr>
      </w:pPr>
    </w:p>
    <w:p w:rsidR="00B2341F" w:rsidRPr="00B2341F" w:rsidRDefault="00B2341F">
      <w:pPr>
        <w:rPr>
          <w:b/>
          <w:lang w:val="en-ZA"/>
        </w:rPr>
      </w:pPr>
      <w:r>
        <w:rPr>
          <w:b/>
          <w:lang w:val="en-ZA"/>
        </w:rPr>
        <w:t>Selectivity func</w:t>
      </w:r>
      <w:r w:rsidRPr="00B2341F">
        <w:rPr>
          <w:b/>
          <w:lang w:val="en-ZA"/>
        </w:rPr>
        <w:t>t</w:t>
      </w:r>
      <w:r>
        <w:rPr>
          <w:b/>
          <w:lang w:val="en-ZA"/>
        </w:rPr>
        <w:t>i</w:t>
      </w:r>
      <w:r w:rsidRPr="00B2341F">
        <w:rPr>
          <w:b/>
          <w:lang w:val="en-ZA"/>
        </w:rPr>
        <w:t>ons</w:t>
      </w:r>
    </w:p>
    <w:p w:rsidR="00011C90" w:rsidRDefault="00011C90">
      <w:pPr>
        <w:rPr>
          <w:lang w:val="en-ZA"/>
        </w:rPr>
      </w:pPr>
      <w:r>
        <w:rPr>
          <w:lang w:val="en-ZA"/>
        </w:rPr>
        <w:t>Figure</w:t>
      </w:r>
      <w:r w:rsidR="004E37BA">
        <w:rPr>
          <w:lang w:val="en-ZA"/>
        </w:rPr>
        <w:t>s</w:t>
      </w:r>
      <w:r>
        <w:rPr>
          <w:lang w:val="en-ZA"/>
        </w:rPr>
        <w:t xml:space="preserve"> 1a-e compares directly the estimated model selectivity functions between the original “o” and new “n” model variants. Selectivity functions have been re-scaled so that selectivity for a 90mm male lobster = 1.0</w:t>
      </w:r>
      <w:r w:rsidR="009649A2">
        <w:rPr>
          <w:lang w:val="en-ZA"/>
        </w:rPr>
        <w:t xml:space="preserve"> for each gear type. Note that females have a scaling parameter that allows their selectivity to be bigger or smaller than the males.</w:t>
      </w:r>
    </w:p>
    <w:p w:rsidR="00B2341F" w:rsidRDefault="00B2341F">
      <w:pPr>
        <w:rPr>
          <w:lang w:val="en-ZA"/>
        </w:rPr>
      </w:pPr>
    </w:p>
    <w:p w:rsidR="00B2341F" w:rsidRDefault="00B2341F">
      <w:pPr>
        <w:rPr>
          <w:b/>
          <w:lang w:val="en-ZA"/>
        </w:rPr>
      </w:pPr>
      <w:r w:rsidRPr="00B2341F">
        <w:rPr>
          <w:b/>
          <w:lang w:val="en-ZA"/>
        </w:rPr>
        <w:t>CPUE and F% plots</w:t>
      </w:r>
    </w:p>
    <w:p w:rsidR="00B2341F" w:rsidRDefault="00B2341F">
      <w:pPr>
        <w:rPr>
          <w:lang w:val="en-ZA"/>
        </w:rPr>
      </w:pPr>
      <w:proofErr w:type="gramStart"/>
      <w:r w:rsidRPr="00B2341F">
        <w:rPr>
          <w:lang w:val="en-ZA"/>
        </w:rPr>
        <w:t>Figure</w:t>
      </w:r>
      <w:r w:rsidR="005F3EE2">
        <w:rPr>
          <w:lang w:val="en-ZA"/>
        </w:rPr>
        <w:t>s 2a-c</w:t>
      </w:r>
      <w:r>
        <w:rPr>
          <w:lang w:val="en-ZA"/>
        </w:rPr>
        <w:t xml:space="preserve"> reports CPUE and F% fits to data for both original “o” and “new” variants.</w:t>
      </w:r>
      <w:proofErr w:type="gramEnd"/>
    </w:p>
    <w:p w:rsidR="00B2341F" w:rsidRPr="00B2341F" w:rsidRDefault="005F3EE2">
      <w:pPr>
        <w:rPr>
          <w:lang w:val="en-ZA"/>
        </w:rPr>
      </w:pPr>
      <w:r>
        <w:rPr>
          <w:lang w:val="en-ZA"/>
        </w:rPr>
        <w:t xml:space="preserve">Figure 3a-c report the observed </w:t>
      </w:r>
      <w:proofErr w:type="spellStart"/>
      <w:r>
        <w:rPr>
          <w:lang w:val="en-ZA"/>
        </w:rPr>
        <w:t>vs</w:t>
      </w:r>
      <w:proofErr w:type="spellEnd"/>
      <w:r>
        <w:rPr>
          <w:lang w:val="en-ZA"/>
        </w:rPr>
        <w:t xml:space="preserve"> predicted CPUE and F% values.</w:t>
      </w:r>
    </w:p>
    <w:p w:rsidR="00B2341F" w:rsidRDefault="00B2341F">
      <w:pPr>
        <w:rPr>
          <w:lang w:val="en-ZA"/>
        </w:rPr>
      </w:pPr>
      <w:r>
        <w:rPr>
          <w:lang w:val="en-ZA"/>
        </w:rPr>
        <w:br w:type="page"/>
      </w:r>
    </w:p>
    <w:p w:rsidR="00011C90" w:rsidRDefault="00011C90">
      <w:pPr>
        <w:rPr>
          <w:lang w:val="en-ZA"/>
        </w:rPr>
      </w:pPr>
      <w:r>
        <w:rPr>
          <w:lang w:val="en-ZA"/>
        </w:rPr>
        <w:lastRenderedPageBreak/>
        <w:t>Figure 1a: Area 1+2 selectivity functions (only hoops are used).</w:t>
      </w:r>
    </w:p>
    <w:p w:rsidR="00011C90" w:rsidRDefault="00011C90">
      <w:pPr>
        <w:rPr>
          <w:lang w:val="en-ZA"/>
        </w:rPr>
      </w:pPr>
      <w:r w:rsidRPr="00011C90">
        <w:rPr>
          <w:noProof/>
          <w:lang w:val="en-ZA" w:eastAsia="en-ZA"/>
        </w:rPr>
        <w:drawing>
          <wp:inline distT="0" distB="0" distL="0" distR="0">
            <wp:extent cx="4886325" cy="2765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76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C90" w:rsidRDefault="00011C90">
      <w:pPr>
        <w:rPr>
          <w:lang w:val="en-ZA"/>
        </w:rPr>
      </w:pPr>
    </w:p>
    <w:p w:rsidR="009649A2" w:rsidRDefault="009649A2">
      <w:pPr>
        <w:rPr>
          <w:lang w:val="en-ZA"/>
        </w:rPr>
      </w:pPr>
      <w:r>
        <w:rPr>
          <w:lang w:val="en-ZA"/>
        </w:rPr>
        <w:br w:type="page"/>
      </w:r>
    </w:p>
    <w:p w:rsidR="009649A2" w:rsidRDefault="002879C9" w:rsidP="009649A2">
      <w:pPr>
        <w:rPr>
          <w:lang w:val="en-ZA"/>
        </w:rPr>
      </w:pPr>
      <w:r>
        <w:rPr>
          <w:lang w:val="en-ZA"/>
        </w:rPr>
        <w:lastRenderedPageBreak/>
        <w:t>Figure 1b</w:t>
      </w:r>
      <w:r w:rsidR="009649A2">
        <w:rPr>
          <w:lang w:val="en-ZA"/>
        </w:rPr>
        <w:t>: Area 3+4 selectivity functions.</w:t>
      </w:r>
    </w:p>
    <w:p w:rsidR="00011C90" w:rsidRDefault="009649A2">
      <w:pPr>
        <w:rPr>
          <w:lang w:val="en-ZA"/>
        </w:rPr>
      </w:pPr>
      <w:r w:rsidRPr="009649A2">
        <w:rPr>
          <w:noProof/>
          <w:lang w:val="en-ZA" w:eastAsia="en-ZA"/>
        </w:rPr>
        <w:drawing>
          <wp:inline distT="0" distB="0" distL="0" distR="0">
            <wp:extent cx="5477268" cy="7694233"/>
            <wp:effectExtent l="19050" t="0" r="9132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22" cy="7699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9A2" w:rsidRDefault="002879C9" w:rsidP="009649A2">
      <w:pPr>
        <w:rPr>
          <w:lang w:val="en-ZA"/>
        </w:rPr>
      </w:pPr>
      <w:r>
        <w:rPr>
          <w:lang w:val="en-ZA"/>
        </w:rPr>
        <w:lastRenderedPageBreak/>
        <w:t>Figure 1c</w:t>
      </w:r>
      <w:r w:rsidR="009649A2">
        <w:rPr>
          <w:lang w:val="en-ZA"/>
        </w:rPr>
        <w:t>: Area 5+6 selectivity functions.</w:t>
      </w:r>
    </w:p>
    <w:p w:rsidR="009649A2" w:rsidRDefault="002879C9">
      <w:pPr>
        <w:rPr>
          <w:lang w:val="en-ZA"/>
        </w:rPr>
      </w:pPr>
      <w:r w:rsidRPr="002879C9">
        <w:rPr>
          <w:noProof/>
          <w:lang w:val="en-ZA" w:eastAsia="en-ZA"/>
        </w:rPr>
        <w:drawing>
          <wp:inline distT="0" distB="0" distL="0" distR="0">
            <wp:extent cx="5246521" cy="76929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66" cy="770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9C9" w:rsidRDefault="002879C9" w:rsidP="002879C9">
      <w:pPr>
        <w:rPr>
          <w:lang w:val="en-ZA"/>
        </w:rPr>
      </w:pPr>
      <w:r>
        <w:rPr>
          <w:lang w:val="en-ZA"/>
        </w:rPr>
        <w:lastRenderedPageBreak/>
        <w:t>Figure 1d: Area 7 selectivity functions</w:t>
      </w:r>
      <w:r w:rsidR="0021463D">
        <w:rPr>
          <w:lang w:val="en-ZA"/>
        </w:rPr>
        <w:t xml:space="preserve"> (Note there is very little hoop CAL data).</w:t>
      </w:r>
    </w:p>
    <w:p w:rsidR="002879C9" w:rsidRDefault="0021463D">
      <w:pPr>
        <w:rPr>
          <w:lang w:val="en-ZA"/>
        </w:rPr>
      </w:pPr>
      <w:r w:rsidRPr="0021463D">
        <w:rPr>
          <w:noProof/>
          <w:lang w:val="en-ZA" w:eastAsia="en-ZA"/>
        </w:rPr>
        <w:drawing>
          <wp:inline distT="0" distB="0" distL="0" distR="0">
            <wp:extent cx="5175259" cy="7588435"/>
            <wp:effectExtent l="19050" t="0" r="6341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201" cy="759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63D" w:rsidRDefault="0021463D" w:rsidP="0021463D">
      <w:pPr>
        <w:rPr>
          <w:lang w:val="en-ZA"/>
        </w:rPr>
      </w:pPr>
      <w:r>
        <w:rPr>
          <w:lang w:val="en-ZA"/>
        </w:rPr>
        <w:lastRenderedPageBreak/>
        <w:t>Figure 1d: Area 8 selectivity functions.</w:t>
      </w:r>
    </w:p>
    <w:p w:rsidR="0021463D" w:rsidRDefault="00B2341F">
      <w:pPr>
        <w:rPr>
          <w:lang w:val="en-ZA"/>
        </w:rPr>
      </w:pPr>
      <w:r w:rsidRPr="00B2341F">
        <w:rPr>
          <w:noProof/>
          <w:lang w:val="en-ZA" w:eastAsia="en-ZA"/>
        </w:rPr>
        <w:drawing>
          <wp:inline distT="0" distB="0" distL="0" distR="0">
            <wp:extent cx="5235126" cy="7676217"/>
            <wp:effectExtent l="19050" t="0" r="3624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02" cy="768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52F" w:rsidRDefault="008D352F">
      <w:pPr>
        <w:rPr>
          <w:lang w:val="en-ZA"/>
        </w:rPr>
      </w:pPr>
      <w:r>
        <w:rPr>
          <w:lang w:val="en-ZA"/>
        </w:rPr>
        <w:lastRenderedPageBreak/>
        <w:t xml:space="preserve">Figure 2a: Area 1+2 CPUE and F% fits to CPUE and F% (“n” = new variant, “o” = </w:t>
      </w:r>
      <w:r w:rsidR="00DD3C9B">
        <w:rPr>
          <w:lang w:val="en-ZA"/>
        </w:rPr>
        <w:t>original variant).</w:t>
      </w:r>
    </w:p>
    <w:p w:rsidR="008D352F" w:rsidRDefault="008D352F">
      <w:pPr>
        <w:rPr>
          <w:lang w:val="en-ZA"/>
        </w:rPr>
      </w:pPr>
      <w:r w:rsidRPr="008D352F">
        <w:rPr>
          <w:noProof/>
          <w:lang w:val="en-ZA" w:eastAsia="en-ZA"/>
        </w:rPr>
        <w:drawing>
          <wp:inline distT="0" distB="0" distL="0" distR="0">
            <wp:extent cx="5943600" cy="1466587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C9B" w:rsidRDefault="00DD3C9B" w:rsidP="00DD3C9B">
      <w:pPr>
        <w:rPr>
          <w:lang w:val="en-ZA"/>
        </w:rPr>
      </w:pPr>
      <w:r>
        <w:rPr>
          <w:lang w:val="en-ZA"/>
        </w:rPr>
        <w:br w:type="page"/>
      </w:r>
      <w:r w:rsidR="00CD2BD0">
        <w:rPr>
          <w:lang w:val="en-ZA"/>
        </w:rPr>
        <w:lastRenderedPageBreak/>
        <w:t>Figure 2b</w:t>
      </w:r>
      <w:r w:rsidR="004E37BA">
        <w:rPr>
          <w:lang w:val="en-ZA"/>
        </w:rPr>
        <w:t>: Area 5+6</w:t>
      </w:r>
      <w:r>
        <w:rPr>
          <w:lang w:val="en-ZA"/>
        </w:rPr>
        <w:t xml:space="preserve"> CPUE and F% fits to CPUE and F% (“n” = new variant, “o” = original variant).</w:t>
      </w:r>
    </w:p>
    <w:p w:rsidR="007557D4" w:rsidRDefault="007557D4">
      <w:pPr>
        <w:rPr>
          <w:lang w:val="en-ZA"/>
        </w:rPr>
      </w:pPr>
      <w:r w:rsidRPr="007557D4">
        <w:rPr>
          <w:noProof/>
          <w:lang w:val="en-ZA" w:eastAsia="en-ZA"/>
        </w:rPr>
        <w:drawing>
          <wp:inline distT="0" distB="0" distL="0" distR="0">
            <wp:extent cx="5943600" cy="4346536"/>
            <wp:effectExtent l="19050" t="0" r="0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6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C9B" w:rsidRDefault="00DD3C9B">
      <w:pPr>
        <w:rPr>
          <w:lang w:val="en-ZA"/>
        </w:rPr>
      </w:pPr>
      <w:r>
        <w:rPr>
          <w:lang w:val="en-ZA"/>
        </w:rPr>
        <w:br w:type="page"/>
      </w:r>
    </w:p>
    <w:p w:rsidR="00DD3C9B" w:rsidRDefault="00CD2BD0" w:rsidP="00DD3C9B">
      <w:pPr>
        <w:rPr>
          <w:lang w:val="en-ZA"/>
        </w:rPr>
      </w:pPr>
      <w:r>
        <w:rPr>
          <w:lang w:val="en-ZA"/>
        </w:rPr>
        <w:lastRenderedPageBreak/>
        <w:t>Figure 2c</w:t>
      </w:r>
      <w:r w:rsidR="004E37BA">
        <w:rPr>
          <w:lang w:val="en-ZA"/>
        </w:rPr>
        <w:t>: Area 8</w:t>
      </w:r>
      <w:r w:rsidR="00DD3C9B">
        <w:rPr>
          <w:lang w:val="en-ZA"/>
        </w:rPr>
        <w:t xml:space="preserve"> CPUE and F% fits to CPUE and F% (“n” = new variant, “o” = original variant).</w:t>
      </w:r>
    </w:p>
    <w:p w:rsidR="00DD3C9B" w:rsidRDefault="004E37BA">
      <w:pPr>
        <w:rPr>
          <w:lang w:val="en-ZA"/>
        </w:rPr>
      </w:pPr>
      <w:r w:rsidRPr="004E37BA">
        <w:rPr>
          <w:noProof/>
          <w:lang w:val="en-ZA" w:eastAsia="en-ZA"/>
        </w:rPr>
        <w:drawing>
          <wp:inline distT="0" distB="0" distL="0" distR="0">
            <wp:extent cx="5943600" cy="4346536"/>
            <wp:effectExtent l="19050" t="0" r="0" b="0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6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52F" w:rsidRDefault="008D352F">
      <w:pPr>
        <w:rPr>
          <w:lang w:val="en-ZA"/>
        </w:rPr>
      </w:pPr>
      <w:r>
        <w:rPr>
          <w:lang w:val="en-ZA"/>
        </w:rPr>
        <w:br w:type="page"/>
      </w:r>
    </w:p>
    <w:p w:rsidR="008D352F" w:rsidRDefault="00DD3C9B">
      <w:pPr>
        <w:rPr>
          <w:lang w:val="en-ZA"/>
        </w:rPr>
      </w:pPr>
      <w:r>
        <w:rPr>
          <w:lang w:val="en-ZA"/>
        </w:rPr>
        <w:lastRenderedPageBreak/>
        <w:t>Figure 3a: Area 1+2 CPUE and F% “</w:t>
      </w:r>
      <w:proofErr w:type="spellStart"/>
      <w:r>
        <w:rPr>
          <w:lang w:val="en-ZA"/>
        </w:rPr>
        <w:t>obs</w:t>
      </w:r>
      <w:proofErr w:type="spellEnd"/>
      <w:r>
        <w:rPr>
          <w:lang w:val="en-ZA"/>
        </w:rPr>
        <w:t>” versus “predicted” for both model variants.</w:t>
      </w:r>
    </w:p>
    <w:p w:rsidR="00DD3C9B" w:rsidRDefault="00DD3C9B">
      <w:pPr>
        <w:rPr>
          <w:lang w:val="en-ZA"/>
        </w:rPr>
      </w:pPr>
      <w:r w:rsidRPr="00DD3C9B">
        <w:rPr>
          <w:noProof/>
          <w:lang w:val="en-ZA" w:eastAsia="en-ZA"/>
        </w:rPr>
        <w:drawing>
          <wp:inline distT="0" distB="0" distL="0" distR="0">
            <wp:extent cx="5943600" cy="1803933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03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7D4" w:rsidRDefault="007557D4">
      <w:pPr>
        <w:rPr>
          <w:lang w:val="en-ZA"/>
        </w:rPr>
      </w:pPr>
    </w:p>
    <w:p w:rsidR="007557D4" w:rsidRDefault="007557D4">
      <w:pPr>
        <w:rPr>
          <w:lang w:val="en-ZA"/>
        </w:rPr>
      </w:pPr>
      <w:r>
        <w:rPr>
          <w:lang w:val="en-ZA"/>
        </w:rPr>
        <w:br w:type="page"/>
      </w:r>
    </w:p>
    <w:p w:rsidR="007557D4" w:rsidRDefault="007557D4" w:rsidP="007557D4">
      <w:pPr>
        <w:rPr>
          <w:lang w:val="en-ZA"/>
        </w:rPr>
      </w:pPr>
      <w:r>
        <w:rPr>
          <w:lang w:val="en-ZA"/>
        </w:rPr>
        <w:lastRenderedPageBreak/>
        <w:t>Figure 3b: Area 5+6 CPUE and F% “</w:t>
      </w:r>
      <w:proofErr w:type="spellStart"/>
      <w:r>
        <w:rPr>
          <w:lang w:val="en-ZA"/>
        </w:rPr>
        <w:t>obs</w:t>
      </w:r>
      <w:proofErr w:type="spellEnd"/>
      <w:r>
        <w:rPr>
          <w:lang w:val="en-ZA"/>
        </w:rPr>
        <w:t>” versus “predicted” for both model variants.</w:t>
      </w:r>
    </w:p>
    <w:p w:rsidR="007557D4" w:rsidRDefault="007557D4">
      <w:pPr>
        <w:rPr>
          <w:lang w:val="en-ZA"/>
        </w:rPr>
      </w:pPr>
    </w:p>
    <w:p w:rsidR="007557D4" w:rsidRDefault="007557D4">
      <w:pPr>
        <w:rPr>
          <w:lang w:val="en-ZA"/>
        </w:rPr>
      </w:pPr>
      <w:r w:rsidRPr="007557D4">
        <w:rPr>
          <w:noProof/>
          <w:lang w:val="en-ZA" w:eastAsia="en-ZA"/>
        </w:rPr>
        <w:drawing>
          <wp:inline distT="0" distB="0" distL="0" distR="0">
            <wp:extent cx="5943600" cy="5352565"/>
            <wp:effectExtent l="19050" t="0" r="0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5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468" w:rsidRDefault="009B0468">
      <w:pPr>
        <w:rPr>
          <w:lang w:val="en-ZA"/>
        </w:rPr>
      </w:pPr>
      <w:r>
        <w:rPr>
          <w:lang w:val="en-ZA"/>
        </w:rPr>
        <w:br w:type="page"/>
      </w:r>
    </w:p>
    <w:p w:rsidR="009B0468" w:rsidRDefault="00CD2BD0">
      <w:pPr>
        <w:rPr>
          <w:lang w:val="en-ZA"/>
        </w:rPr>
      </w:pPr>
      <w:r>
        <w:rPr>
          <w:lang w:val="en-ZA"/>
        </w:rPr>
        <w:lastRenderedPageBreak/>
        <w:t>Figure 3c</w:t>
      </w:r>
      <w:r w:rsidR="009B0468">
        <w:rPr>
          <w:lang w:val="en-ZA"/>
        </w:rPr>
        <w:t>: Area 8 CPUE and F% “</w:t>
      </w:r>
      <w:proofErr w:type="spellStart"/>
      <w:r w:rsidR="009B0468">
        <w:rPr>
          <w:lang w:val="en-ZA"/>
        </w:rPr>
        <w:t>obs</w:t>
      </w:r>
      <w:proofErr w:type="spellEnd"/>
      <w:r w:rsidR="009B0468">
        <w:rPr>
          <w:lang w:val="en-ZA"/>
        </w:rPr>
        <w:t>” versus “predicted” for both model variants.</w:t>
      </w:r>
    </w:p>
    <w:p w:rsidR="009B0468" w:rsidRDefault="009B0468">
      <w:pPr>
        <w:rPr>
          <w:lang w:val="en-ZA"/>
        </w:rPr>
      </w:pPr>
      <w:r w:rsidRPr="009B0468">
        <w:rPr>
          <w:noProof/>
          <w:lang w:val="en-ZA" w:eastAsia="en-ZA"/>
        </w:rPr>
        <w:drawing>
          <wp:inline distT="0" distB="0" distL="0" distR="0">
            <wp:extent cx="5943600" cy="533819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B14" w:rsidRDefault="00734B14">
      <w:pPr>
        <w:rPr>
          <w:lang w:val="en-ZA"/>
        </w:rPr>
      </w:pPr>
    </w:p>
    <w:sectPr w:rsidR="00734B14" w:rsidSect="00233211">
      <w:headerReference w:type="default" r:id="rId17"/>
      <w:footerReference w:type="defaul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77E" w:rsidRDefault="008F377E" w:rsidP="007339F4">
      <w:pPr>
        <w:spacing w:after="0" w:line="240" w:lineRule="auto"/>
      </w:pPr>
      <w:r>
        <w:separator/>
      </w:r>
    </w:p>
  </w:endnote>
  <w:endnote w:type="continuationSeparator" w:id="0">
    <w:p w:rsidR="008F377E" w:rsidRDefault="008F377E" w:rsidP="00733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626704"/>
      <w:docPartObj>
        <w:docPartGallery w:val="Page Numbers (Bottom of Page)"/>
        <w:docPartUnique/>
      </w:docPartObj>
    </w:sdtPr>
    <w:sdtContent>
      <w:p w:rsidR="00CD2BD0" w:rsidRDefault="00146120">
        <w:pPr>
          <w:pStyle w:val="Footer"/>
          <w:jc w:val="center"/>
        </w:pPr>
        <w:fldSimple w:instr=" PAGE   \* MERGEFORMAT ">
          <w:r w:rsidR="00101DCF">
            <w:rPr>
              <w:noProof/>
            </w:rPr>
            <w:t>1</w:t>
          </w:r>
        </w:fldSimple>
      </w:p>
    </w:sdtContent>
  </w:sdt>
  <w:p w:rsidR="00CD2BD0" w:rsidRDefault="00CD2B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77E" w:rsidRDefault="008F377E" w:rsidP="007339F4">
      <w:pPr>
        <w:spacing w:after="0" w:line="240" w:lineRule="auto"/>
      </w:pPr>
      <w:r>
        <w:separator/>
      </w:r>
    </w:p>
  </w:footnote>
  <w:footnote w:type="continuationSeparator" w:id="0">
    <w:p w:rsidR="008F377E" w:rsidRDefault="008F377E" w:rsidP="00733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9F4" w:rsidRPr="007339F4" w:rsidRDefault="007339F4">
    <w:pPr>
      <w:pStyle w:val="Header"/>
      <w:rPr>
        <w:lang w:val="en-ZA"/>
      </w:rPr>
    </w:pPr>
    <w:r>
      <w:rPr>
        <w:lang w:val="en-ZA"/>
      </w:rPr>
      <w:tab/>
    </w:r>
    <w:r>
      <w:rPr>
        <w:lang w:val="en-ZA"/>
      </w:rPr>
      <w:tab/>
    </w:r>
    <w:r w:rsidR="00912B10">
      <w:rPr>
        <w:lang w:val="en-ZA"/>
      </w:rPr>
      <w:t>MARAM IWS/DEC10/WCRL</w:t>
    </w:r>
    <w:r>
      <w:rPr>
        <w:lang w:val="en-ZA"/>
      </w:rPr>
      <w:t>/WP</w:t>
    </w:r>
    <w:r w:rsidR="00912B10">
      <w:rPr>
        <w:lang w:val="en-ZA"/>
      </w:rPr>
      <w:t>3</w:t>
    </w:r>
    <w:r>
      <w:rPr>
        <w:lang w:val="en-ZA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1C90"/>
    <w:rsid w:val="00011C90"/>
    <w:rsid w:val="00101DCF"/>
    <w:rsid w:val="00146120"/>
    <w:rsid w:val="0021463D"/>
    <w:rsid w:val="00233211"/>
    <w:rsid w:val="002879C9"/>
    <w:rsid w:val="003C3683"/>
    <w:rsid w:val="004208B2"/>
    <w:rsid w:val="004E37BA"/>
    <w:rsid w:val="005F3EE2"/>
    <w:rsid w:val="007339F4"/>
    <w:rsid w:val="00734B14"/>
    <w:rsid w:val="007557D4"/>
    <w:rsid w:val="007563D5"/>
    <w:rsid w:val="008D352F"/>
    <w:rsid w:val="008F377E"/>
    <w:rsid w:val="00912B10"/>
    <w:rsid w:val="00955E6C"/>
    <w:rsid w:val="009649A2"/>
    <w:rsid w:val="009B0468"/>
    <w:rsid w:val="00B2341F"/>
    <w:rsid w:val="00CD2BD0"/>
    <w:rsid w:val="00DD3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2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C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33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39F4"/>
  </w:style>
  <w:style w:type="paragraph" w:styleId="Footer">
    <w:name w:val="footer"/>
    <w:basedOn w:val="Normal"/>
    <w:link w:val="FooterChar"/>
    <w:uiPriority w:val="99"/>
    <w:unhideWhenUsed/>
    <w:rsid w:val="00733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9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Win User</dc:creator>
  <cp:keywords/>
  <dc:description/>
  <cp:lastModifiedBy>New Win User</cp:lastModifiedBy>
  <cp:revision>4</cp:revision>
  <dcterms:created xsi:type="dcterms:W3CDTF">2010-12-01T11:05:00Z</dcterms:created>
  <dcterms:modified xsi:type="dcterms:W3CDTF">2010-12-01T11:08:00Z</dcterms:modified>
</cp:coreProperties>
</file>