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02F2" w14:textId="77777777" w:rsidR="00BC40C9" w:rsidRPr="00E37941" w:rsidRDefault="00BC40C9" w:rsidP="000B2C40">
      <w:pPr>
        <w:tabs>
          <w:tab w:val="left" w:pos="3536"/>
        </w:tabs>
        <w:spacing w:after="0" w:line="360" w:lineRule="auto"/>
        <w:jc w:val="both"/>
        <w:rPr>
          <w:b/>
          <w:color w:val="000000" w:themeColor="text1"/>
          <w:sz w:val="22"/>
          <w:lang w:val="en-GB"/>
        </w:rPr>
      </w:pPr>
      <w:bookmarkStart w:id="0" w:name="_GoBack"/>
      <w:bookmarkEnd w:id="0"/>
      <w:r w:rsidRPr="00E37941">
        <w:rPr>
          <w:b/>
          <w:color w:val="000000" w:themeColor="text1"/>
          <w:sz w:val="22"/>
          <w:lang w:val="en-GB"/>
        </w:rPr>
        <w:t>JABBA-Select: an alternative surplus production model to account for changes in selectivity and relative mo</w:t>
      </w:r>
      <w:r w:rsidR="00902585">
        <w:rPr>
          <w:b/>
          <w:color w:val="000000" w:themeColor="text1"/>
          <w:sz w:val="22"/>
          <w:lang w:val="en-GB"/>
        </w:rPr>
        <w:t>rtality from multiple fisheries</w:t>
      </w:r>
    </w:p>
    <w:p w14:paraId="638DDECB" w14:textId="77777777" w:rsidR="00BC40C9" w:rsidRPr="00E37941" w:rsidRDefault="00BC40C9" w:rsidP="000B2C40">
      <w:pPr>
        <w:tabs>
          <w:tab w:val="left" w:pos="3536"/>
        </w:tabs>
        <w:spacing w:after="0" w:line="360" w:lineRule="auto"/>
        <w:jc w:val="both"/>
        <w:rPr>
          <w:sz w:val="22"/>
          <w:lang w:val="en-GB"/>
        </w:rPr>
      </w:pPr>
      <w:r w:rsidRPr="00E37941">
        <w:rPr>
          <w:sz w:val="22"/>
          <w:lang w:val="en-GB"/>
        </w:rPr>
        <w:tab/>
      </w:r>
    </w:p>
    <w:p w14:paraId="54A90CA1" w14:textId="331EB820" w:rsidR="00BC40C9" w:rsidRDefault="00BC40C9" w:rsidP="000B2C40">
      <w:pPr>
        <w:spacing w:after="0"/>
        <w:jc w:val="both"/>
        <w:rPr>
          <w:sz w:val="22"/>
          <w:lang w:val="en-GB"/>
        </w:rPr>
      </w:pPr>
      <w:r w:rsidRPr="00E37941">
        <w:rPr>
          <w:sz w:val="22"/>
          <w:lang w:val="en-GB"/>
        </w:rPr>
        <w:t>Henning Winker</w:t>
      </w:r>
      <w:r w:rsidRPr="00E37941">
        <w:rPr>
          <w:sz w:val="22"/>
          <w:vertAlign w:val="superscript"/>
          <w:lang w:val="en-GB"/>
        </w:rPr>
        <w:t>1</w:t>
      </w:r>
      <w:r w:rsidRPr="00E37941">
        <w:rPr>
          <w:sz w:val="22"/>
          <w:lang w:val="en-GB"/>
        </w:rPr>
        <w:t>, Felipe Carvalho</w:t>
      </w:r>
      <w:r w:rsidR="00793140" w:rsidRPr="00E37941">
        <w:rPr>
          <w:sz w:val="22"/>
          <w:vertAlign w:val="superscript"/>
          <w:lang w:val="en-GB"/>
        </w:rPr>
        <w:t>2</w:t>
      </w:r>
      <w:r w:rsidRPr="00E37941">
        <w:rPr>
          <w:sz w:val="22"/>
          <w:lang w:val="en-GB"/>
        </w:rPr>
        <w:t>, James T. Thorson</w:t>
      </w:r>
      <w:r w:rsidR="00793140" w:rsidRPr="00E37941">
        <w:rPr>
          <w:sz w:val="22"/>
          <w:vertAlign w:val="superscript"/>
          <w:lang w:val="en-GB"/>
        </w:rPr>
        <w:t>3</w:t>
      </w:r>
      <w:r w:rsidRPr="00E37941">
        <w:rPr>
          <w:sz w:val="22"/>
          <w:lang w:val="en-GB"/>
        </w:rPr>
        <w:t>, Denham Parker</w:t>
      </w:r>
      <w:r w:rsidRPr="00E37941">
        <w:rPr>
          <w:sz w:val="22"/>
          <w:vertAlign w:val="superscript"/>
          <w:lang w:val="en-GB"/>
        </w:rPr>
        <w:t>1</w:t>
      </w:r>
      <w:r w:rsidRPr="00E37941">
        <w:rPr>
          <w:sz w:val="22"/>
          <w:lang w:val="en-GB"/>
        </w:rPr>
        <w:t>, Sven</w:t>
      </w:r>
      <w:r w:rsidR="00B17300">
        <w:rPr>
          <w:sz w:val="22"/>
          <w:lang w:val="en-GB"/>
        </w:rPr>
        <w:t xml:space="preserve"> E.</w:t>
      </w:r>
      <w:r w:rsidRPr="00E37941">
        <w:rPr>
          <w:sz w:val="22"/>
          <w:lang w:val="en-GB"/>
        </w:rPr>
        <w:t xml:space="preserve"> Kerwath</w:t>
      </w:r>
      <w:r w:rsidRPr="00E37941">
        <w:rPr>
          <w:sz w:val="22"/>
          <w:vertAlign w:val="superscript"/>
          <w:lang w:val="en-GB"/>
        </w:rPr>
        <w:t>1</w:t>
      </w:r>
      <w:r w:rsidR="00793140" w:rsidRPr="00E37941">
        <w:rPr>
          <w:sz w:val="22"/>
          <w:vertAlign w:val="superscript"/>
          <w:lang w:val="en-GB"/>
        </w:rPr>
        <w:t>,4</w:t>
      </w:r>
      <w:r w:rsidR="00793140" w:rsidRPr="00E37941">
        <w:rPr>
          <w:sz w:val="22"/>
          <w:lang w:val="en-GB"/>
        </w:rPr>
        <w:t>, Anthony J. Booth</w:t>
      </w:r>
      <w:r w:rsidR="00793140" w:rsidRPr="00E37941">
        <w:rPr>
          <w:sz w:val="22"/>
          <w:vertAlign w:val="superscript"/>
          <w:lang w:val="en-GB"/>
        </w:rPr>
        <w:t>5</w:t>
      </w:r>
      <w:r w:rsidRPr="00E37941">
        <w:rPr>
          <w:sz w:val="22"/>
          <w:lang w:val="en-GB"/>
        </w:rPr>
        <w:t>, Laurie Kell</w:t>
      </w:r>
      <w:r w:rsidR="0075121B">
        <w:rPr>
          <w:sz w:val="22"/>
          <w:vertAlign w:val="superscript"/>
          <w:lang w:val="en-GB"/>
        </w:rPr>
        <w:t>6</w:t>
      </w:r>
      <w:r w:rsidRPr="00E37941">
        <w:rPr>
          <w:sz w:val="22"/>
          <w:lang w:val="en-GB"/>
        </w:rPr>
        <w:t xml:space="preserve">   </w:t>
      </w:r>
    </w:p>
    <w:p w14:paraId="74565221" w14:textId="77777777" w:rsidR="007717F4" w:rsidRPr="00E37941" w:rsidRDefault="007717F4" w:rsidP="000B2C40">
      <w:pPr>
        <w:spacing w:after="0"/>
        <w:jc w:val="both"/>
        <w:rPr>
          <w:sz w:val="22"/>
          <w:lang w:val="en-GB"/>
        </w:rPr>
      </w:pPr>
    </w:p>
    <w:p w14:paraId="2E99AD6E" w14:textId="77777777" w:rsidR="00BC40C9" w:rsidRPr="00E37941" w:rsidRDefault="00BC40C9" w:rsidP="000B2C40">
      <w:pPr>
        <w:spacing w:after="0"/>
        <w:jc w:val="both"/>
        <w:rPr>
          <w:i/>
          <w:sz w:val="22"/>
        </w:rPr>
      </w:pPr>
      <w:r w:rsidRPr="00E37941">
        <w:rPr>
          <w:i/>
          <w:sz w:val="22"/>
          <w:vertAlign w:val="superscript"/>
        </w:rPr>
        <w:t>1</w:t>
      </w:r>
      <w:r w:rsidRPr="00E37941">
        <w:rPr>
          <w:i/>
          <w:sz w:val="22"/>
        </w:rPr>
        <w:t xml:space="preserve"> DAFF - Department of Agriculture, Forestry and Fisheries, Private Bag X2, Rogge Bay 8012, South Africa. </w:t>
      </w:r>
    </w:p>
    <w:p w14:paraId="589F2F19" w14:textId="77777777" w:rsidR="00BC40C9" w:rsidRPr="00E37941" w:rsidRDefault="00793140" w:rsidP="000B2C40">
      <w:pPr>
        <w:widowControl w:val="0"/>
        <w:spacing w:after="0"/>
        <w:jc w:val="both"/>
        <w:rPr>
          <w:i/>
          <w:sz w:val="22"/>
        </w:rPr>
      </w:pPr>
      <w:r w:rsidRPr="00E37941">
        <w:rPr>
          <w:sz w:val="22"/>
          <w:vertAlign w:val="superscript"/>
        </w:rPr>
        <w:t>2</w:t>
      </w:r>
      <w:r w:rsidR="00BC40C9" w:rsidRPr="00E37941">
        <w:rPr>
          <w:i/>
          <w:sz w:val="22"/>
        </w:rPr>
        <w:t>NOAA Pacific Islands Fisheries Science Center, Honolulu, 1845 Wasp Boulevard, Building 176, Honolulu, Hawaii 96818</w:t>
      </w:r>
    </w:p>
    <w:p w14:paraId="6DDEBFA0" w14:textId="77777777" w:rsidR="00BC40C9" w:rsidRPr="00E37941" w:rsidRDefault="00793140" w:rsidP="000B2C40">
      <w:pPr>
        <w:widowControl w:val="0"/>
        <w:spacing w:after="0"/>
        <w:jc w:val="both"/>
        <w:rPr>
          <w:i/>
          <w:sz w:val="22"/>
        </w:rPr>
      </w:pPr>
      <w:r w:rsidRPr="00E37941">
        <w:rPr>
          <w:i/>
          <w:sz w:val="22"/>
          <w:vertAlign w:val="superscript"/>
        </w:rPr>
        <w:t>3</w:t>
      </w:r>
      <w:r w:rsidR="00A77EC6" w:rsidRPr="00A77EC6">
        <w:rPr>
          <w:i/>
          <w:sz w:val="22"/>
        </w:rPr>
        <w:t>Habitat and Ecosy</w:t>
      </w:r>
      <w:r w:rsidR="00A77EC6">
        <w:rPr>
          <w:i/>
          <w:sz w:val="22"/>
        </w:rPr>
        <w:t xml:space="preserve">stem Process Research Program, </w:t>
      </w:r>
      <w:r w:rsidR="00A77EC6" w:rsidRPr="00A77EC6">
        <w:rPr>
          <w:i/>
          <w:sz w:val="22"/>
        </w:rPr>
        <w:t>Alaska</w:t>
      </w:r>
      <w:r w:rsidR="00BC40C9" w:rsidRPr="00E37941">
        <w:rPr>
          <w:i/>
          <w:sz w:val="22"/>
        </w:rPr>
        <w:t xml:space="preserve"> Fisheries Science Center, National Marine Fisheries Service, NOAA, Seattle, WA, USA.</w:t>
      </w:r>
    </w:p>
    <w:p w14:paraId="156A4C65" w14:textId="77777777" w:rsidR="00793140" w:rsidRPr="00E37941" w:rsidRDefault="00793140" w:rsidP="000B2C40">
      <w:pPr>
        <w:widowControl w:val="0"/>
        <w:spacing w:after="0"/>
        <w:jc w:val="both"/>
        <w:rPr>
          <w:i/>
          <w:sz w:val="22"/>
        </w:rPr>
      </w:pPr>
      <w:r w:rsidRPr="00E37941">
        <w:rPr>
          <w:i/>
          <w:sz w:val="22"/>
          <w:vertAlign w:val="superscript"/>
        </w:rPr>
        <w:t>4</w:t>
      </w:r>
      <w:r w:rsidRPr="00E37941">
        <w:rPr>
          <w:i/>
          <w:sz w:val="22"/>
        </w:rPr>
        <w:t>Department of Biological Sciences, University of Cape Town, Cape Town, South Africa</w:t>
      </w:r>
    </w:p>
    <w:p w14:paraId="2A018E7E" w14:textId="77777777" w:rsidR="00793140" w:rsidRPr="00E37941" w:rsidRDefault="00793140" w:rsidP="000B2C40">
      <w:pPr>
        <w:widowControl w:val="0"/>
        <w:spacing w:after="0"/>
        <w:jc w:val="both"/>
        <w:rPr>
          <w:i/>
          <w:sz w:val="22"/>
        </w:rPr>
      </w:pPr>
      <w:r w:rsidRPr="00E37941">
        <w:rPr>
          <w:i/>
          <w:sz w:val="22"/>
          <w:vertAlign w:val="superscript"/>
        </w:rPr>
        <w:t>5</w:t>
      </w:r>
      <w:r w:rsidRPr="00E37941">
        <w:rPr>
          <w:i/>
          <w:sz w:val="22"/>
        </w:rPr>
        <w:t>Department of Ichthyology and Fisheries Sciences, Rhodes University, Grahamstown, South Africa</w:t>
      </w:r>
    </w:p>
    <w:p w14:paraId="18C43C69" w14:textId="77777777" w:rsidR="00086C8A" w:rsidRPr="00E37941" w:rsidRDefault="00793140" w:rsidP="000B2C40">
      <w:pPr>
        <w:widowControl w:val="0"/>
        <w:spacing w:after="0"/>
        <w:jc w:val="both"/>
        <w:rPr>
          <w:sz w:val="22"/>
        </w:rPr>
      </w:pPr>
      <w:r w:rsidRPr="00E37941">
        <w:rPr>
          <w:sz w:val="22"/>
          <w:vertAlign w:val="superscript"/>
        </w:rPr>
        <w:t>6</w:t>
      </w:r>
      <w:r w:rsidR="00086C8A" w:rsidRPr="00E37941">
        <w:rPr>
          <w:i/>
          <w:sz w:val="22"/>
        </w:rPr>
        <w:t>Sea++, The Hollies, Hall Farm Lane, Henstead, Suffolk, NR34 7JZ, UK.</w:t>
      </w:r>
    </w:p>
    <w:p w14:paraId="3B4E4A4F" w14:textId="77777777" w:rsidR="00086C8A" w:rsidRPr="00E37941" w:rsidRDefault="00086C8A" w:rsidP="000B2C40">
      <w:pPr>
        <w:widowControl w:val="0"/>
        <w:jc w:val="both"/>
        <w:rPr>
          <w:sz w:val="22"/>
        </w:rPr>
      </w:pPr>
    </w:p>
    <w:p w14:paraId="45857B16" w14:textId="77777777" w:rsidR="00BC40C9" w:rsidRPr="00E37941" w:rsidRDefault="00641750" w:rsidP="000B2C40">
      <w:pPr>
        <w:spacing w:after="0" w:line="360" w:lineRule="auto"/>
        <w:jc w:val="both"/>
        <w:rPr>
          <w:sz w:val="22"/>
          <w:lang w:val="en-GB"/>
        </w:rPr>
      </w:pPr>
      <w:r>
        <w:rPr>
          <w:b/>
          <w:sz w:val="22"/>
          <w:lang w:val="en-GB"/>
        </w:rPr>
        <w:t>Summary</w:t>
      </w:r>
    </w:p>
    <w:p w14:paraId="0F916BA5" w14:textId="1CCC523F" w:rsidR="008A59EE" w:rsidRPr="008A4255" w:rsidRDefault="008A59EE" w:rsidP="008A59EE">
      <w:pPr>
        <w:tabs>
          <w:tab w:val="left" w:pos="3536"/>
        </w:tabs>
        <w:spacing w:after="0" w:line="360" w:lineRule="auto"/>
        <w:jc w:val="both"/>
        <w:rPr>
          <w:color w:val="000000" w:themeColor="text1"/>
          <w:sz w:val="22"/>
          <w:lang w:val="en-GB"/>
        </w:rPr>
      </w:pPr>
      <w:r w:rsidRPr="001902AF">
        <w:rPr>
          <w:color w:val="000000" w:themeColor="text1"/>
          <w:sz w:val="22"/>
          <w:lang w:val="en-GB"/>
        </w:rPr>
        <w:t>Despite ongoing improvements in Bayesian surplus production models (</w:t>
      </w:r>
      <w:r w:rsidRPr="001902AF">
        <w:rPr>
          <w:rFonts w:eastAsia="Calibri"/>
          <w:color w:val="000000" w:themeColor="text1"/>
          <w:sz w:val="22"/>
        </w:rPr>
        <w:t>SPM</w:t>
      </w:r>
      <w:r w:rsidRPr="001902AF">
        <w:rPr>
          <w:color w:val="000000" w:themeColor="text1"/>
          <w:sz w:val="22"/>
          <w:lang w:val="en-GB"/>
        </w:rPr>
        <w:t xml:space="preserve">s), researchers often prefer </w:t>
      </w:r>
      <w:r w:rsidRPr="001902AF">
        <w:rPr>
          <w:rFonts w:eastAsia="Calibri"/>
          <w:color w:val="000000" w:themeColor="text1"/>
          <w:sz w:val="22"/>
        </w:rPr>
        <w:t>age-structured production models (ASPMs) even when reliable size- or age data are unavailable</w:t>
      </w:r>
      <w:r w:rsidRPr="001902AF">
        <w:rPr>
          <w:color w:val="000000" w:themeColor="text1"/>
          <w:sz w:val="22"/>
        </w:rPr>
        <w:t xml:space="preserve">. </w:t>
      </w:r>
      <w:r w:rsidRPr="001902AF">
        <w:rPr>
          <w:rFonts w:eastAsia="Calibri"/>
          <w:color w:val="000000" w:themeColor="text1"/>
          <w:sz w:val="22"/>
        </w:rPr>
        <w:t xml:space="preserve">Here, </w:t>
      </w:r>
      <w:r w:rsidRPr="001902AF">
        <w:rPr>
          <w:color w:val="000000" w:themeColor="text1"/>
          <w:sz w:val="22"/>
          <w:lang w:val="en-GB"/>
        </w:rPr>
        <w:t>we propose a novel Bayesian</w:t>
      </w:r>
      <w:r>
        <w:rPr>
          <w:color w:val="000000" w:themeColor="text1"/>
          <w:sz w:val="22"/>
          <w:lang w:val="en-GB"/>
        </w:rPr>
        <w:t xml:space="preserve"> state-space</w:t>
      </w:r>
      <w:r w:rsidRPr="001902AF">
        <w:rPr>
          <w:color w:val="000000" w:themeColor="text1"/>
          <w:sz w:val="22"/>
          <w:lang w:val="en-GB"/>
        </w:rPr>
        <w:t xml:space="preserve"> framework ‘JABBA-Select’ to account for changes in selectivity and relative fishing mo</w:t>
      </w:r>
      <w:r>
        <w:rPr>
          <w:color w:val="000000" w:themeColor="text1"/>
          <w:sz w:val="22"/>
          <w:lang w:val="en-GB"/>
        </w:rPr>
        <w:t>rtality from multiple fisheries</w:t>
      </w:r>
      <w:r w:rsidRPr="001902AF">
        <w:rPr>
          <w:color w:val="000000" w:themeColor="text1"/>
          <w:sz w:val="22"/>
          <w:lang w:val="en-GB"/>
        </w:rPr>
        <w:t>. JABBA-Se</w:t>
      </w:r>
      <w:r>
        <w:rPr>
          <w:color w:val="000000" w:themeColor="text1"/>
          <w:sz w:val="22"/>
          <w:lang w:val="en-GB"/>
        </w:rPr>
        <w:t>lect extends</w:t>
      </w:r>
      <w:r w:rsidRPr="001902AF">
        <w:rPr>
          <w:color w:val="000000" w:themeColor="text1"/>
          <w:sz w:val="22"/>
          <w:lang w:val="en-GB"/>
        </w:rPr>
        <w:t xml:space="preserve"> the JABBA software (Just Another Bayesian Biomass Assessment; Winker et al., 2018) by: 1) using the “steepness” of the stock</w:t>
      </w:r>
      <w:r>
        <w:rPr>
          <w:color w:val="000000" w:themeColor="text1"/>
          <w:sz w:val="22"/>
          <w:lang w:val="en-GB"/>
        </w:rPr>
        <w:t>-</w:t>
      </w:r>
      <w:r w:rsidRPr="001902AF">
        <w:rPr>
          <w:color w:val="000000" w:themeColor="text1"/>
          <w:sz w:val="22"/>
          <w:lang w:val="en-GB"/>
        </w:rPr>
        <w:t>recruitment relationship and the selectivity-at-age dependent mortality rates from an equilibrium age-structured model to generate correlated multivariate normal priors on surplus-production shape and productivity</w:t>
      </w:r>
      <w:r>
        <w:rPr>
          <w:color w:val="000000" w:themeColor="text1"/>
          <w:sz w:val="22"/>
          <w:lang w:val="en-GB"/>
        </w:rPr>
        <w:t xml:space="preserve"> parameters;</w:t>
      </w:r>
      <w:r w:rsidRPr="001902AF">
        <w:rPr>
          <w:color w:val="000000" w:themeColor="text1"/>
          <w:sz w:val="22"/>
          <w:lang w:val="en-GB"/>
        </w:rPr>
        <w:t xml:space="preserve"> and  2) distinguishing between exploitable biomass (used to fit indices given fishery selectivity) and spawning biomass (used to predict surplus production). </w:t>
      </w:r>
      <w:r>
        <w:rPr>
          <w:color w:val="000000" w:themeColor="text1"/>
          <w:sz w:val="22"/>
          <w:lang w:val="en-GB"/>
        </w:rPr>
        <w:t>In this study, w</w:t>
      </w:r>
      <w:r w:rsidRPr="001902AF">
        <w:rPr>
          <w:color w:val="000000" w:themeColor="text1"/>
          <w:sz w:val="22"/>
          <w:lang w:val="en-GB"/>
        </w:rPr>
        <w:t xml:space="preserve">e introduce the properties of </w:t>
      </w:r>
      <w:r>
        <w:rPr>
          <w:color w:val="000000" w:themeColor="text1"/>
          <w:sz w:val="22"/>
          <w:lang w:val="en-GB"/>
        </w:rPr>
        <w:t xml:space="preserve">the </w:t>
      </w:r>
      <w:r w:rsidRPr="001902AF">
        <w:rPr>
          <w:color w:val="000000" w:themeColor="text1"/>
          <w:sz w:val="22"/>
          <w:lang w:val="en-GB"/>
        </w:rPr>
        <w:t>JABBA-Select model</w:t>
      </w:r>
      <w:r>
        <w:rPr>
          <w:color w:val="000000" w:themeColor="text1"/>
          <w:sz w:val="22"/>
          <w:lang w:val="en-GB"/>
        </w:rPr>
        <w:t xml:space="preserve"> using the stock parameters</w:t>
      </w:r>
      <w:r w:rsidRPr="001902AF">
        <w:rPr>
          <w:rFonts w:eastAsia="Calibri"/>
          <w:sz w:val="22"/>
        </w:rPr>
        <w:t xml:space="preserve"> </w:t>
      </w:r>
      <w:r>
        <w:rPr>
          <w:rFonts w:eastAsia="Calibri"/>
          <w:sz w:val="22"/>
        </w:rPr>
        <w:t>of</w:t>
      </w:r>
      <w:r w:rsidRPr="001902AF">
        <w:rPr>
          <w:rFonts w:eastAsia="Calibri"/>
          <w:sz w:val="22"/>
        </w:rPr>
        <w:t xml:space="preserve"> South African silver kob</w:t>
      </w:r>
      <w:r>
        <w:rPr>
          <w:rFonts w:eastAsia="Calibri"/>
          <w:sz w:val="22"/>
        </w:rPr>
        <w:t xml:space="preserve"> </w:t>
      </w:r>
      <w:r w:rsidRPr="00217874">
        <w:rPr>
          <w:rFonts w:eastAsia="Calibri"/>
          <w:sz w:val="22"/>
        </w:rPr>
        <w:t>(</w:t>
      </w:r>
      <w:r w:rsidRPr="00786855">
        <w:rPr>
          <w:rFonts w:eastAsia="Calibri"/>
          <w:i/>
          <w:sz w:val="22"/>
        </w:rPr>
        <w:t>Argyrosomus inodorus</w:t>
      </w:r>
      <w:r w:rsidRPr="00217874">
        <w:rPr>
          <w:rFonts w:eastAsia="Calibri"/>
          <w:sz w:val="22"/>
        </w:rPr>
        <w:t xml:space="preserve">) </w:t>
      </w:r>
      <w:r>
        <w:rPr>
          <w:rFonts w:eastAsia="Calibri"/>
          <w:sz w:val="22"/>
        </w:rPr>
        <w:t xml:space="preserve">as a case study. The </w:t>
      </w:r>
      <w:r w:rsidRPr="001902AF">
        <w:rPr>
          <w:rFonts w:eastAsia="Calibri"/>
          <w:sz w:val="22"/>
        </w:rPr>
        <w:t xml:space="preserve">South African silver kob is </w:t>
      </w:r>
      <w:r w:rsidRPr="001902AF">
        <w:rPr>
          <w:sz w:val="22"/>
          <w:lang w:val="en-GB"/>
        </w:rPr>
        <w:t>exploited by the boat-based hand-line and recreational fishery (‘linefishery’) and the inshore trawl fleet</w:t>
      </w:r>
      <w:r>
        <w:rPr>
          <w:sz w:val="22"/>
          <w:lang w:val="en-GB"/>
        </w:rPr>
        <w:t>. It</w:t>
      </w:r>
      <w:r w:rsidRPr="001902AF">
        <w:rPr>
          <w:sz w:val="22"/>
        </w:rPr>
        <w:t xml:space="preserve"> was selected</w:t>
      </w:r>
      <w:r w:rsidRPr="001902AF">
        <w:rPr>
          <w:rFonts w:eastAsia="Calibri"/>
          <w:sz w:val="22"/>
        </w:rPr>
        <w:t xml:space="preserve"> </w:t>
      </w:r>
      <w:r>
        <w:rPr>
          <w:rFonts w:eastAsia="Calibri"/>
          <w:sz w:val="22"/>
        </w:rPr>
        <w:t>as a data moderate</w:t>
      </w:r>
      <w:r w:rsidRPr="001902AF">
        <w:rPr>
          <w:rFonts w:eastAsia="Calibri"/>
          <w:sz w:val="22"/>
        </w:rPr>
        <w:t xml:space="preserve"> example </w:t>
      </w:r>
      <w:r>
        <w:rPr>
          <w:rFonts w:eastAsia="Calibri"/>
          <w:sz w:val="22"/>
        </w:rPr>
        <w:t xml:space="preserve">fishery that features </w:t>
      </w:r>
      <w:r w:rsidRPr="001902AF">
        <w:rPr>
          <w:rFonts w:eastAsia="Calibri"/>
          <w:sz w:val="22"/>
        </w:rPr>
        <w:t>str</w:t>
      </w:r>
      <w:r>
        <w:rPr>
          <w:rFonts w:eastAsia="Calibri"/>
          <w:sz w:val="22"/>
        </w:rPr>
        <w:t>ong contrast in selectivity</w:t>
      </w:r>
      <w:r w:rsidRPr="001902AF">
        <w:rPr>
          <w:rFonts w:eastAsia="Calibri"/>
          <w:sz w:val="22"/>
        </w:rPr>
        <w:t xml:space="preserve">. </w:t>
      </w:r>
      <w:r w:rsidRPr="001902AF">
        <w:rPr>
          <w:rFonts w:eastAsia="Calibri"/>
          <w:color w:val="000000" w:themeColor="text1"/>
          <w:sz w:val="22"/>
        </w:rPr>
        <w:t>For proof-of-concept,</w:t>
      </w:r>
      <w:r w:rsidRPr="001902AF">
        <w:rPr>
          <w:color w:val="000000" w:themeColor="text1"/>
          <w:sz w:val="22"/>
          <w:lang w:val="en-GB"/>
        </w:rPr>
        <w:t xml:space="preserve"> we use an age-structured simulation framework to compare the performance of JABBA-Select to</w:t>
      </w:r>
      <w:r>
        <w:rPr>
          <w:color w:val="000000" w:themeColor="text1"/>
          <w:sz w:val="22"/>
          <w:lang w:val="en-GB"/>
        </w:rPr>
        <w:t xml:space="preserve">: 1) </w:t>
      </w:r>
      <w:r w:rsidRPr="001902AF">
        <w:rPr>
          <w:color w:val="000000" w:themeColor="text1"/>
          <w:sz w:val="22"/>
          <w:lang w:val="en-GB"/>
        </w:rPr>
        <w:t>a conventional Bayesian state-space Schaefer model</w:t>
      </w:r>
      <w:r>
        <w:rPr>
          <w:color w:val="000000" w:themeColor="text1"/>
          <w:sz w:val="22"/>
          <w:lang w:val="en-GB"/>
        </w:rPr>
        <w:t xml:space="preserve">, (2) </w:t>
      </w:r>
      <w:r w:rsidRPr="001902AF">
        <w:rPr>
          <w:color w:val="000000" w:themeColor="text1"/>
          <w:sz w:val="22"/>
          <w:lang w:val="en-GB"/>
        </w:rPr>
        <w:t xml:space="preserve">an ASPM </w:t>
      </w:r>
      <w:r>
        <w:rPr>
          <w:color w:val="000000" w:themeColor="text1"/>
          <w:sz w:val="22"/>
          <w:lang w:val="en-GB"/>
        </w:rPr>
        <w:t xml:space="preserve">with </w:t>
      </w:r>
      <w:r w:rsidRPr="001902AF">
        <w:rPr>
          <w:color w:val="000000" w:themeColor="text1"/>
          <w:sz w:val="22"/>
          <w:lang w:val="en-GB"/>
        </w:rPr>
        <w:t>deterministic recruitment</w:t>
      </w:r>
      <w:r>
        <w:rPr>
          <w:color w:val="000000" w:themeColor="text1"/>
          <w:sz w:val="22"/>
          <w:lang w:val="en-GB"/>
        </w:rPr>
        <w:t>; and 3)</w:t>
      </w:r>
      <w:r w:rsidRPr="001902AF">
        <w:rPr>
          <w:color w:val="000000" w:themeColor="text1"/>
          <w:sz w:val="22"/>
          <w:lang w:val="en-GB"/>
        </w:rPr>
        <w:t xml:space="preserve"> an ASPM </w:t>
      </w:r>
      <w:r>
        <w:rPr>
          <w:color w:val="000000" w:themeColor="text1"/>
          <w:sz w:val="22"/>
          <w:lang w:val="en-GB"/>
        </w:rPr>
        <w:t xml:space="preserve">with </w:t>
      </w:r>
      <w:r w:rsidRPr="001902AF">
        <w:rPr>
          <w:color w:val="000000" w:themeColor="text1"/>
          <w:sz w:val="22"/>
          <w:lang w:val="en-GB"/>
        </w:rPr>
        <w:t>stochastic recruitment</w:t>
      </w:r>
      <w:r>
        <w:rPr>
          <w:color w:val="000000" w:themeColor="text1"/>
          <w:sz w:val="22"/>
          <w:lang w:val="en-GB"/>
        </w:rPr>
        <w:t xml:space="preserve">. The Schaefer model produced highly biased estimates of relative and absolute spawning biomass trajectories and associated reference points, which could be fairly accurately estimated by JABBA-Select. When compared to the deterministic and stochastic ASPMs, JABBA-Select showed overall higher accuracy for most of the performance metrics and captured the uncertainty about the stock status most accurately. The results indicate that JABBA-Select is able to accurately </w:t>
      </w:r>
      <w:r w:rsidR="00B44A49">
        <w:rPr>
          <w:color w:val="000000" w:themeColor="text1"/>
          <w:sz w:val="22"/>
          <w:lang w:val="en-GB"/>
        </w:rPr>
        <w:t>account for</w:t>
      </w:r>
      <w:r>
        <w:rPr>
          <w:color w:val="000000" w:themeColor="text1"/>
          <w:sz w:val="22"/>
          <w:lang w:val="en-GB"/>
        </w:rPr>
        <w:t xml:space="preserve"> </w:t>
      </w:r>
      <w:r w:rsidRPr="001902AF">
        <w:rPr>
          <w:rFonts w:eastAsia="Calibri"/>
          <w:color w:val="000000" w:themeColor="text1"/>
          <w:sz w:val="22"/>
        </w:rPr>
        <w:t xml:space="preserve">moderate </w:t>
      </w:r>
      <w:r w:rsidRPr="001902AF">
        <w:rPr>
          <w:rFonts w:eastAsia="Calibri"/>
          <w:color w:val="000000" w:themeColor="text1"/>
          <w:sz w:val="22"/>
        </w:rPr>
        <w:lastRenderedPageBreak/>
        <w:t>changes in selectivity</w:t>
      </w:r>
      <w:r>
        <w:rPr>
          <w:rFonts w:eastAsia="Calibri"/>
          <w:color w:val="000000" w:themeColor="text1"/>
          <w:sz w:val="22"/>
        </w:rPr>
        <w:t xml:space="preserve"> and fleet dynamics</w:t>
      </w:r>
      <w:r w:rsidRPr="001902AF">
        <w:rPr>
          <w:rFonts w:eastAsia="Calibri"/>
          <w:color w:val="000000" w:themeColor="text1"/>
          <w:sz w:val="22"/>
        </w:rPr>
        <w:t xml:space="preserve"> over time</w:t>
      </w:r>
      <w:r>
        <w:rPr>
          <w:rFonts w:eastAsia="Calibri"/>
          <w:color w:val="000000" w:themeColor="text1"/>
          <w:sz w:val="22"/>
        </w:rPr>
        <w:t xml:space="preserve">, and </w:t>
      </w:r>
      <w:r>
        <w:rPr>
          <w:color w:val="000000" w:themeColor="text1"/>
          <w:sz w:val="22"/>
          <w:lang w:val="en-GB"/>
        </w:rPr>
        <w:t xml:space="preserve">provides </w:t>
      </w:r>
      <w:r w:rsidRPr="001902AF">
        <w:rPr>
          <w:color w:val="000000" w:themeColor="text1"/>
          <w:sz w:val="22"/>
          <w:lang w:val="en-GB"/>
        </w:rPr>
        <w:t>a</w:t>
      </w:r>
      <w:r w:rsidRPr="001902AF">
        <w:rPr>
          <w:rFonts w:eastAsia="Calibri"/>
          <w:color w:val="000000" w:themeColor="text1"/>
          <w:sz w:val="22"/>
        </w:rPr>
        <w:t xml:space="preserve"> robust</w:t>
      </w:r>
      <w:r>
        <w:rPr>
          <w:rFonts w:eastAsia="Calibri"/>
          <w:color w:val="000000" w:themeColor="text1"/>
          <w:sz w:val="22"/>
        </w:rPr>
        <w:t xml:space="preserve"> </w:t>
      </w:r>
      <w:r>
        <w:rPr>
          <w:color w:val="000000" w:themeColor="text1"/>
          <w:sz w:val="22"/>
          <w:lang w:val="en-GB"/>
        </w:rPr>
        <w:t>tool</w:t>
      </w:r>
      <w:r w:rsidRPr="001902AF">
        <w:rPr>
          <w:rFonts w:eastAsia="Calibri"/>
          <w:color w:val="000000" w:themeColor="text1"/>
          <w:sz w:val="22"/>
        </w:rPr>
        <w:t xml:space="preserve"> for data-moderate stock assessments</w:t>
      </w:r>
      <w:r>
        <w:rPr>
          <w:rFonts w:eastAsia="Calibri"/>
          <w:color w:val="000000" w:themeColor="text1"/>
          <w:sz w:val="22"/>
        </w:rPr>
        <w:t xml:space="preserve">. </w:t>
      </w:r>
    </w:p>
    <w:p w14:paraId="3BC30573" w14:textId="77777777" w:rsidR="00A35020" w:rsidRPr="00E37941" w:rsidRDefault="009C7521" w:rsidP="000B2C40">
      <w:pPr>
        <w:tabs>
          <w:tab w:val="left" w:pos="1152"/>
        </w:tabs>
        <w:spacing w:after="0" w:line="360" w:lineRule="auto"/>
        <w:jc w:val="both"/>
        <w:rPr>
          <w:b/>
          <w:sz w:val="22"/>
          <w:lang w:val="en-GB"/>
        </w:rPr>
      </w:pPr>
      <w:r>
        <w:rPr>
          <w:b/>
          <w:sz w:val="22"/>
          <w:lang w:val="en-GB"/>
        </w:rPr>
        <w:tab/>
      </w:r>
    </w:p>
    <w:p w14:paraId="43B4D8D4" w14:textId="77777777" w:rsidR="00BC40C9" w:rsidRPr="00E37941" w:rsidRDefault="00641750" w:rsidP="000B2C40">
      <w:pPr>
        <w:spacing w:after="0" w:line="360" w:lineRule="auto"/>
        <w:jc w:val="both"/>
        <w:rPr>
          <w:b/>
          <w:sz w:val="22"/>
          <w:lang w:val="en-GB"/>
        </w:rPr>
      </w:pPr>
      <w:r>
        <w:rPr>
          <w:b/>
          <w:sz w:val="22"/>
          <w:lang w:val="en-GB"/>
        </w:rPr>
        <w:t xml:space="preserve">1. </w:t>
      </w:r>
      <w:r w:rsidR="00BC40C9" w:rsidRPr="00E37941">
        <w:rPr>
          <w:b/>
          <w:sz w:val="22"/>
          <w:lang w:val="en-GB"/>
        </w:rPr>
        <w:t>Introduction</w:t>
      </w:r>
    </w:p>
    <w:p w14:paraId="06BF1FF6" w14:textId="77777777" w:rsidR="0034011C" w:rsidRDefault="0034011C" w:rsidP="0034011C">
      <w:pPr>
        <w:spacing w:after="0" w:line="360" w:lineRule="auto"/>
        <w:jc w:val="both"/>
        <w:rPr>
          <w:sz w:val="22"/>
        </w:rPr>
      </w:pPr>
      <w:r w:rsidRPr="005B575D">
        <w:rPr>
          <w:sz w:val="22"/>
        </w:rPr>
        <w:t xml:space="preserve">For over 50 years Surplus Production Models (SPMs) have been </w:t>
      </w:r>
      <w:r>
        <w:rPr>
          <w:sz w:val="22"/>
        </w:rPr>
        <w:t>used to analyze</w:t>
      </w:r>
      <w:r w:rsidRPr="005B575D">
        <w:rPr>
          <w:sz w:val="22"/>
        </w:rPr>
        <w:t xml:space="preserve"> catch and effort data to assess the biomass and exploitation level of marine populations</w:t>
      </w:r>
      <w:r>
        <w:rPr>
          <w:sz w:val="22"/>
        </w:rPr>
        <w:t xml:space="preserve"> in relation to fisheries reference points (FRPs)</w:t>
      </w:r>
      <w:r w:rsidRPr="005B575D">
        <w:rPr>
          <w:sz w:val="22"/>
          <w:lang w:val="en-GB"/>
        </w:rPr>
        <w:t xml:space="preserve"> </w:t>
      </w:r>
      <w:r>
        <w:rPr>
          <w:sz w:val="22"/>
          <w:lang w:val="en-GB"/>
        </w:rPr>
        <w:t>based on the</w:t>
      </w:r>
      <w:r w:rsidRPr="004450BD">
        <w:rPr>
          <w:sz w:val="22"/>
          <w:lang w:val="en-GB"/>
        </w:rPr>
        <w:t xml:space="preserve"> Maximum Sustainable Yield (</w:t>
      </w:r>
      <w:r w:rsidRPr="004450BD">
        <w:rPr>
          <w:i/>
          <w:sz w:val="22"/>
          <w:lang w:val="en-GB"/>
        </w:rPr>
        <w:t>MSY</w:t>
      </w:r>
      <w:r w:rsidRPr="004450BD">
        <w:rPr>
          <w:sz w:val="22"/>
          <w:lang w:val="en-GB"/>
        </w:rPr>
        <w:t>)</w:t>
      </w:r>
      <w:r>
        <w:rPr>
          <w:sz w:val="22"/>
          <w:lang w:val="en-GB"/>
        </w:rPr>
        <w:t xml:space="preserve"> </w:t>
      </w:r>
      <w:r>
        <w:rPr>
          <w:sz w:val="22"/>
          <w:lang w:val="en-GB"/>
        </w:rPr>
        <w:fldChar w:fldCharType="begin" w:fldLock="1"/>
      </w:r>
      <w:r>
        <w:rPr>
          <w:sz w:val="22"/>
          <w:lang w:val="en-GB"/>
        </w:rPr>
        <w:instrText>ADDIN CSL_CITATION {"citationItems":[{"id":"ITEM-1","itemData":{"author":[{"dropping-particle":"","family":"Schaefer","given":"M.B.","non-dropping-particle":"","parse-names":false,"suffix":""}],"container-title":"Inter-American Tropical Tuna Commission Bulliten","id":"ITEM-1","issued":{"date-parts":[["1957"]]},"page":"247–285","title":"A study of the dynamics of the fishery for yellowfin tuna in the eastern tropical Pacific Ocean.No Title","type":"article-journal","volume":"2"},"uris":["http://www.mendeley.com/documents/?uuid=3cb557f4-79fa-4017-826f-2de820572b29"]},{"id":"ITEM-2","itemData":{"DOI":"10.1577/1548-8659(1970)99&lt;80:AESMFO&gt;2.0.CO;2","ISSN":"0002-8487","abstract":"Abstract A surplus-yield model of fishery dynamics which assumes the Gompertz growth function is developed, resulting in an implied exponential relationship between catch per unit effort and fishing effort, and in an asymmetrical yield curve. A maximum sustainable yield, predicted by the exponential model, is obtained from a population size which is about 37% of the environmentally limited maximum size. Three methods for estimating the parameters of the exponential model, adapted from those used for the linear model of Schaefer (1954, 1957), are presented. The exponential model is compared with the linear model using examples of the fisheries for the California sardine, Sardinops caerulea (Girard), and yellowfin tuna, Thunnus albacares (Bonnaterre) of the eastern tropical Pacific and western Atlantic Oceans. Management implications are discussed.","author":[{"dropping-particle":"","family":"Fox","given":"William W.","non-dropping-particle":"","parse-names":false,"suffix":""}],"container-title":"Transactions of the American Fisheries Society","id":"ITEM-2","issue":"1","issued":{"date-parts":[["1970","1","9"]]},"language":"en","page":"80-88","publisher":"Taylor &amp; Francis Group","title":"An Exponential Surplus-Yield Model for Optimizing Exploited Fish Populations","type":"article-journal","volume":"99"},"uris":["http://www.mendeley.com/documents/?uuid=bf498bb4-31ea-4cee-b349-723ff38c7700"]}],"mendeley":{"formattedCitation":"(Fox, 1970; Schaefer, 1957)","plainTextFormattedCitation":"(Fox, 1970; Schaefer, 1957)","previouslyFormattedCitation":"(Fox, 1970; Schaefer, 1957)"},"properties":{"noteIndex":0},"schema":"https://github.com/citation-style-language/schema/raw/master/csl-citation.json"}</w:instrText>
      </w:r>
      <w:r>
        <w:rPr>
          <w:sz w:val="22"/>
          <w:lang w:val="en-GB"/>
        </w:rPr>
        <w:fldChar w:fldCharType="separate"/>
      </w:r>
      <w:r w:rsidRPr="005B575D">
        <w:rPr>
          <w:noProof/>
          <w:sz w:val="22"/>
          <w:lang w:val="en-GB"/>
        </w:rPr>
        <w:t>(Fox, 1970; Schaefer, 1957)</w:t>
      </w:r>
      <w:r>
        <w:rPr>
          <w:sz w:val="22"/>
          <w:lang w:val="en-GB"/>
        </w:rPr>
        <w:fldChar w:fldCharType="end"/>
      </w:r>
      <w:r w:rsidRPr="004450BD">
        <w:rPr>
          <w:sz w:val="22"/>
          <w:lang w:val="en-GB"/>
        </w:rPr>
        <w:t>.</w:t>
      </w:r>
      <w:r>
        <w:rPr>
          <w:sz w:val="22"/>
          <w:lang w:val="en-ZA"/>
        </w:rPr>
        <w:t xml:space="preserve"> </w:t>
      </w:r>
      <w:r w:rsidRPr="004450BD">
        <w:rPr>
          <w:sz w:val="22"/>
          <w:lang w:val="en-GB"/>
        </w:rPr>
        <w:t xml:space="preserve"> SPMs are age- and size aggregated models that approximate changes in biomass as a function of the biomass of the preceding year, the surplus production in biomass and the removal by the fishery in the form of catch</w:t>
      </w:r>
      <w:r>
        <w:rPr>
          <w:sz w:val="22"/>
          <w:lang w:val="en-GB"/>
        </w:rPr>
        <w:t xml:space="preserve"> and are, therefore, often referred to </w:t>
      </w:r>
      <w:r w:rsidRPr="004450BD">
        <w:rPr>
          <w:sz w:val="22"/>
          <w:lang w:val="en-GB"/>
        </w:rPr>
        <w:t xml:space="preserve">as Biomass Dynamics Models </w:t>
      </w:r>
      <w:r>
        <w:rPr>
          <w:sz w:val="22"/>
          <w:lang w:val="en-GB"/>
        </w:rPr>
        <w:fldChar w:fldCharType="begin" w:fldLock="1"/>
      </w:r>
      <w:r>
        <w:rPr>
          <w:sz w:val="22"/>
          <w:lang w:val="en-GB"/>
        </w:rPr>
        <w:instrText>ADDIN CSL_CITATION {"citationItems":[{"id":"ITEM-1","itemData":{"author":[{"dropping-particle":"","family":"Hilborn","given":"R","non-dropping-particle":"","parse-names":false,"suffix":""},{"dropping-particle":"","family":"Walters","given":"C J","non-dropping-particle":"","parse-names":false,"suffix":""}],"chapter-number":" 570 pp ","id":"ITEM-1","issued":{"date-parts":[["1992"]]},"number-of-pages":" 570 pp","publisher":"Chapman and Hall","publisher-place":"New York","title":"Quantitative fisheries stock assessment: choice, dynamics and uncertainty.","type":"book"},"uris":["http://www.mendeley.com/documents/?uuid=d4e48be3-394b-428a-8660-c736a82cd95c"]}],"mendeley":{"formattedCitation":"(Hilborn and Walters, 1992)","plainTextFormattedCitation":"(Hilborn and Walters, 1992)","previouslyFormattedCitation":"(Hilborn and Walters, 1992)"},"properties":{"noteIndex":0},"schema":"https://github.com/citation-style-language/schema/raw/master/csl-citation.json"}</w:instrText>
      </w:r>
      <w:r>
        <w:rPr>
          <w:sz w:val="22"/>
          <w:lang w:val="en-GB"/>
        </w:rPr>
        <w:fldChar w:fldCharType="separate"/>
      </w:r>
      <w:r w:rsidRPr="005B575D">
        <w:rPr>
          <w:noProof/>
          <w:sz w:val="22"/>
          <w:lang w:val="en-GB"/>
        </w:rPr>
        <w:t>(Hilborn and Walters, 1992)</w:t>
      </w:r>
      <w:r>
        <w:rPr>
          <w:sz w:val="22"/>
          <w:lang w:val="en-GB"/>
        </w:rPr>
        <w:fldChar w:fldCharType="end"/>
      </w:r>
      <w:r w:rsidRPr="004450BD">
        <w:rPr>
          <w:sz w:val="22"/>
          <w:lang w:val="en-GB"/>
        </w:rPr>
        <w:t>.</w:t>
      </w:r>
      <w:r w:rsidRPr="004450BD">
        <w:rPr>
          <w:sz w:val="22"/>
        </w:rPr>
        <w:t xml:space="preserve"> Somatic growth, reproduction, natural mortality and associated density-dependent processes are inseparably captured in the estimated surplus production function, and the slope of this function as biomass approaches zero is the termed intrinsic growth rate </w:t>
      </w:r>
      <m:oMath>
        <m:r>
          <w:rPr>
            <w:rFonts w:ascii="Cambria Math" w:hAnsi="Cambria Math"/>
            <w:sz w:val="22"/>
          </w:rPr>
          <m:t>r</m:t>
        </m:r>
      </m:oMath>
      <w:r w:rsidRPr="004450BD">
        <w:rPr>
          <w:sz w:val="22"/>
        </w:rPr>
        <w:t>.</w:t>
      </w:r>
      <w:r>
        <w:rPr>
          <w:sz w:val="22"/>
        </w:rPr>
        <w:t xml:space="preserve"> </w:t>
      </w:r>
    </w:p>
    <w:p w14:paraId="6D39CB13" w14:textId="77777777" w:rsidR="0034011C" w:rsidRDefault="0034011C" w:rsidP="0034011C">
      <w:pPr>
        <w:spacing w:after="0" w:line="360" w:lineRule="auto"/>
        <w:jc w:val="both"/>
        <w:rPr>
          <w:sz w:val="22"/>
        </w:rPr>
      </w:pPr>
    </w:p>
    <w:p w14:paraId="5D308645" w14:textId="3D173E13" w:rsidR="0034011C" w:rsidRPr="003E3AD8" w:rsidRDefault="0034011C" w:rsidP="0034011C">
      <w:pPr>
        <w:spacing w:after="0" w:line="360" w:lineRule="auto"/>
        <w:jc w:val="both"/>
        <w:rPr>
          <w:rFonts w:eastAsia="Calibri"/>
          <w:color w:val="000000"/>
          <w:sz w:val="22"/>
        </w:rPr>
      </w:pPr>
      <w:r w:rsidRPr="003E3AD8">
        <w:rPr>
          <w:rFonts w:eastAsia="Calibri"/>
          <w:color w:val="000000"/>
          <w:sz w:val="22"/>
        </w:rPr>
        <w:t xml:space="preserve">Over the last two decades there has been considerable progress in optimizing the fitting procedures of SPMs </w:t>
      </w:r>
      <w:r>
        <w:rPr>
          <w:rFonts w:eastAsia="Calibri"/>
          <w:color w:val="000000"/>
          <w:sz w:val="22"/>
        </w:rPr>
        <w:fldChar w:fldCharType="begin" w:fldLock="1"/>
      </w:r>
      <w:r>
        <w:rPr>
          <w:rFonts w:eastAsia="Calibri"/>
          <w:color w:val="000000"/>
          <w:sz w:val="22"/>
        </w:rPr>
        <w:instrText>ADDIN CSL_CITATION {"citationItems":[{"id":"ITEM-1","itemData":{"DOI":"10.1139/f03-105","ISBN":"0706-652X","ISSN":"0706-652X","abstract":"Four methods for fitting production models, including three that account for the effects of error in the population dynamics equation (process error) and when indexing the population (observation error), are evaluated by means of Monte Carlo simulation. An estimator that represents the distributions of biomass explicitly and integrates over the unknown process errors numerically (the NISS estimator) performs best of the four estimators considered, never being the worst estimator and often being the best in terms of the medians of the absolute values of the relative errors. The total-error approach outperforms the observation-error estimator conventionally used to fit dynamic production models, and the performance of a Kalman filter based estimator is particularly poor. Although the NISS estimator is the best-performing estimator considered, its estimates of quantities of management interest are severely biased and highly imprecise for some of the scenarios considered. Une simulation de Monte Carlo permet d'évaluer quatre méthodes d'ajustement des modèles de production, dont trois qui prennent en compte les effets des erreurs dans la dynamique de population (erreurs de processus) et dans l'indexation de la population (erreurs d'observation). Des quatre estimateurs examinés, l'estimateur NISS, qui représente la distribution de la biomasse de façon explicite et qui fait numériquement l'intégration des erreurs de processus inconnues, fonctionne le mieux; il n'est jamais le pire et est très souvent le meilleur en ce qui concerne les médianes des valeurs absolues des erreurs relatives. La méthode de l'erreur totale fonctionne mieux que celle de l'erreur d'observation couramment utilisée dans l'ajustement de modèles dynamiques de production; la méthode qui utilise un filtre de Kalman fonctionne particulièrement mal. Bien que la méthode NISS soit la meilleure des méthodes étudiées, les estimations d'intérêt pour la gestion qu'elle produit sont particulièrement faussées et très imprécises dans certains scénarios.[Traduit par la Rédaction]","author":[{"dropping-particle":"","family":"Punt","given":"André E","non-dropping-particle":"","parse-names":false,"suffix":""}],"container-title":"Canadian Journal of Fisheries and Aquatic Sciences","id":"ITEM-1","issue":"10","issued":{"date-parts":[["2003"]]},"page":"1217-1228","title":"Extending production models to include process error in the population dynamics","type":"article-journal","volume":"60"},"uris":["http://www.mendeley.com/documents/?uuid=39983eae-2f08-4e5d-bf7d-7bdcffc2b814"]},{"id":"ITEM-2","itemData":{"DOI":"10.1139/cjfas-56-6-1078","ISBN":"0706-652X","ISSN":"12057533","PMID":"4549946","abstract":"This paper illustrates the ease with which Bayesian nonlinear state–space models can now be used for practical fisheries stock assessment. Sampling from the joint posterior density is accomplished using Gibbs sampling via BUGS, a freely available software package. By taking advantage of the model representation as a directed acyclic graph, BUGS automates the hitherto tedious calculation of the full conditional posterior distributions. Moreover, the output from BUGS can be read directly into the software CODA for convergence diagnostics and statistical summary. We illustrate the BUGS implementation of a nonlinear nonnormal state–space model using a Schaefer surplus production model as a basic example. This approach extends to other assessment methodologies, including delay difference and age-structured models.","author":[{"dropping-particle":"","family":"Meyer","given":"Renate","non-dropping-particle":"","parse-names":false,"suffix":""},{"dropping-particle":"","family":"Millar","given":"Russell B.","non-dropping-particle":"","parse-names":false,"suffix":""}],"container-title":"Canadian Journal of Fisheries and Aquatic Sciences","id":"ITEM-2","issue":"6","issued":{"date-parts":[["1999"]]},"page":"1078–1086","title":"BUGS in Bayesian stock assessments","type":"article-journal","volume":"56"},"uris":["http://www.mendeley.com/documents/?uuid=d4cb5d29-3298-4136-8b41-4e144cacaa0b"]},{"id":"ITEM-3","itemData":{"author":[{"dropping-particle":"","family":"Thorson","given":"James T.","non-dropping-particle":"","parse-names":false,"suffix":""},{"dropping-particle":"","family":"Ono","given":"Kotaro","non-dropping-particle":"","parse-names":false,"suffix":""},{"dropping-particle":"","family":"Munch","given":"Stephan B","non-dropping-particle":"","parse-names":false,"suffix":""}],"container-title":"Ecology","id":"ITEM-3","issue":"2","issued":{"date-parts":[["2014"]]},"page":"329-341","title":"A Bayesian approach to identifying and compensating for model misspecification in population models","type":"article-journal","volume":"95"},"uris":["http://www.mendeley.com/documents/?uuid=43b0e16f-dcfc-489e-9ad4-735eec89ccfe"]},{"id":"ITEM-4","itemData":{"DOI":"10.1111/faf.12174","ISSN":"14672979","author":[{"dropping-particle":"","family":"Pedersen","given":"Martin W.","non-dropping-particle":"","parse-names":false,"suffix":""},{"dropping-particle":"","family":"Berg","given":"Casper W.","non-dropping-particle":"","parse-names":false,"suffix":""}],"container-title":"Fish and Fisheries","id":"ITEM-4","issued":{"date-parts":[["2016"]]},"title":"A stochastic surplus production model in continuous time","type":"article-journal"},"uris":["http://www.mendeley.com/documents/?uuid=b21e6e06-d479-454c-882d-7f66740d3416"]},{"id":"ITEM-5","itemData":{"author":[{"dropping-particle":"","family":"McAllister","given":"M K","non-dropping-particle":"","parse-names":false,"suffix":""}],"container-title":"Collective volume of scientific papers -ICCAT","id":"ITEM-5","issue":"4","issued":{"date-parts":[["2014"]]},"page":"1725-1757","title":"A generalized Bayesian surplus production stock assessment software (BSP2)","type":"article-journal","volume":"70"},"uris":["http://www.mendeley.com/documents/?uuid=7bc4ccc1-ea49-48ca-83fc-7bb09e6aebe5"]}],"mendeley":{"formattedCitation":"(McAllister, 2014; Meyer and Millar, 1999; Pedersen and Berg, 2016; Punt, 2003; Thorson et al., 2014)","plainTextFormattedCitation":"(McAllister, 2014; Meyer and Millar, 1999; Pedersen and Berg, 2016; Punt, 2003; Thorson et al., 2014)","previouslyFormattedCitation":"(McAllister, 2014; Meyer and Millar, 1999; Pedersen and Berg, 2016; Punt, 2003; Thorson et al., 2014)"},"properties":{"noteIndex":0},"schema":"https://github.com/citation-style-language/schema/raw/master/csl-citation.json"}</w:instrText>
      </w:r>
      <w:r>
        <w:rPr>
          <w:rFonts w:eastAsia="Calibri"/>
          <w:color w:val="000000"/>
          <w:sz w:val="22"/>
        </w:rPr>
        <w:fldChar w:fldCharType="separate"/>
      </w:r>
      <w:r w:rsidRPr="003E3AD8">
        <w:rPr>
          <w:rFonts w:eastAsia="Calibri"/>
          <w:noProof/>
          <w:color w:val="000000"/>
          <w:sz w:val="22"/>
        </w:rPr>
        <w:t>(McAllister, 2014; Meyer and Millar, 1999; Pedersen and Berg, 2016; Punt, 2003; Thorson et al., 2014)</w:t>
      </w:r>
      <w:r>
        <w:rPr>
          <w:rFonts w:eastAsia="Calibri"/>
          <w:color w:val="000000"/>
          <w:sz w:val="22"/>
        </w:rPr>
        <w:fldChar w:fldCharType="end"/>
      </w:r>
      <w:r>
        <w:rPr>
          <w:rFonts w:eastAsia="Calibri"/>
          <w:color w:val="000000"/>
          <w:sz w:val="22"/>
        </w:rPr>
        <w:t>. Most</w:t>
      </w:r>
      <w:r w:rsidRPr="003E3AD8">
        <w:rPr>
          <w:rFonts w:eastAsia="Calibri"/>
          <w:color w:val="000000"/>
          <w:sz w:val="22"/>
        </w:rPr>
        <w:t xml:space="preserve"> recently the release of </w:t>
      </w:r>
      <w:r>
        <w:rPr>
          <w:rFonts w:eastAsia="Calibri"/>
          <w:color w:val="000000"/>
          <w:sz w:val="22"/>
        </w:rPr>
        <w:t>the</w:t>
      </w:r>
      <w:r w:rsidRPr="003E3AD8">
        <w:rPr>
          <w:rFonts w:eastAsia="Calibri"/>
          <w:color w:val="000000"/>
          <w:sz w:val="22"/>
        </w:rPr>
        <w:t xml:space="preserve"> Bayesian state-space SPM platform JABBA </w:t>
      </w:r>
      <w:r w:rsidRPr="003E3AD8">
        <w:rPr>
          <w:rFonts w:eastAsia="Calibri"/>
          <w:color w:val="000000"/>
          <w:sz w:val="22"/>
        </w:rPr>
        <w:fldChar w:fldCharType="begin" w:fldLock="1"/>
      </w:r>
      <w:r w:rsidR="003B714F">
        <w:rPr>
          <w:rFonts w:eastAsia="Calibri"/>
          <w:color w:val="000000"/>
          <w:sz w:val="22"/>
        </w:rPr>
        <w:instrText>ADDIN CSL_CITATION {"citationItems":[{"id":"ITEM-1","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Research","id":"ITEM-1","issued":{"date-parts":[["2018"]]},"page":"275-288","title":"JABBA: Just Another Bayesian Biomass Assessment","type":"article-journal","volume":"204"},"prefix":"Just Another Bayesian Biomass Assessment; ","uris":["http://www.mendeley.com/documents/?uuid=748fd527-8457-4f7e-97ec-02fc8d85b173"]}],"mendeley":{"formattedCitation":"(Just Another Bayesian Biomass Assessment; Winker et al., 2018)","plainTextFormattedCitation":"(Just Another Bayesian Biomass Assessment; Winker et al., 2018)","previouslyFormattedCitation":"(Just Another Bayesian Biomass Assessment; Winker et al., 2018)"},"properties":{"noteIndex":0},"schema":"https://github.com/citation-style-language/schema/raw/master/csl-citation.json"}</w:instrText>
      </w:r>
      <w:r w:rsidRPr="003E3AD8">
        <w:rPr>
          <w:rFonts w:eastAsia="Calibri"/>
          <w:color w:val="000000"/>
          <w:sz w:val="22"/>
        </w:rPr>
        <w:fldChar w:fldCharType="separate"/>
      </w:r>
      <w:r w:rsidR="00CC6DF7" w:rsidRPr="00CC6DF7">
        <w:rPr>
          <w:rFonts w:eastAsia="Calibri"/>
          <w:noProof/>
          <w:color w:val="000000"/>
          <w:sz w:val="22"/>
        </w:rPr>
        <w:t>(Just Another Bayesian Biomass Assessment; Winker et al., 2018)</w:t>
      </w:r>
      <w:r w:rsidRPr="003E3AD8">
        <w:rPr>
          <w:rFonts w:eastAsia="Calibri"/>
          <w:color w:val="000000"/>
          <w:sz w:val="22"/>
        </w:rPr>
        <w:fldChar w:fldCharType="end"/>
      </w:r>
      <w:r w:rsidRPr="003E3AD8">
        <w:rPr>
          <w:rFonts w:eastAsia="Calibri"/>
          <w:color w:val="000000"/>
          <w:sz w:val="22"/>
        </w:rPr>
        <w:t xml:space="preserve"> </w:t>
      </w:r>
      <w:r w:rsidRPr="003E3AD8">
        <w:rPr>
          <w:sz w:val="22"/>
          <w:lang w:val="en-ZA"/>
        </w:rPr>
        <w:t>has prompted a fast uptake for a number of tuna and billfish assessments conducted by tuna RFMOs. JABBA is a user-friendly R (R Development Cor</w:t>
      </w:r>
      <w:r>
        <w:rPr>
          <w:sz w:val="22"/>
          <w:lang w:val="en-ZA"/>
        </w:rPr>
        <w:t xml:space="preserve">e Team, 2013) to JAGS </w:t>
      </w:r>
      <w:r>
        <w:rPr>
          <w:sz w:val="22"/>
          <w:lang w:val="en-ZA"/>
        </w:rPr>
        <w:fldChar w:fldCharType="begin" w:fldLock="1"/>
      </w:r>
      <w:r>
        <w:rPr>
          <w:sz w:val="22"/>
          <w:lang w:val="en-ZA"/>
        </w:rPr>
        <w:instrText>ADDIN CSL_CITATION {"citationItems":[{"id":"ITEM-1","itemData":{"abstract":"JAGS is a program for Bayesian Graphical modelling which aims for compatibility with Classic BUGS. The program could eventually be developed as an R package. This article explains the motivations for this program, briefly describes the architecture and then discusses some ideas for a vectorized form of the BUGS language.","author":[{"dropping-particle":"","family":"Plummer","given":"Martyn","non-dropping-particle":"","parse-names":false,"suffix":""}],"container-title":"3rd International Workshop on Distributed Statistical Computing (DSC 2003); Vienna, Austria","id":"ITEM-1","issued":{"date-parts":[["2003","4","5"]]},"title":"JAGS: A Program for Analysis of Bayesian Graphical Models using Gibbs Sampling","type":"book","volume":"124"},"uris":["http://www.mendeley.com/documents/?uuid=d9470a19-08ce-4b84-856d-0f4daea5f8f5"]}],"mendeley":{"formattedCitation":"(Plummer, 2003)","plainTextFormattedCitation":"(Plummer, 2003)","previouslyFormattedCitation":"(Plummer, 2003)"},"properties":{"noteIndex":0},"schema":"https://github.com/citation-style-language/schema/raw/master/csl-citation.json"}</w:instrText>
      </w:r>
      <w:r>
        <w:rPr>
          <w:sz w:val="22"/>
          <w:lang w:val="en-ZA"/>
        </w:rPr>
        <w:fldChar w:fldCharType="separate"/>
      </w:r>
      <w:r w:rsidRPr="003E3AD8">
        <w:rPr>
          <w:noProof/>
          <w:sz w:val="22"/>
          <w:lang w:val="en-ZA"/>
        </w:rPr>
        <w:t>(Plummer, 2003)</w:t>
      </w:r>
      <w:r>
        <w:rPr>
          <w:sz w:val="22"/>
          <w:lang w:val="en-ZA"/>
        </w:rPr>
        <w:fldChar w:fldCharType="end"/>
      </w:r>
      <w:r w:rsidRPr="003E3AD8">
        <w:rPr>
          <w:sz w:val="22"/>
          <w:lang w:val="en-ZA"/>
        </w:rPr>
        <w:t xml:space="preserve"> interface for ﬁtting generalized Bayesian State-Space SPMs to generate reproducible stock status estimates and diagnostics for a wide variety of ﬁsheries (Winker et al., 2018).</w:t>
      </w:r>
    </w:p>
    <w:p w14:paraId="5EF956F7" w14:textId="5AA30581" w:rsidR="0034011C" w:rsidRDefault="0034011C" w:rsidP="0034011C">
      <w:pPr>
        <w:spacing w:after="0" w:line="360" w:lineRule="auto"/>
        <w:jc w:val="both"/>
        <w:rPr>
          <w:rFonts w:eastAsia="Calibri"/>
          <w:color w:val="000000"/>
          <w:sz w:val="22"/>
        </w:rPr>
      </w:pPr>
      <w:r w:rsidRPr="004450BD">
        <w:rPr>
          <w:rFonts w:eastAsia="Calibri"/>
          <w:color w:val="000000"/>
          <w:sz w:val="22"/>
        </w:rPr>
        <w:t xml:space="preserve">Earlier studies have suggested that both age-structured and SPMs often produce similar FRPs when the assessment is limited to catch and relative indices of abundance </w:t>
      </w:r>
      <w:r w:rsidRPr="004450BD">
        <w:rPr>
          <w:rFonts w:eastAsia="Calibri"/>
          <w:color w:val="000000"/>
          <w:sz w:val="22"/>
        </w:rPr>
        <w:fldChar w:fldCharType="begin" w:fldLock="1"/>
      </w:r>
      <w:r w:rsidR="00D535C4">
        <w:rPr>
          <w:rFonts w:eastAsia="Calibri"/>
          <w:color w:val="000000"/>
          <w:sz w:val="22"/>
        </w:rPr>
        <w:instrText>ADDIN CSL_CITATION {"citationItems":[{"id":"ITEM-1","itemData":{"author":[{"dropping-particle":"","family":"Prager","given":"Michael H","non-dropping-particle":"","parse-names":false,"suffix":""},{"dropping-particle":"","family":"Goodyear","given":"G P","non-dropping-particle":"","parse-names":false,"suffix":""},{"dropping-particle":"","family":"Scott","given":"C P","non-dropping-particle":"","parse-names":false,"suffix":""},{"dropping-particle":"","family":"Goodyear","given":"C Phillip","non-dropping-particle":"","parse-names":false,"suffix":""},{"dropping-particle":"","family":"Scott","given":"Gerald P","non-dropping-particle":"","parse-names":false,"suffix":""}],"container-title":"Transactions of the American Fisheries Society","id":"ITEM-1","issue":"Goodyear","issued":{"date-parts":[["1996"]]},"page":"729-740","title":"Application of a surplus production model to a swordfish-like simulated stock with time-changing gear-selectivity","type":"article-journal","volume":"125"},"suffix":", but see Maunder 2003","uris":["http://www.mendeley.com/documents/?uuid=00ec17c5-d927-4e0d-97b5-72f645da5c28"]},{"id":"ITEM-2","itemData":{"DOI":"10.1139/f85-132","ISSN":"0706-652X","abstract":"Simulated data have been used to evaluate the performance of schemes for estimating optimum fishing effort using a simple stock-production model and R. B. Deriso's age-structured model Even when the data are generated using Deriso's model, the simpler production model generally gives as good or better estimates for the optimal effort. The only exception to this result is when data are provided with unrealistically large contrasts in effort and catch per unit effort over time. The implication of these findings is that simple production models should often be used in stock assessments based on catch/effort data, even when more realistic and structurally correct models are available to the analyst; the best choice depends on how much contrast has occurred in the historical effort and catch per unit effort data, rather than on prior knowledge about which model structure is biologically more realistic.","author":[{"dropping-particle":"","family":"Ludwig","given":"Donald","non-dropping-particle":"","parse-names":false,"suffix":""},{"dropping-particle":"","family":"Walters","given":"Carl J.","non-dropping-particle":"","parse-names":false,"suffix":""}],"container-title":"Canadian Journal of Fisheries and Aquatic Sciences","id":"ITEM-2","issue":"6","issued":{"date-parts":[["1985","6","10"]]},"language":"en","page":"1066-1072","publisher":"NRC Research Press Ottawa, Canada","title":"Are Age-Structured Models Appropriate for Catch-Effort Data?","type":"article-journal","volume":"42"},"uris":["http://www.mendeley.com/documents/?uuid=ef57822e-33ee-4a4b-8d1b-4c73d05468f3"]},{"id":"ITEM-3","itemData":{"DOI":"10.1139/f89-018","ISSN":"0706-652X","abstract":"The problem of robust estimation of optimal effort levels from surplus production models is considered. A variety of models are used to generate data, for the purpose of testing estimation schemes. The result of an estimation is an estimate of the optimal effort. These efforts are compared using the expected discounted value of a deterministic stock, which corresponds to the model used to generate the data. Such a criterion takes into account not only the loss due to bias in the estimated optimal effort, but also the loss due to the variance of the estimator. Estimation is difficult if there is a lack of informative variation in effort levels or stock sizes. In such cases, the estimation scheme which maximizes the criterion described above sacrifices realism in the representation of the stock-production relationship in order to reduce the variance of the estimate of optimal effort. We present a composite estimation scheme which performs acceptably in all the cases we have examined, and whose performance d...","author":[{"dropping-particle":"","family":"Ludwig","given":"D.","non-dropping-particle":"","parse-names":false,"suffix":""},{"dropping-particle":"","family":"Walters","given":"C. J.","non-dropping-particle":"","parse-names":false,"suffix":""}],"container-title":"Canadian Journal of Fisheries and Aquatic Sciences","id":"ITEM-3","issue":"1","issued":{"date-parts":[["1989","1","11"]]},"language":"en","page":"137-144","publisher":"NRC Research Press Ottawa, Canada","title":"A Robust Method for Parameter Estimation from Catch and Effort Data","type":"article-journal","volume":"46"},"uris":["http://www.mendeley.com/documents/?uuid=cc67de70-4952-4f5c-8650-a39cd1f367cf"]},{"id":"ITEM-4","itemData":{"author":[{"dropping-particle":"","family":"Hilborn","given":"R","non-dropping-particle":"","parse-names":false,"suffix":""},{"dropping-particle":"","family":"Walters","given":"C J","non-dropping-particle":"","parse-names":false,"suffix":""}],"chapter-number":" 570 pp ","id":"ITEM-4","issued":{"date-parts":[["1992"]]},"number-of-pages":" 570 pp","publisher":"Chapman and Hall","publisher-place":"New York","title":"Quantitative fisheries stock assessment: choice, dynamics and uncertainty.","type":"book"},"uris":["http://www.mendeley.com/documents/?uuid=d4e48be3-394b-428a-8660-c736a82cd95c"]}],"mendeley":{"formattedCitation":"(Hilborn and Walters, 1992; Ludwig and Walters, 1989, 1985; Prager et al., 1996, but see Maunder 2003)","plainTextFormattedCitation":"(Hilborn and Walters, 1992; Ludwig and Walters, 1989, 1985; Prager et al., 1996, but see Maunder 2003)","previouslyFormattedCitation":"(Hilborn and Walters, 1992; Ludwig and Walters, 1989, 1985; Prager et al., 1996, but see Maunder 2003)"},"properties":{"noteIndex":0},"schema":"https://github.com/citation-style-language/schema/raw/master/csl-citation.json"}</w:instrText>
      </w:r>
      <w:r w:rsidRPr="004450BD">
        <w:rPr>
          <w:rFonts w:eastAsia="Calibri"/>
          <w:color w:val="000000"/>
          <w:sz w:val="22"/>
        </w:rPr>
        <w:fldChar w:fldCharType="separate"/>
      </w:r>
      <w:r w:rsidR="00B71B56" w:rsidRPr="00B71B56">
        <w:rPr>
          <w:rFonts w:eastAsia="Calibri"/>
          <w:noProof/>
          <w:color w:val="000000"/>
          <w:sz w:val="22"/>
        </w:rPr>
        <w:t>(Hilborn and Walters, 1992; Ludwig and Walters, 1989, 1985; Prager et al., 1996, but see Maunder 2003)</w:t>
      </w:r>
      <w:r w:rsidRPr="004450BD">
        <w:rPr>
          <w:rFonts w:eastAsia="Calibri"/>
          <w:color w:val="000000"/>
          <w:sz w:val="22"/>
        </w:rPr>
        <w:fldChar w:fldCharType="end"/>
      </w:r>
      <w:r>
        <w:rPr>
          <w:rFonts w:eastAsia="Calibri"/>
          <w:color w:val="000000"/>
          <w:sz w:val="22"/>
        </w:rPr>
        <w:t xml:space="preserve">. </w:t>
      </w:r>
      <w:r w:rsidRPr="004450BD">
        <w:rPr>
          <w:sz w:val="22"/>
          <w:lang w:val="en-GB"/>
        </w:rPr>
        <w:t>Yet, many stock assessment scientists retain</w:t>
      </w:r>
      <w:r>
        <w:rPr>
          <w:sz w:val="22"/>
          <w:lang w:val="en-GB"/>
        </w:rPr>
        <w:t xml:space="preserve"> strong</w:t>
      </w:r>
      <w:r w:rsidRPr="004450BD">
        <w:rPr>
          <w:sz w:val="22"/>
          <w:lang w:val="en-GB"/>
        </w:rPr>
        <w:t xml:space="preserve"> reservations about SPMs</w:t>
      </w:r>
      <w:r w:rsidRPr="004450BD">
        <w:rPr>
          <w:rFonts w:eastAsia="Calibri"/>
          <w:color w:val="000000"/>
          <w:sz w:val="22"/>
        </w:rPr>
        <w:t xml:space="preserve"> </w:t>
      </w:r>
      <w:r w:rsidRPr="004450BD">
        <w:rPr>
          <w:rFonts w:eastAsia="Calibri"/>
          <w:color w:val="000000"/>
          <w:sz w:val="22"/>
        </w:rPr>
        <w:fldChar w:fldCharType="begin" w:fldLock="1"/>
      </w:r>
      <w:r w:rsidRPr="004450BD">
        <w:rPr>
          <w:rFonts w:eastAsia="Calibri"/>
          <w:color w:val="000000"/>
          <w:sz w:val="22"/>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id":"ITEM-2","itemData":{"DOI":"10.1016/j.fishres.2012.08.014","ISSN":"01657836","author":[{"dropping-particle":"","family":"Punt","given":"André E","non-dropping-particle":"","parse-names":false,"suffix":""},{"dropping-particle":"","family":"Szuwalski","given":"Cody","non-dropping-particle":"","parse-names":false,"suffix":""}],"container-title":"Fisheries Research","id":"ITEM-2","issued":{"date-parts":[["2012","12"]]},"page":"113-124","title":"How well can FMSY and BMSY be estimated using empirical measures of surplus production?","type":"article-journal","volume":"134-136"},"uris":["http://www.mendeley.com/documents/?uuid=bf987e7e-218f-49ab-8eb8-74b6ad0c24ca"]},{"id":"ITEM-3","itemData":{"DOI":"10.1016/S0165-7836(02)00273-4","ISSN":"01657836","author":[{"dropping-particle":"","family":"Maunder","given":"Mark N.","non-dropping-particle":"","parse-names":false,"suffix":""}],"container-title":"Fisheries Research","id":"ITEM-3","issue":"1-3","issued":{"date-parts":[["2003","3"]]},"page":"145-149","title":"Is it time to discard the Schaefer model from the stock assessment scientist’s toolbox?","type":"article-journal","volume":"61"},"uris":["http://www.mendeley.com/documents/?uuid=ccfdd8a5-10f5-4170-ad66-41d81d643e15"]}],"mendeley":{"formattedCitation":"(Maunder, 2003; Punt and Szuwalski, 2012; Wang et al., 2014)","plainTextFormattedCitation":"(Maunder, 2003; Punt and Szuwalski, 2012; Wang et al., 2014)","previouslyFormattedCitation":"(Maunder, 2003; Punt and Szuwalski, 2012; Wang et al., 2014)"},"properties":{"noteIndex":0},"schema":"https://github.com/citation-style-language/schema/raw/master/csl-citation.json"}</w:instrText>
      </w:r>
      <w:r w:rsidRPr="004450BD">
        <w:rPr>
          <w:rFonts w:eastAsia="Calibri"/>
          <w:color w:val="000000"/>
          <w:sz w:val="22"/>
        </w:rPr>
        <w:fldChar w:fldCharType="separate"/>
      </w:r>
      <w:r w:rsidRPr="004450BD">
        <w:rPr>
          <w:rFonts w:eastAsia="Calibri"/>
          <w:noProof/>
          <w:color w:val="000000"/>
          <w:sz w:val="22"/>
        </w:rPr>
        <w:t>(Maunder, 2003; Punt and Szuwalski, 2012; Wang et al., 2014)</w:t>
      </w:r>
      <w:r w:rsidRPr="004450BD">
        <w:rPr>
          <w:rFonts w:eastAsia="Calibri"/>
          <w:color w:val="000000"/>
          <w:sz w:val="22"/>
        </w:rPr>
        <w:fldChar w:fldCharType="end"/>
      </w:r>
      <w:r>
        <w:rPr>
          <w:rFonts w:eastAsia="Calibri"/>
          <w:color w:val="000000"/>
          <w:sz w:val="22"/>
        </w:rPr>
        <w:t xml:space="preserve">. </w:t>
      </w:r>
      <w:r w:rsidRPr="00CF19C9">
        <w:rPr>
          <w:sz w:val="22"/>
          <w:lang w:val="en-GB"/>
        </w:rPr>
        <w:t>A major criticism of SPMs is that by ignoring the stock’s size/age-structure</w:t>
      </w:r>
      <w:r>
        <w:rPr>
          <w:sz w:val="22"/>
          <w:lang w:val="en-GB"/>
        </w:rPr>
        <w:t>,</w:t>
      </w:r>
      <w:r w:rsidRPr="00CF19C9">
        <w:rPr>
          <w:sz w:val="22"/>
          <w:lang w:val="en-GB"/>
        </w:rPr>
        <w:t xml:space="preserve"> </w:t>
      </w:r>
      <w:r>
        <w:rPr>
          <w:sz w:val="22"/>
          <w:lang w:val="en-GB"/>
        </w:rPr>
        <w:t>SPMs</w:t>
      </w:r>
      <w:r w:rsidRPr="00CF19C9">
        <w:rPr>
          <w:sz w:val="22"/>
          <w:lang w:val="en-GB"/>
        </w:rPr>
        <w:t xml:space="preserve"> fail to account for dynamics in gear selectivity </w:t>
      </w:r>
      <w:r w:rsidRPr="00CF19C9">
        <w:rPr>
          <w:sz w:val="22"/>
          <w:lang w:val="en-GB"/>
        </w:rPr>
        <w:fldChar w:fldCharType="begin" w:fldLock="1"/>
      </w:r>
      <w:r w:rsidRPr="00CF19C9">
        <w:rPr>
          <w:sz w:val="22"/>
          <w:lang w:val="en-GB"/>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models","type":"article-journal","volume":"158"},"uris":["http://www.mendeley.com/documents/?uuid=5849df74-57d9-41f9-88ea-a7a38222cc60"]}],"mendeley":{"formattedCitation":"(Wang et al., 2014)","plainTextFormattedCitation":"(Wang et al., 2014)","previouslyFormattedCitation":"(Wang et al., 2014)"},"properties":{"noteIndex":0},"schema":"https://github.com/citation-style-language/schema/raw/master/csl-citation.json"}</w:instrText>
      </w:r>
      <w:r w:rsidRPr="00CF19C9">
        <w:rPr>
          <w:sz w:val="22"/>
          <w:lang w:val="en-GB"/>
        </w:rPr>
        <w:fldChar w:fldCharType="separate"/>
      </w:r>
      <w:r w:rsidRPr="00CF19C9">
        <w:rPr>
          <w:noProof/>
          <w:sz w:val="22"/>
          <w:lang w:val="en-GB"/>
        </w:rPr>
        <w:t>(Wang et al., 2014)</w:t>
      </w:r>
      <w:r w:rsidRPr="00CF19C9">
        <w:rPr>
          <w:sz w:val="22"/>
          <w:lang w:val="en-GB"/>
        </w:rPr>
        <w:fldChar w:fldCharType="end"/>
      </w:r>
      <w:r w:rsidRPr="00CF19C9">
        <w:rPr>
          <w:sz w:val="22"/>
          <w:lang w:val="en-GB"/>
        </w:rPr>
        <w:t xml:space="preserve"> and lag effects in the population </w:t>
      </w:r>
      <w:r w:rsidRPr="00CF19C9">
        <w:rPr>
          <w:sz w:val="22"/>
          <w:lang w:val="en-GB"/>
        </w:rPr>
        <w:fldChar w:fldCharType="begin" w:fldLock="1"/>
      </w:r>
      <w:r w:rsidRPr="00CF19C9">
        <w:rPr>
          <w:sz w:val="22"/>
          <w:lang w:val="en-GB"/>
        </w:rPr>
        <w:instrText>ADDIN CSL_CITATION {"citationItems":[{"id":"ITEM-1","itemData":{"author":[{"dropping-particle":"","family":"Aalto","given":"Emilius A","non-dropping-particle":"","parse-names":false,"suffix":""},{"dropping-particle":"","family":"Dick","given":"E J","non-dropping-particle":"","parse-names":false,"suffix":""},{"dropping-particle":"","family":"Maccall","given":"Alec D","non-dropping-particle":"","parse-names":false,"suffix":""}],"container-title":"Canadian Journal of Fisheries and Aquatic Sciences","id":"ITEM-1","issued":{"date-parts":[["2015"]]},"page":"161-165","title":"Separating recruitment and mortality time lags for a delay-difference production model","type":"article-journal","volume":"165"},"uris":["http://www.mendeley.com/documents/?uuid=ed307de3-4ee9-4908-bc28-be93adcc577f"]}],"mendeley":{"formattedCitation":"(Aalto et al., 2015)","plainTextFormattedCitation":"(Aalto et al., 2015)","previouslyFormattedCitation":"(Aalto et al., 2015)"},"properties":{"noteIndex":0},"schema":"https://github.com/citation-style-language/schema/raw/master/csl-citation.json"}</w:instrText>
      </w:r>
      <w:r w:rsidRPr="00CF19C9">
        <w:rPr>
          <w:sz w:val="22"/>
          <w:lang w:val="en-GB"/>
        </w:rPr>
        <w:fldChar w:fldCharType="separate"/>
      </w:r>
      <w:r w:rsidRPr="00CF19C9">
        <w:rPr>
          <w:noProof/>
          <w:sz w:val="22"/>
          <w:lang w:val="en-GB"/>
        </w:rPr>
        <w:t>(Aalto et al., 2015)</w:t>
      </w:r>
      <w:r w:rsidRPr="00CF19C9">
        <w:rPr>
          <w:sz w:val="22"/>
          <w:lang w:val="en-GB"/>
        </w:rPr>
        <w:fldChar w:fldCharType="end"/>
      </w:r>
      <w:r w:rsidRPr="00CF19C9">
        <w:rPr>
          <w:sz w:val="22"/>
          <w:lang w:val="en-GB"/>
        </w:rPr>
        <w:t>.</w:t>
      </w:r>
      <w:r w:rsidRPr="00CF19C9">
        <w:rPr>
          <w:rFonts w:eastAsia="Calibri"/>
          <w:color w:val="000000"/>
          <w:sz w:val="22"/>
        </w:rPr>
        <w:t xml:space="preserve"> </w:t>
      </w:r>
    </w:p>
    <w:p w14:paraId="5EF35BCB" w14:textId="77777777" w:rsidR="001F3F2A" w:rsidRDefault="001F3F2A" w:rsidP="000B2C40">
      <w:pPr>
        <w:spacing w:after="0" w:line="360" w:lineRule="auto"/>
        <w:jc w:val="both"/>
        <w:rPr>
          <w:sz w:val="22"/>
          <w:lang w:val="en-GB"/>
        </w:rPr>
      </w:pPr>
    </w:p>
    <w:p w14:paraId="0FCDB7EA" w14:textId="77777777" w:rsidR="00233C25" w:rsidRPr="00C357C4" w:rsidRDefault="00233C25" w:rsidP="00233C25">
      <w:pPr>
        <w:spacing w:after="0" w:line="360" w:lineRule="auto"/>
        <w:jc w:val="both"/>
        <w:rPr>
          <w:sz w:val="22"/>
          <w:lang w:val="en-ZA"/>
        </w:rPr>
      </w:pPr>
      <w:r w:rsidRPr="004450BD">
        <w:rPr>
          <w:sz w:val="22"/>
          <w:lang w:val="en-GB"/>
        </w:rPr>
        <w:t xml:space="preserve">In contrast to SPMs, age-structured models </w:t>
      </w:r>
      <w:r>
        <w:rPr>
          <w:sz w:val="22"/>
          <w:lang w:val="en-GB"/>
        </w:rPr>
        <w:t xml:space="preserve">define </w:t>
      </w:r>
      <w:r w:rsidRPr="004450BD">
        <w:rPr>
          <w:sz w:val="22"/>
          <w:lang w:val="en-GB"/>
        </w:rPr>
        <w:t>spawning-biomass (</w:t>
      </w:r>
      <w:r w:rsidRPr="004450BD">
        <w:rPr>
          <w:i/>
          <w:sz w:val="22"/>
          <w:lang w:val="en-GB"/>
        </w:rPr>
        <w:t>SB</w:t>
      </w:r>
      <w:r w:rsidRPr="004450BD">
        <w:rPr>
          <w:sz w:val="22"/>
          <w:lang w:val="en-GB"/>
        </w:rPr>
        <w:t>) and exploitable biomass (</w:t>
      </w:r>
      <w:r w:rsidRPr="004450BD">
        <w:rPr>
          <w:i/>
          <w:sz w:val="22"/>
          <w:lang w:val="en-GB"/>
        </w:rPr>
        <w:t>EB</w:t>
      </w:r>
      <w:r w:rsidRPr="004450BD">
        <w:rPr>
          <w:sz w:val="22"/>
          <w:lang w:val="en-GB"/>
        </w:rPr>
        <w:t xml:space="preserve">), where </w:t>
      </w:r>
      <w:r w:rsidRPr="004450BD">
        <w:rPr>
          <w:i/>
          <w:sz w:val="22"/>
          <w:lang w:val="en-GB"/>
        </w:rPr>
        <w:t xml:space="preserve">SB </w:t>
      </w:r>
      <w:r w:rsidRPr="004450BD">
        <w:rPr>
          <w:sz w:val="22"/>
          <w:lang w:val="en-GB"/>
        </w:rPr>
        <w:t xml:space="preserve">is the biomass fraction of mature fish (or females) in the population, and </w:t>
      </w:r>
      <w:r w:rsidRPr="004450BD">
        <w:rPr>
          <w:i/>
          <w:sz w:val="22"/>
          <w:lang w:val="en-GB"/>
        </w:rPr>
        <w:t>EB</w:t>
      </w:r>
      <w:r w:rsidRPr="004450BD">
        <w:rPr>
          <w:sz w:val="22"/>
          <w:lang w:val="en-GB"/>
        </w:rPr>
        <w:t xml:space="preserve"> is the exploitable (vulnerable) biomass fraction of the total biomass that is selected by the fishery.</w:t>
      </w:r>
      <w:r w:rsidRPr="004450BD">
        <w:rPr>
          <w:sz w:val="22"/>
        </w:rPr>
        <w:t xml:space="preserve"> </w:t>
      </w:r>
      <w:r>
        <w:rPr>
          <w:sz w:val="22"/>
        </w:rPr>
        <w:t>This allows a</w:t>
      </w:r>
      <w:r w:rsidRPr="004450BD">
        <w:rPr>
          <w:sz w:val="22"/>
          <w:lang w:val="en-GB"/>
        </w:rPr>
        <w:t xml:space="preserve">ge-structured models </w:t>
      </w:r>
      <w:r>
        <w:rPr>
          <w:sz w:val="22"/>
          <w:lang w:val="en-GB"/>
        </w:rPr>
        <w:t xml:space="preserve">to </w:t>
      </w:r>
      <w:r w:rsidRPr="004450BD">
        <w:rPr>
          <w:sz w:val="22"/>
          <w:lang w:val="en-GB"/>
        </w:rPr>
        <w:t xml:space="preserve">explicitly account for the lag-effect of the biomass response of </w:t>
      </w:r>
      <w:r w:rsidRPr="004450BD">
        <w:rPr>
          <w:i/>
          <w:sz w:val="22"/>
          <w:lang w:val="en-GB"/>
        </w:rPr>
        <w:t>EB</w:t>
      </w:r>
      <w:r w:rsidRPr="004450BD">
        <w:rPr>
          <w:sz w:val="22"/>
          <w:lang w:val="en-GB"/>
        </w:rPr>
        <w:t xml:space="preserve">, which is related to the observed abundance index. </w:t>
      </w:r>
      <w:r>
        <w:rPr>
          <w:sz w:val="22"/>
          <w:lang w:val="en-GB"/>
        </w:rPr>
        <w:t xml:space="preserve">However, this requires </w:t>
      </w:r>
      <w:r w:rsidRPr="004450BD">
        <w:rPr>
          <w:sz w:val="22"/>
        </w:rPr>
        <w:t xml:space="preserve">a minimum of ten stock parameters to model the </w:t>
      </w:r>
      <w:r w:rsidRPr="004450BD">
        <w:rPr>
          <w:sz w:val="22"/>
        </w:rPr>
        <w:lastRenderedPageBreak/>
        <w:t>population dynamics</w:t>
      </w:r>
      <w:r w:rsidRPr="00D04B8B">
        <w:rPr>
          <w:rStyle w:val="FootnoteReference"/>
        </w:rPr>
        <w:footnoteReference w:id="1"/>
      </w:r>
      <w:r w:rsidRPr="004450BD">
        <w:rPr>
          <w:sz w:val="22"/>
        </w:rPr>
        <w:t>, with density-dependent processes typically limited to a spawner-recruitment relationship (SRR) and natural mortality (</w:t>
      </w:r>
      <w:r w:rsidRPr="004450BD">
        <w:rPr>
          <w:i/>
          <w:sz w:val="22"/>
        </w:rPr>
        <w:t>M</w:t>
      </w:r>
      <w:r w:rsidRPr="004450BD">
        <w:rPr>
          <w:sz w:val="22"/>
        </w:rPr>
        <w:t xml:space="preserve">) </w:t>
      </w:r>
      <w:r w:rsidRPr="004450BD">
        <w:rPr>
          <w:rFonts w:eastAsia="Calibri"/>
          <w:color w:val="1C1C1A"/>
          <w:sz w:val="22"/>
        </w:rPr>
        <w:t>being age- and time invariant</w:t>
      </w:r>
      <w:r w:rsidRPr="004450BD">
        <w:rPr>
          <w:sz w:val="22"/>
        </w:rPr>
        <w:t xml:space="preserve"> </w:t>
      </w:r>
      <w:r w:rsidRPr="004450BD">
        <w:rPr>
          <w:sz w:val="22"/>
        </w:rPr>
        <w:fldChar w:fldCharType="begin" w:fldLock="1"/>
      </w:r>
      <w:r w:rsidRPr="004450BD">
        <w:rPr>
          <w:sz w:val="22"/>
        </w:rPr>
        <w:instrText>ADDIN CSL_CITATION {"citationItems":[{"id":"ITEM-1","itemData":{"DOI":"10.1139/f2012-077","ISBN":"0706-652X","ISSN":"0706-652X","abstract":"Surplus production represents the processes that affect sustainable fishery harvest and is central to the ecology and management of marine fishes. Taxonomy and life history influence the ratio of spawning biomass at maximum sustain- able yield to average unfished spawning biomass (SBMSY/SB0), and estimating this ratio for individual stocks is notoriously difficult. We use a database of published landings data and stock assessment biomass estimates and determine that process errors predominate in this data set by fitting a state–space model to data from each stock individually. We then fit multi- species process-error models while treating SBMSY/SB0 as a random effect that varies by taxonomic order and maximum length. The estimated SBMSY/SB0 = 0.40 for all 147 stocks is intermediate between the values assumed by the Fox and the Schaefer models, although Clupeiformes and Perciformes have lower and Gadiformes and Scorpaeniformes have higher SBMSY/SB0 values. Model selection supports the hypothesis that large-bodied fishes for a given taxonomic order have rela- tively higher SBMSY/SB0. Results can be used to define reference points for data-poor fisheries or as input in emerging as- sessment methods.","author":[{"dropping-particle":"","family":"Thorson","given":"James T.","non-dropping-particle":"","parse-names":false,"suffix":""},{"dropping-particle":"","family":"Cope","given":"Jason M.","non-dropping-particle":"","parse-names":false,"suffix":""},{"dropping-particle":"","family":"Branch","given":"Trevor A.","non-dropping-particle":"","parse-names":false,"suffix":""},{"dropping-particle":"","family":"Jensen","given":"Olaf P.","non-dropping-particle":"","parse-names":false,"suffix":""},{"dropping-particle":"","family":"Walters","given":"Carl J.","non-dropping-particle":"","parse-names":false,"suffix":""}],"container-title":"Canadian Journal of Fisheries and Aquatic Sciences","id":"ITEM-1","issue":"9","issued":{"date-parts":[["2012"]]},"note":"From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3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10.1139/f2012-077","page":"1556-1568","publisher":"NRC Research Press","title":"Spawning biomass reference points for exploited marine fishes, incorporating taxonomic and body size information","type":"article-journal","volume":"69"},"uris":["http://www.mendeley.com/documents/?uuid=aba514e8-bcbf-4673-b28e-66f076bec404"]}],"mendeley":{"formattedCitation":"(Thorson et al., 2012)","plainTextFormattedCitation":"(Thorson et al., 2012)","previouslyFormattedCitation":"(Thorson et al., 2012)"},"properties":{"noteIndex":0},"schema":"https://github.com/citation-style-language/schema/raw/master/csl-citation.json"}</w:instrText>
      </w:r>
      <w:r w:rsidRPr="004450BD">
        <w:rPr>
          <w:sz w:val="22"/>
        </w:rPr>
        <w:fldChar w:fldCharType="separate"/>
      </w:r>
      <w:r w:rsidRPr="004450BD">
        <w:rPr>
          <w:noProof/>
          <w:sz w:val="22"/>
        </w:rPr>
        <w:t>(Thorson et al., 2012)</w:t>
      </w:r>
      <w:r w:rsidRPr="004450BD">
        <w:rPr>
          <w:sz w:val="22"/>
        </w:rPr>
        <w:fldChar w:fldCharType="end"/>
      </w:r>
      <w:r w:rsidRPr="004450BD">
        <w:rPr>
          <w:sz w:val="22"/>
        </w:rPr>
        <w:t xml:space="preserve">. </w:t>
      </w:r>
      <w:r>
        <w:rPr>
          <w:sz w:val="22"/>
        </w:rPr>
        <w:t xml:space="preserve">Moreover, </w:t>
      </w:r>
      <w:r w:rsidRPr="004450BD">
        <w:rPr>
          <w:sz w:val="22"/>
        </w:rPr>
        <w:t>the form and steepness (</w:t>
      </w:r>
      <w:r w:rsidRPr="004450BD">
        <w:rPr>
          <w:i/>
          <w:sz w:val="22"/>
        </w:rPr>
        <w:t>h</w:t>
      </w:r>
      <w:r w:rsidRPr="004450BD">
        <w:rPr>
          <w:sz w:val="22"/>
        </w:rPr>
        <w:t xml:space="preserve">) of the SRR and estimates of </w:t>
      </w:r>
      <w:r w:rsidRPr="004450BD">
        <w:rPr>
          <w:i/>
          <w:sz w:val="22"/>
        </w:rPr>
        <w:t>M</w:t>
      </w:r>
      <w:r w:rsidRPr="004450BD">
        <w:rPr>
          <w:sz w:val="22"/>
        </w:rPr>
        <w:t xml:space="preserve"> are highly uncertain</w:t>
      </w:r>
      <w:r>
        <w:rPr>
          <w:sz w:val="22"/>
        </w:rPr>
        <w:t xml:space="preserve"> and it </w:t>
      </w:r>
      <w:r w:rsidRPr="004450BD">
        <w:rPr>
          <w:sz w:val="22"/>
        </w:rPr>
        <w:t xml:space="preserve">is often not possible to estimate </w:t>
      </w:r>
      <w:r w:rsidRPr="004450BD">
        <w:rPr>
          <w:i/>
          <w:sz w:val="22"/>
        </w:rPr>
        <w:t>h</w:t>
      </w:r>
      <w:r w:rsidRPr="004450BD">
        <w:rPr>
          <w:sz w:val="22"/>
        </w:rPr>
        <w:t xml:space="preserve"> and </w:t>
      </w:r>
      <w:r w:rsidRPr="004450BD">
        <w:rPr>
          <w:i/>
          <w:sz w:val="22"/>
        </w:rPr>
        <w:t>M</w:t>
      </w:r>
      <w:r w:rsidRPr="004450BD">
        <w:rPr>
          <w:sz w:val="22"/>
        </w:rPr>
        <w:t xml:space="preserve"> from the data</w:t>
      </w:r>
      <w:r>
        <w:rPr>
          <w:sz w:val="22"/>
        </w:rPr>
        <w:t xml:space="preserve">. As such, </w:t>
      </w:r>
      <w:r w:rsidRPr="004450BD">
        <w:rPr>
          <w:sz w:val="22"/>
        </w:rPr>
        <w:t>scientists commonly fix values for one</w:t>
      </w:r>
      <w:r>
        <w:rPr>
          <w:sz w:val="22"/>
        </w:rPr>
        <w:t>,</w:t>
      </w:r>
      <w:r w:rsidRPr="004450BD">
        <w:rPr>
          <w:sz w:val="22"/>
        </w:rPr>
        <w:t xml:space="preserve"> or both parameters in age-structured stock assessments </w:t>
      </w:r>
      <w:r w:rsidRPr="004450BD">
        <w:rPr>
          <w:sz w:val="22"/>
        </w:rPr>
        <w:fldChar w:fldCharType="begin" w:fldLock="1"/>
      </w:r>
      <w:r w:rsidRPr="004450BD">
        <w:rPr>
          <w:sz w:val="22"/>
        </w:rPr>
        <w:instrText>ADDIN CSL_CITATION {"citationItems":[{"id":"ITEM-1","itemData":{"DOI":"10.1139/cjfas-2012-0372","ISBN":"0706-652X","ISSN":"0706-652X","abstract":"We provide a perspective on steepness, reference points for fishery management, and stock assessment. We first review published data and give new results showing that key reference points are fixed when steepness and other life history parameters are fixed in stock assessments using a Beverton–Holt stock–recruitment relationship. We use both production and age-structured models to explore these patterns. For the production model,wederive explicit relationships for steepness and life history parameters and then for steepness and major reference points. For the age-structured model,weare required to generally use numerical computation, and so we provide an example that complements the analytical results of the production model.We discuss what it means to set steepness equal to 1 and how to construct a prior for steepness. Ways out of the difficult situation raised by fixing steepness and life history parameters include not fixing them, using a more complicated stock–recruitment relationship, and being more explicit about the information content of the data and what that means for policy makers. We discuss the strengths and limitations of each approach","author":[{"dropping-particle":"","family":"Mangel","given":"Marc","non-dropping-particle":"","parse-names":false,"suffix":""},{"dropping-particle":"","family":"MacCall","given":"Alec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dropping-particle":"","family":"Chang","given":"Yi-jay","non-dropping-particle":"","parse-names":false,"suffix":""},{"dropping-particle":"","family":"Lee","given":"Hui-hua","non-dropping-particle":"","parse-names":false,"suffix":""},{"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container-title":"Canadian Journal of Fisheries and Aquatic Sciences","id":"ITEM-1","issue":"April","issued":{"date-parts":[["2013"]]},"page":"930-940","title":"A Perspective on Steepness, Reference Points, and Stock Assessment","type":"article-journal","volume":"940"},"uris":["http://www.mendeley.com/documents/?uuid=1f9cb332-3642-4818-9264-d5ea4fbd4763"]},{"id":"ITEM-2","itemData":{"DOI":"10.1016/j.fishres.2012.03.001","ISSN":"01657836","abstract":"Steepness of the stock-recruitment relationship is one of the most uncertain and critical quantities in fishery stock assessment and management. Steepness is defined as the fraction of recruitment from a virgin population obtained when the spawners are at 20% of the virgin level. Steepness directly relates to productivity and yield and is an important element in the calculation of many management reference points. Stock-recruitment relationships have traditionally been estimated from time series of recruitment and spawning biomass, but recently interest has arisen regarding the ability to estimate steepness inside fishery stock assessment models. We evaluated the ability to estimate steepness of the Beverton-Holt stock-recruitment relationship using simulation analyses for twelve US Pacific Coast fish stocks. A high proportion of steepness estimates from the simulated data and the original data occur at the bounds for steepness and the proportion decreased as the true steepness decreased. The simulation results indicate that, in most cases, steepness was estimated with moderate to low precision and moderate to high bias. The poorly estimated steepness indicates that often there is little information in the data about this quantity. However, reliable estimation is attainable with a good contrast of spawning stock biomass for relatively unproductive stocks when the model is correctly specified. ?? 2012 Elsevier B.V.","author":[{"dropping-particle":"","family":"Lee","given":"Hui Hua","non-dropping-particle":"","parse-names":false,"suffix":""},{"dropping-particle":"","family":"Maunder","given":"Mark N.","non-dropping-particle":"","parse-names":false,"suffix":""},{"dropping-particle":"","family":"Piner","given":"Kevin R.","non-dropping-particle":"","parse-names":false,"suffix":""},{"dropping-particle":"","family":"Methot","given":"Richard D.","non-dropping-particle":"","parse-names":false,"suffix":""}],"container-title":"Fisheries Research","id":"ITEM-2","issued":{"date-parts":[["2012"]]},"page":"254-261","publisher":"Elsevier B.V.","title":"Can steepness of the stock-recruitment relationship be estimated in fishery stock assessment models?","type":"article-journal","volume":"125-126"},"uris":["http://www.mendeley.com/documents/?uuid=a7b9e132-20bc-4442-bd35-06530a5d4c8a"]}],"mendeley":{"formattedCitation":"(Lee et al., 2012; Mangel et al., 2013)","plainTextFormattedCitation":"(Lee et al., 2012; Mangel et al., 2013)","previouslyFormattedCitation":"(Lee et al., 2012; Mangel et al., 2013)"},"properties":{"noteIndex":0},"schema":"https://github.com/citation-style-language/schema/raw/master/csl-citation.json"}</w:instrText>
      </w:r>
      <w:r w:rsidRPr="004450BD">
        <w:rPr>
          <w:sz w:val="22"/>
        </w:rPr>
        <w:fldChar w:fldCharType="separate"/>
      </w:r>
      <w:r w:rsidRPr="004450BD">
        <w:rPr>
          <w:noProof/>
          <w:sz w:val="22"/>
        </w:rPr>
        <w:t>(Lee et al., 2012; Mangel et al., 2013)</w:t>
      </w:r>
      <w:r w:rsidRPr="004450BD">
        <w:rPr>
          <w:sz w:val="22"/>
        </w:rPr>
        <w:fldChar w:fldCharType="end"/>
      </w:r>
      <w:r w:rsidRPr="004450BD">
        <w:rPr>
          <w:sz w:val="22"/>
        </w:rPr>
        <w:t xml:space="preserve">, thereby making strong presumptions about the stock’s resilience and stock status reference points. </w:t>
      </w:r>
      <w:r>
        <w:rPr>
          <w:sz w:val="22"/>
          <w:lang w:val="en-GB"/>
        </w:rPr>
        <w:t>R</w:t>
      </w:r>
      <w:r w:rsidRPr="004450BD">
        <w:rPr>
          <w:sz w:val="22"/>
          <w:lang w:val="en-GB"/>
        </w:rPr>
        <w:t>ecent research has demonstrated the importance of estimating recruitment variation in data-poor (catch only) and data-moderate situations (catch and relative abundance indices) to avoid overestimating the precision while reducing bias in stock status estimates (Thorson et al. in press). However</w:t>
      </w:r>
      <w:r>
        <w:rPr>
          <w:sz w:val="22"/>
          <w:lang w:val="en-GB"/>
        </w:rPr>
        <w:t>, in absence of</w:t>
      </w:r>
      <w:r w:rsidRPr="004450BD">
        <w:rPr>
          <w:sz w:val="22"/>
          <w:lang w:val="en-GB"/>
        </w:rPr>
        <w:t xml:space="preserve"> reliable siz</w:t>
      </w:r>
      <w:r>
        <w:rPr>
          <w:sz w:val="22"/>
          <w:lang w:val="en-GB"/>
        </w:rPr>
        <w:t>e- or age data</w:t>
      </w:r>
      <w:r w:rsidRPr="004450BD">
        <w:rPr>
          <w:sz w:val="22"/>
          <w:lang w:val="en-GB"/>
        </w:rPr>
        <w:t>, it remains common practice that researchers apply age-structured models without accounting for time-varying recruitment or other forms of process-error</w:t>
      </w:r>
      <w:r>
        <w:rPr>
          <w:sz w:val="22"/>
          <w:lang w:val="en-GB"/>
        </w:rPr>
        <w:t xml:space="preserve"> </w:t>
      </w:r>
      <w:r w:rsidRPr="004450BD">
        <w:rPr>
          <w:sz w:val="22"/>
          <w:lang w:val="en-GB"/>
        </w:rPr>
        <w:t xml:space="preserve">(Thorson et al. in press). There </w:t>
      </w:r>
      <w:r>
        <w:rPr>
          <w:sz w:val="22"/>
          <w:lang w:val="en-GB"/>
        </w:rPr>
        <w:t>is also a concern</w:t>
      </w:r>
      <w:r w:rsidRPr="004450BD">
        <w:rPr>
          <w:sz w:val="22"/>
          <w:lang w:val="en-GB"/>
        </w:rPr>
        <w:t xml:space="preserve"> that estimating recruitment without stock structure information can inflate uncertainty estimates </w:t>
      </w:r>
      <w:r>
        <w:rPr>
          <w:sz w:val="22"/>
          <w:lang w:val="en-GB"/>
        </w:rPr>
        <w:t xml:space="preserve">such that providing </w:t>
      </w:r>
      <w:r w:rsidRPr="004450BD">
        <w:rPr>
          <w:sz w:val="22"/>
          <w:lang w:val="en-GB"/>
        </w:rPr>
        <w:t>management advice becomes impractical</w:t>
      </w:r>
      <w:r>
        <w:rPr>
          <w:sz w:val="22"/>
          <w:lang w:val="en-GB"/>
        </w:rPr>
        <w:t xml:space="preserve"> </w:t>
      </w:r>
      <w:r>
        <w:rPr>
          <w:sz w:val="22"/>
          <w:lang w:val="en-GB"/>
        </w:rPr>
        <w:fldChar w:fldCharType="begin" w:fldLock="1"/>
      </w:r>
      <w:r>
        <w:rPr>
          <w:sz w:val="22"/>
          <w:lang w:val="en-GB"/>
        </w:rPr>
        <w:instrText>ADDIN CSL_CITATION {"citationItems":[{"id":"ITEM-1","itemData":{"DOI":"10.1016/j.fishres.2017.01.014","ISSN":"01657836","author":[{"dropping-particle":"V.","family":"Minte-Vera","given":"Carolina","non-dropping-particle":"","parse-names":false,"suffix":""},{"dropping-particle":"","family":"Maunder","given":"Mark N.","non-dropping-particle":"","parse-names":false,"suffix":""},{"dropping-particle":"","family":"Aires-da-Silva","given":"Alexandre M.","non-dropping-particle":"","parse-names":false,"suffix":""},{"dropping-particle":"","family":"Satoh","given":"Keisuke","non-dropping-particle":"","parse-names":false,"suffix":""},{"dropping-particle":"","family":"Uosaki","given":"Koji","non-dropping-particle":"","parse-names":false,"suffix":""}],"container-title":"Fisheries Research","id":"ITEM-1","issued":{"date-parts":[["2017"]]},"page":"114-125","publisher":"Elsevier B.V.","title":"Get the biology right, or use size-composition data at your own risk","type":"article-journal","volume":"192"},"uris":["http://www.mendeley.com/documents/?uuid=5b3cb3a2-62cb-4503-8953-22de49221874"]}],"mendeley":{"formattedCitation":"(Minte-Vera et al., 2017)","plainTextFormattedCitation":"(Minte-Vera et al., 2017)","previouslyFormattedCitation":"(Minte-Vera et al., 2017)"},"properties":{"noteIndex":0},"schema":"https://github.com/citation-style-language/schema/raw/master/csl-citation.json"}</w:instrText>
      </w:r>
      <w:r>
        <w:rPr>
          <w:sz w:val="22"/>
          <w:lang w:val="en-GB"/>
        </w:rPr>
        <w:fldChar w:fldCharType="separate"/>
      </w:r>
      <w:r w:rsidRPr="005D5E3E">
        <w:rPr>
          <w:noProof/>
          <w:sz w:val="22"/>
          <w:lang w:val="en-GB"/>
        </w:rPr>
        <w:t>(Minte-Vera et al., 2017)</w:t>
      </w:r>
      <w:r>
        <w:rPr>
          <w:sz w:val="22"/>
          <w:lang w:val="en-GB"/>
        </w:rPr>
        <w:fldChar w:fldCharType="end"/>
      </w:r>
      <w:r w:rsidRPr="004450BD">
        <w:rPr>
          <w:sz w:val="22"/>
          <w:lang w:val="en-GB"/>
        </w:rPr>
        <w:t>.</w:t>
      </w:r>
      <w:r>
        <w:rPr>
          <w:sz w:val="22"/>
          <w:lang w:val="en-GB"/>
        </w:rPr>
        <w:t xml:space="preserve">  </w:t>
      </w:r>
    </w:p>
    <w:p w14:paraId="0509D142" w14:textId="77777777" w:rsidR="00CF19C9" w:rsidRDefault="00CF19C9" w:rsidP="000B2C40">
      <w:pPr>
        <w:spacing w:after="0" w:line="360" w:lineRule="auto"/>
        <w:jc w:val="both"/>
        <w:rPr>
          <w:sz w:val="22"/>
          <w:lang w:val="en-GB"/>
        </w:rPr>
      </w:pPr>
    </w:p>
    <w:p w14:paraId="6E6D1ED4" w14:textId="77777777" w:rsidR="00057E1A" w:rsidRDefault="00057E1A" w:rsidP="00057E1A">
      <w:pPr>
        <w:spacing w:after="0" w:line="360" w:lineRule="auto"/>
        <w:jc w:val="both"/>
        <w:rPr>
          <w:rFonts w:eastAsia="Calibri"/>
          <w:color w:val="000000"/>
          <w:sz w:val="22"/>
        </w:rPr>
      </w:pPr>
      <w:r>
        <w:rPr>
          <w:sz w:val="22"/>
        </w:rPr>
        <w:t xml:space="preserve">In </w:t>
      </w:r>
      <w:r w:rsidRPr="004450BD">
        <w:rPr>
          <w:sz w:val="22"/>
        </w:rPr>
        <w:t>such data-moderate situations,</w:t>
      </w:r>
      <w:r>
        <w:rPr>
          <w:sz w:val="22"/>
        </w:rPr>
        <w:t xml:space="preserve"> the analyst could consider a Bayesian state-space</w:t>
      </w:r>
      <w:r w:rsidRPr="004450BD">
        <w:rPr>
          <w:sz w:val="22"/>
        </w:rPr>
        <w:t xml:space="preserve"> formulation for</w:t>
      </w:r>
      <w:r>
        <w:rPr>
          <w:sz w:val="22"/>
        </w:rPr>
        <w:t xml:space="preserve"> SPMs</w:t>
      </w:r>
      <w:r w:rsidRPr="004450BD">
        <w:rPr>
          <w:sz w:val="22"/>
        </w:rPr>
        <w:t xml:space="preserve"> </w:t>
      </w:r>
      <w:r>
        <w:rPr>
          <w:sz w:val="22"/>
        </w:rPr>
        <w:t>to</w:t>
      </w:r>
      <w:r w:rsidRPr="004450BD">
        <w:rPr>
          <w:sz w:val="22"/>
        </w:rPr>
        <w:t xml:space="preserve"> provide a</w:t>
      </w:r>
      <w:r>
        <w:rPr>
          <w:sz w:val="22"/>
        </w:rPr>
        <w:t>n alternative and</w:t>
      </w:r>
      <w:r w:rsidRPr="004450BD">
        <w:rPr>
          <w:sz w:val="22"/>
        </w:rPr>
        <w:t xml:space="preserve"> more parsimonious representation of uncertainty relat</w:t>
      </w:r>
      <w:r>
        <w:rPr>
          <w:sz w:val="22"/>
        </w:rPr>
        <w:t>ing to</w:t>
      </w:r>
      <w:r w:rsidRPr="004450BD">
        <w:rPr>
          <w:sz w:val="22"/>
        </w:rPr>
        <w:t xml:space="preserve"> FRPs</w:t>
      </w:r>
      <w:r>
        <w:rPr>
          <w:sz w:val="22"/>
        </w:rPr>
        <w:t xml:space="preserve"> than age-structured models. State-space SPMs can be used to account for</w:t>
      </w:r>
      <w:r w:rsidRPr="004450BD">
        <w:rPr>
          <w:sz w:val="22"/>
        </w:rPr>
        <w:t xml:space="preserve"> both process and observation error </w:t>
      </w:r>
      <w:r w:rsidRPr="004450BD">
        <w:rPr>
          <w:sz w:val="22"/>
        </w:rPr>
        <w:fldChar w:fldCharType="begin" w:fldLock="1"/>
      </w:r>
      <w:r>
        <w:rPr>
          <w:sz w:val="22"/>
        </w:rPr>
        <w:instrText>ADDIN CSL_CITATION {"citationItems":[{"id":"ITEM-1","itemData":{"DOI":"10.1016/j.fishres.2012.02.022","ISBN":"0165-7836","ISSN":"01657836","abstract":"Bayesian observation error (OEM), process error (PEM) and state-space (SSM) implementations of a Fox biomass dynamics model are compared using a simulation-estimation approach and by applying them to data for the octopus fishery off Mauritania. Estimation performance is evaluated in terms of bias, precision, and reliability measured by the extreme tail-area probability and the mean highest posterior density interval. The PEM generally performs poorest of the three methods in terms of the these performance metrics. In contrast, the OEM is precise, but under-represents uncertainty. The OEM is outperformed by the SSM in terms of its ability to provide posterior distributions which adequately capture parameter uncertainty. It is key to consider the above four metrics when comparing estimation performance in a Bayesian context. Finally, although model performance measures are useful, there is still a need to examine goodness of fit statistics in actual applications. ?? 2012 Elsevier B.V.","author":[{"dropping-particle":"","family":"Ono","given":"Kotaro","non-dropping-particle":"","parse-names":false,"suffix":""},{"dropping-particle":"","family":"Punt","given":"André E.","non-dropping-particle":"","parse-names":false,"suffix":""},{"dropping-particle":"","family":"Hilborn","given":"Ray","non-dropping-particle":"","parse-names":false,"suffix":""},{"dropping-particle":"","family":"Rivot","given":"Etienne","non-dropping-particle":"","parse-names":false,"suffix":""}],"container-title":"Fisheries Research","id":"ITEM-1","issued":{"date-parts":[["2012","8"]]},"note":"From Duplicate 1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 Punt, A E; Rivot, E)\n\nExport Date: 21 June 2012\nSource: Scopus\nArticle in Press\n\nFrom Duplicate 2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 Punt, A E; Rivot, E)\n\nExport Date: 21 June 2012\nSource: Scopus\nArticle in Press\n\nFrom Duplicate 2 (Model performance analysis for Bayesian biomass dynamics models using bias, precision and reliability metrics - Ono, K; Punt, A E; Rivot, E)\n\nExport Date: 21 June 2012\nSource: Scopus\nArticle in Press\n\nFrom Duplicate 3 (Model performance analysis for Bayesian biomass dynamics models using bias, precision and reliability metrics - Ono, Kotaro; Punt, André E.; Hilborn, Ray; Rivot, Etienne)\n\nFrom Duplicate 2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 Punt, A E; Rivot, E)\n\nExport Date: 21 June 2012\nSource: Scopus\nArticle in Press\n\nFrom Duplicate 2 (Model performance analysis for Bayesian biomass dynamics models using bias, precision and reliability metrics - Ono, Kotaro; Punt, André E.; Rivot, Etienne)\n\nFrom Duplicate 1 (Model performance analysis for Bayesian biomass dynamics models using bias, precision and reliability metrics - Ono, K; Punt, A E; Rivot, E)\n\nExport Date: 21 June 2012\nSource: Scopus\nArticle in Press","page":"173-183","publisher":"Elsevier B.V.","title":"Model performance analysis for Bayesian biomass dynamics models using bias, precision and reliability metrics","type":"article-journal","volume":"125"},"uris":["http://www.mendeley.com/documents/?uuid=765008c1-8ed9-4107-84bc-9b9b121aa4bc"]},{"id":"ITEM-2","itemData":{"DOI":"10.1139/f03-105","ISBN":"0706-652X","ISSN":"0706-652X","abstract":"Four methods for fitting production models, including three that account for the effects of error in the population dynamics equation (process error) and when indexing the population (observation error), are evaluated by means of Monte Carlo simulation. An estimator that represents the distributions of biomass explicitly and integrates over the unknown process errors numerically (the NISS estimator) performs best of the four estimators considered, never being the worst estimator and often being the best in terms of the medians of the absolute values of the relative errors. The total-error approach outperforms the observation-error estimator conventionally used to fit dynamic production models, and the performance of a Kalman filter based estimator is particularly poor. Although the NISS estimator is the best-performing estimator considered, its estimates of quantities of management interest are severely biased and highly imprecise for some of the scenarios considered. Une simulation de Monte Carlo permet d'évaluer quatre méthodes d'ajustement des modèles de production, dont trois qui prennent en compte les effets des erreurs dans la dynamique de population (erreurs de processus) et dans l'indexation de la population (erreurs d'observation). Des quatre estimateurs examinés, l'estimateur NISS, qui représente la distribution de la biomasse de façon explicite et qui fait numériquement l'intégration des erreurs de processus inconnues, fonctionne le mieux; il n'est jamais le pire et est très souvent le meilleur en ce qui concerne les médianes des valeurs absolues des erreurs relatives. La méthode de l'erreur totale fonctionne mieux que celle de l'erreur d'observation couramment utilisée dans l'ajustement de modèles dynamiques de production; la méthode qui utilise un filtre de Kalman fonctionne particulièrement mal. Bien que la méthode NISS soit la meilleure des méthodes étudiées, les estimations d'intérêt pour la gestion qu'elle produit sont particulièrement faussées et très imprécises dans certains scénarios.[Traduit par la Rédaction]","author":[{"dropping-particle":"","family":"Punt","given":"André E","non-dropping-particle":"","parse-names":false,"suffix":""}],"container-title":"Canadian Journal of Fisheries and Aquatic Sciences","id":"ITEM-2","issue":"10","issued":{"date-parts":[["2003"]]},"page":"1217-1228","title":"Extending production models to include process error in the population dynamics","type":"article-journal","volume":"60"},"uris":["http://www.mendeley.com/documents/?uuid=39983eae-2f08-4e5d-bf7d-7bdcffc2b814"]}],"mendeley":{"formattedCitation":"(Ono et al., 2012; Punt, 2003)","plainTextFormattedCitation":"(Ono et al., 2012; Punt, 2003)","previouslyFormattedCitation":"(Ono et al., 2012; Punt, 2003)"},"properties":{"noteIndex":0},"schema":"https://github.com/citation-style-language/schema/raw/master/csl-citation.json"}</w:instrText>
      </w:r>
      <w:r w:rsidRPr="004450BD">
        <w:rPr>
          <w:sz w:val="22"/>
        </w:rPr>
        <w:fldChar w:fldCharType="separate"/>
      </w:r>
      <w:r w:rsidRPr="00451D7E">
        <w:rPr>
          <w:noProof/>
          <w:sz w:val="22"/>
        </w:rPr>
        <w:t>(Ono et al., 2012; Punt, 2003)</w:t>
      </w:r>
      <w:r w:rsidRPr="004450BD">
        <w:rPr>
          <w:sz w:val="22"/>
        </w:rPr>
        <w:fldChar w:fldCharType="end"/>
      </w:r>
      <w:r>
        <w:rPr>
          <w:sz w:val="22"/>
        </w:rPr>
        <w:t>. In addition, the choice of</w:t>
      </w:r>
      <w:r w:rsidRPr="004450BD">
        <w:rPr>
          <w:sz w:val="22"/>
        </w:rPr>
        <w:t xml:space="preserve"> fixing</w:t>
      </w:r>
      <w:r w:rsidRPr="004450BD">
        <w:rPr>
          <w:sz w:val="22"/>
          <w:lang w:val="en-GB"/>
        </w:rPr>
        <w:t xml:space="preserve"> key parameters c</w:t>
      </w:r>
      <w:r>
        <w:rPr>
          <w:sz w:val="22"/>
          <w:lang w:val="en-GB"/>
        </w:rPr>
        <w:t>an</w:t>
      </w:r>
      <w:r w:rsidRPr="004450BD">
        <w:rPr>
          <w:sz w:val="22"/>
          <w:lang w:val="en-GB"/>
        </w:rPr>
        <w:t xml:space="preserve"> be overcome </w:t>
      </w:r>
      <w:r>
        <w:rPr>
          <w:sz w:val="22"/>
          <w:lang w:val="en-GB"/>
        </w:rPr>
        <w:t xml:space="preserve">in Bayesian SPMs </w:t>
      </w:r>
      <w:r w:rsidRPr="004450BD">
        <w:rPr>
          <w:sz w:val="22"/>
          <w:lang w:val="en-GB"/>
        </w:rPr>
        <w:t xml:space="preserve">through </w:t>
      </w:r>
      <w:r>
        <w:rPr>
          <w:sz w:val="22"/>
          <w:lang w:val="en-GB"/>
        </w:rPr>
        <w:t xml:space="preserve">the formulations of </w:t>
      </w:r>
      <w:r w:rsidRPr="004450BD">
        <w:rPr>
          <w:sz w:val="22"/>
          <w:lang w:val="en-GB"/>
        </w:rPr>
        <w:t>adequate prior</w:t>
      </w:r>
      <w:r>
        <w:rPr>
          <w:sz w:val="22"/>
          <w:lang w:val="en-GB"/>
        </w:rPr>
        <w:t xml:space="preserve">s </w:t>
      </w:r>
      <w:r w:rsidRPr="004450BD">
        <w:rPr>
          <w:sz w:val="22"/>
          <w:lang w:val="en-GB"/>
        </w:rPr>
        <w:fldChar w:fldCharType="begin" w:fldLock="1"/>
      </w:r>
      <w:r w:rsidRPr="004450BD">
        <w:rPr>
          <w:sz w:val="22"/>
          <w:lang w:val="en-GB"/>
        </w:rPr>
        <w:instrText>ADDIN CSL_CITATION {"citationItems":[{"id":"ITEM-1","itemData":{"DOI":"10.1139/cjfas-58-9-1871","ISSN":"12057533","author":[{"dropping-particle":"","family":"McAllister","given":"M.K.","non-dropping-particle":"","parse-names":false,"suffix":""},{"dropping-particle":"","family":"Pikitch","given":"E.K.","non-dropping-particle":"","parse-names":false,"suffix":""},{"dropping-particle":"","family":"Babcock","given":"E.A.","non-dropping-particle":"","parse-names":false,"suffix":""}],"container-title":"Canadian Journal of Fisheries and Aquatic Sciences","id":"ITEM-1","issue":"9","issued":{"date-parts":[["2001"]]},"page":"1871-1890","title":"Using demographic methods to construct Bayesian priors for the intrinsic rate of increase in the Schaefer model and implications for stock rebuilding","type":"article-journal","volume":"58"},"uris":["http://www.mendeley.com/documents/?uuid=2de20c43-e318-4824-be37-a58401e2deee"]}],"mendeley":{"formattedCitation":"(McAllister et al., 2001)","plainTextFormattedCitation":"(McAllister et al., 2001)","previouslyFormattedCitation":"(McAllister et al., 2001)"},"properties":{"noteIndex":0},"schema":"https://github.com/citation-style-language/schema/raw/master/csl-citation.json"}</w:instrText>
      </w:r>
      <w:r w:rsidRPr="004450BD">
        <w:rPr>
          <w:sz w:val="22"/>
          <w:lang w:val="en-GB"/>
        </w:rPr>
        <w:fldChar w:fldCharType="separate"/>
      </w:r>
      <w:r w:rsidRPr="004450BD">
        <w:rPr>
          <w:noProof/>
          <w:sz w:val="22"/>
          <w:lang w:val="en-GB"/>
        </w:rPr>
        <w:t>(McAllister et al., 2001)</w:t>
      </w:r>
      <w:r w:rsidRPr="004450BD">
        <w:rPr>
          <w:sz w:val="22"/>
          <w:lang w:val="en-GB"/>
        </w:rPr>
        <w:fldChar w:fldCharType="end"/>
      </w:r>
      <w:r>
        <w:rPr>
          <w:sz w:val="22"/>
          <w:lang w:val="en-GB"/>
        </w:rPr>
        <w:t xml:space="preserve">. Even when such formulations are considered, </w:t>
      </w:r>
      <w:r w:rsidRPr="004450BD">
        <w:rPr>
          <w:sz w:val="22"/>
          <w:lang w:val="en-GB"/>
        </w:rPr>
        <w:t xml:space="preserve">SPMs are still likely to </w:t>
      </w:r>
      <w:r>
        <w:rPr>
          <w:sz w:val="22"/>
          <w:lang w:val="en-GB"/>
        </w:rPr>
        <w:t xml:space="preserve">introduce </w:t>
      </w:r>
      <w:r w:rsidRPr="004450BD">
        <w:rPr>
          <w:sz w:val="22"/>
          <w:lang w:val="en-GB"/>
        </w:rPr>
        <w:t>bias</w:t>
      </w:r>
      <w:r>
        <w:rPr>
          <w:sz w:val="22"/>
          <w:lang w:val="en-GB"/>
        </w:rPr>
        <w:t xml:space="preserve"> to the</w:t>
      </w:r>
      <w:r w:rsidRPr="004450BD">
        <w:rPr>
          <w:sz w:val="22"/>
          <w:lang w:val="en-GB"/>
        </w:rPr>
        <w:t xml:space="preserve"> FRPs where introductions of new gears, mesh size restrictions or minimum size limits caused changes in selectivity</w:t>
      </w:r>
      <w:r>
        <w:rPr>
          <w:sz w:val="22"/>
          <w:lang w:val="en-GB"/>
        </w:rPr>
        <w:t xml:space="preserve"> </w:t>
      </w:r>
      <w:r>
        <w:rPr>
          <w:sz w:val="22"/>
          <w:lang w:val="en-GB"/>
        </w:rPr>
        <w:fldChar w:fldCharType="begin" w:fldLock="1"/>
      </w:r>
      <w:r>
        <w:rPr>
          <w:sz w:val="22"/>
          <w:lang w:val="en-GB"/>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models","type":"article-journal","volume":"158"},"uris":["http://www.mendeley.com/documents/?uuid=5849df74-57d9-41f9-88ea-a7a38222cc60"]}],"mendeley":{"formattedCitation":"(Wang et al., 2014)","plainTextFormattedCitation":"(Wang et al., 2014)","previouslyFormattedCitation":"(Wang et al., 2014)"},"properties":{"noteIndex":0},"schema":"https://github.com/citation-style-language/schema/raw/master/csl-citation.json"}</w:instrText>
      </w:r>
      <w:r>
        <w:rPr>
          <w:sz w:val="22"/>
          <w:lang w:val="en-GB"/>
        </w:rPr>
        <w:fldChar w:fldCharType="separate"/>
      </w:r>
      <w:r w:rsidRPr="000D6F7D">
        <w:rPr>
          <w:noProof/>
          <w:sz w:val="22"/>
          <w:lang w:val="en-GB"/>
        </w:rPr>
        <w:t>(Wang et al., 2014)</w:t>
      </w:r>
      <w:r>
        <w:rPr>
          <w:sz w:val="22"/>
          <w:lang w:val="en-GB"/>
        </w:rPr>
        <w:fldChar w:fldCharType="end"/>
      </w:r>
      <w:r>
        <w:rPr>
          <w:sz w:val="22"/>
          <w:lang w:val="en-GB"/>
        </w:rPr>
        <w:t xml:space="preserve">. </w:t>
      </w:r>
    </w:p>
    <w:p w14:paraId="718DF2FD" w14:textId="77777777" w:rsidR="000D6F7D" w:rsidRDefault="000D6F7D" w:rsidP="000B2C40">
      <w:pPr>
        <w:spacing w:after="0" w:line="360" w:lineRule="auto"/>
        <w:jc w:val="both"/>
        <w:rPr>
          <w:sz w:val="22"/>
          <w:lang w:val="en-GB"/>
        </w:rPr>
      </w:pPr>
    </w:p>
    <w:p w14:paraId="6DAFC859" w14:textId="701888DC" w:rsidR="004F43EA" w:rsidRPr="004450BD" w:rsidRDefault="00064D70" w:rsidP="000B2C40">
      <w:pPr>
        <w:spacing w:after="0" w:line="360" w:lineRule="auto"/>
        <w:jc w:val="both"/>
        <w:rPr>
          <w:sz w:val="22"/>
          <w:lang w:val="en-GB"/>
        </w:rPr>
      </w:pPr>
      <w:r w:rsidRPr="004450BD">
        <w:rPr>
          <w:sz w:val="22"/>
          <w:lang w:val="en-GB"/>
        </w:rPr>
        <w:t xml:space="preserve">To address some of these </w:t>
      </w:r>
      <w:r w:rsidR="00C94067">
        <w:rPr>
          <w:sz w:val="22"/>
          <w:lang w:val="en-GB"/>
        </w:rPr>
        <w:t xml:space="preserve">SPM </w:t>
      </w:r>
      <w:r w:rsidRPr="004450BD">
        <w:rPr>
          <w:sz w:val="22"/>
          <w:lang w:val="en-GB"/>
        </w:rPr>
        <w:t>caveats</w:t>
      </w:r>
      <w:r w:rsidR="00BC40C9" w:rsidRPr="004450BD">
        <w:rPr>
          <w:sz w:val="22"/>
          <w:lang w:val="en-GB"/>
        </w:rPr>
        <w:t>, we introd</w:t>
      </w:r>
      <w:r w:rsidR="00A027E4" w:rsidRPr="004450BD">
        <w:rPr>
          <w:sz w:val="22"/>
          <w:lang w:val="en-GB"/>
        </w:rPr>
        <w:t>uce JABBA-Select, a novel</w:t>
      </w:r>
      <w:r w:rsidR="00BC40C9" w:rsidRPr="004450BD">
        <w:rPr>
          <w:sz w:val="22"/>
          <w:lang w:val="en-GB"/>
        </w:rPr>
        <w:t xml:space="preserve"> SPM framework that allows approximating </w:t>
      </w:r>
      <w:r w:rsidR="00D04B8B">
        <w:rPr>
          <w:sz w:val="22"/>
          <w:lang w:val="en-GB"/>
        </w:rPr>
        <w:t>differential impacts of</w:t>
      </w:r>
      <w:r w:rsidR="00BC40C9" w:rsidRPr="004450BD">
        <w:rPr>
          <w:sz w:val="22"/>
          <w:lang w:val="en-GB"/>
        </w:rPr>
        <w:t xml:space="preserve"> fisheries selectivity into a Bayesian state-space surplus production model. JABBA-Select is an extension of the JABBA open source software</w:t>
      </w:r>
      <w:r w:rsidR="00BC40C9" w:rsidRPr="004450BD">
        <w:rPr>
          <w:sz w:val="22"/>
        </w:rPr>
        <w:t xml:space="preserve"> f</w:t>
      </w:r>
      <w:r w:rsidR="004C136E" w:rsidRPr="004450BD">
        <w:rPr>
          <w:sz w:val="22"/>
        </w:rPr>
        <w:t>or fitting</w:t>
      </w:r>
      <w:r w:rsidR="00BC40C9" w:rsidRPr="004450BD">
        <w:rPr>
          <w:sz w:val="22"/>
        </w:rPr>
        <w:t xml:space="preserve"> generalized Bayesian State-Space SPMs</w:t>
      </w:r>
      <w:r w:rsidR="004C136E" w:rsidRPr="004450BD">
        <w:rPr>
          <w:sz w:val="22"/>
        </w:rPr>
        <w:t xml:space="preserve"> </w:t>
      </w:r>
      <w:r w:rsidR="00A027E4" w:rsidRPr="004450BD">
        <w:rPr>
          <w:sz w:val="22"/>
        </w:rPr>
        <w:t xml:space="preserve">(Winker et al. </w:t>
      </w:r>
      <w:r w:rsidR="00085630" w:rsidRPr="004450BD">
        <w:rPr>
          <w:sz w:val="22"/>
        </w:rPr>
        <w:t>2018</w:t>
      </w:r>
      <w:r w:rsidR="004C136E" w:rsidRPr="004450BD">
        <w:rPr>
          <w:sz w:val="22"/>
        </w:rPr>
        <w:t>)</w:t>
      </w:r>
      <w:r w:rsidR="00A027E4" w:rsidRPr="004450BD">
        <w:rPr>
          <w:sz w:val="22"/>
        </w:rPr>
        <w:t>.</w:t>
      </w:r>
      <w:r w:rsidR="004C136E" w:rsidRPr="004450BD">
        <w:rPr>
          <w:sz w:val="22"/>
        </w:rPr>
        <w:t xml:space="preserve"> </w:t>
      </w:r>
      <w:r w:rsidR="00472960" w:rsidRPr="004450BD">
        <w:rPr>
          <w:sz w:val="22"/>
        </w:rPr>
        <w:t xml:space="preserve">We illustrate the key concepts of </w:t>
      </w:r>
      <w:r w:rsidR="001C2885" w:rsidRPr="004450BD">
        <w:rPr>
          <w:sz w:val="22"/>
        </w:rPr>
        <w:t xml:space="preserve">JABBA-Select </w:t>
      </w:r>
      <w:r w:rsidR="00472960" w:rsidRPr="004450BD">
        <w:rPr>
          <w:sz w:val="22"/>
        </w:rPr>
        <w:t>based on stock parameters and catch- and abundance time series for</w:t>
      </w:r>
      <w:r w:rsidR="001C2885" w:rsidRPr="004450BD">
        <w:rPr>
          <w:sz w:val="22"/>
        </w:rPr>
        <w:t xml:space="preserve"> </w:t>
      </w:r>
      <w:r w:rsidR="001C2885" w:rsidRPr="004450BD">
        <w:rPr>
          <w:sz w:val="22"/>
          <w:lang w:val="en-GB"/>
        </w:rPr>
        <w:t>silver kob (</w:t>
      </w:r>
      <w:r w:rsidR="001C2885" w:rsidRPr="004450BD">
        <w:rPr>
          <w:i/>
          <w:sz w:val="22"/>
          <w:lang w:val="en-GB"/>
        </w:rPr>
        <w:t>Argyrosomus inodorus</w:t>
      </w:r>
      <w:r w:rsidR="001C2885" w:rsidRPr="004450BD">
        <w:rPr>
          <w:sz w:val="22"/>
          <w:lang w:val="en-GB"/>
        </w:rPr>
        <w:t>)</w:t>
      </w:r>
      <w:r w:rsidR="00472960" w:rsidRPr="004450BD">
        <w:rPr>
          <w:sz w:val="22"/>
          <w:lang w:val="en-GB"/>
        </w:rPr>
        <w:t>, which</w:t>
      </w:r>
      <w:r w:rsidR="001C2885" w:rsidRPr="004450BD">
        <w:rPr>
          <w:sz w:val="22"/>
          <w:lang w:val="en-GB"/>
        </w:rPr>
        <w:t xml:space="preserve"> </w:t>
      </w:r>
      <w:r w:rsidR="007E655F" w:rsidRPr="004450BD">
        <w:rPr>
          <w:sz w:val="22"/>
          <w:lang w:val="en-GB"/>
        </w:rPr>
        <w:t>is</w:t>
      </w:r>
      <w:r w:rsidR="00472960" w:rsidRPr="004450BD">
        <w:rPr>
          <w:sz w:val="22"/>
          <w:lang w:val="en-GB"/>
        </w:rPr>
        <w:t xml:space="preserve"> </w:t>
      </w:r>
      <w:r w:rsidR="001C2885" w:rsidRPr="004450BD">
        <w:rPr>
          <w:sz w:val="22"/>
          <w:lang w:val="en-GB"/>
        </w:rPr>
        <w:t xml:space="preserve">caught by the South African boat-based handline and inshore trawl fisheries. </w:t>
      </w:r>
      <w:r w:rsidR="002D7C30" w:rsidRPr="004450BD">
        <w:rPr>
          <w:sz w:val="22"/>
          <w:lang w:val="en-GB"/>
        </w:rPr>
        <w:t>For proof of concept, w</w:t>
      </w:r>
      <w:r w:rsidR="00472960" w:rsidRPr="004450BD">
        <w:rPr>
          <w:sz w:val="22"/>
          <w:lang w:val="en-GB"/>
        </w:rPr>
        <w:t>e use</w:t>
      </w:r>
      <w:r w:rsidR="00085630" w:rsidRPr="004450BD">
        <w:rPr>
          <w:sz w:val="22"/>
          <w:lang w:val="en-GB"/>
        </w:rPr>
        <w:t xml:space="preserve"> an</w:t>
      </w:r>
      <w:r w:rsidR="002D7C30" w:rsidRPr="004450BD">
        <w:rPr>
          <w:sz w:val="22"/>
          <w:lang w:val="en-GB"/>
        </w:rPr>
        <w:t xml:space="preserve"> age-</w:t>
      </w:r>
      <w:r w:rsidR="005D5E3E">
        <w:rPr>
          <w:sz w:val="22"/>
          <w:lang w:val="en-GB"/>
        </w:rPr>
        <w:t xml:space="preserve">structure simulation framework </w:t>
      </w:r>
      <w:r w:rsidR="005D5E3E">
        <w:rPr>
          <w:sz w:val="22"/>
          <w:lang w:val="en-GB"/>
        </w:rPr>
        <w:fldChar w:fldCharType="begin" w:fldLock="1"/>
      </w:r>
      <w:r w:rsidR="00D535C4">
        <w:rPr>
          <w:sz w:val="22"/>
          <w:lang w:val="en-GB"/>
        </w:rPr>
        <w:instrText>ADDIN CSL_CITATION {"citationItems":[{"id":"ITEM-1","itemData":{"DOI":"10.1016/j.fishres.2014.03.024","ISSN":"0165-7836","author":[{"dropping-particle":"","family":"Thorson","given":"James T","non-dropping-particle":"","parse-names":false,"suffix":""},{"dropping-particle":"","family":"Cope","given":"Jason M","non-dropping-particle":"","parse-names":false,"suffix":""}],"container-title":"Fisheries Research","id":"ITEM-1","issued":{"date-parts":[["2015"]]},"page":"33-41","publisher":"Elsevier B.V.","title":"Catch curve stock-reduction analysis : An alternative solution to the catch equations","type":"article-journal","volume":"171"},"uris":["http://www.mendeley.com/documents/?uuid=93992c59-4313-4752-85b5-a47773c470e8"]},{"id":"ITEM-2","itemData":{"author":[{"dropping-particle":"","family":"Thorson","given":"James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Research","id":"ITEM-2","issued":{"date-parts":[["0"]]},"page":"https://doi.org/10.1016/j.fishres.2018.07.007","title":"The case for estimating recruitment variation in data-moderate and data-poor age-structured models (in press)","type":"article-journal"},"uris":["http://www.mendeley.com/documents/?uuid=8eddb90b-568f-4383-ac54-af38c6bfeaab"]}],"mendeley":{"formattedCitation":"(Thorson et al., n.d.; Thorson and Cope, 2015)","manualFormatting":"(Thorson et al., in press.; Thorson and Cope, 2015)","plainTextFormattedCitation":"(Thorson et al., n.d.; Thorson and Cope, 2015)","previouslyFormattedCitation":"(Thorson et al., n.d.; Thorson and Cope, 2015)"},"properties":{"noteIndex":0},"schema":"https://github.com/citation-style-language/schema/raw/master/csl-citation.json"}</w:instrText>
      </w:r>
      <w:r w:rsidR="005D5E3E">
        <w:rPr>
          <w:sz w:val="22"/>
          <w:lang w:val="en-GB"/>
        </w:rPr>
        <w:fldChar w:fldCharType="separate"/>
      </w:r>
      <w:r w:rsidR="005D5E3E" w:rsidRPr="005D5E3E">
        <w:rPr>
          <w:noProof/>
          <w:sz w:val="22"/>
          <w:lang w:val="en-GB"/>
        </w:rPr>
        <w:t xml:space="preserve">(Thorson et al., </w:t>
      </w:r>
      <w:r w:rsidR="00C72BF8">
        <w:rPr>
          <w:noProof/>
          <w:sz w:val="22"/>
          <w:lang w:val="en-GB"/>
        </w:rPr>
        <w:t>in press</w:t>
      </w:r>
      <w:r w:rsidR="005D5E3E" w:rsidRPr="005D5E3E">
        <w:rPr>
          <w:noProof/>
          <w:sz w:val="22"/>
          <w:lang w:val="en-GB"/>
        </w:rPr>
        <w:t>.; Thorson and Cope, 2015)</w:t>
      </w:r>
      <w:r w:rsidR="005D5E3E">
        <w:rPr>
          <w:sz w:val="22"/>
          <w:lang w:val="en-GB"/>
        </w:rPr>
        <w:fldChar w:fldCharType="end"/>
      </w:r>
      <w:r w:rsidR="00C30E83" w:rsidRPr="004450BD">
        <w:rPr>
          <w:sz w:val="22"/>
          <w:lang w:val="en-GB"/>
        </w:rPr>
        <w:t xml:space="preserve"> to compare</w:t>
      </w:r>
      <w:r w:rsidR="00472960" w:rsidRPr="004450BD">
        <w:rPr>
          <w:sz w:val="22"/>
          <w:lang w:val="en-GB"/>
        </w:rPr>
        <w:t xml:space="preserve"> </w:t>
      </w:r>
      <w:r w:rsidR="00D04B8B">
        <w:rPr>
          <w:sz w:val="22"/>
          <w:lang w:val="en-GB"/>
        </w:rPr>
        <w:t xml:space="preserve">the </w:t>
      </w:r>
      <w:r w:rsidR="00472960" w:rsidRPr="004450BD">
        <w:rPr>
          <w:sz w:val="22"/>
          <w:lang w:val="en-GB"/>
        </w:rPr>
        <w:t>performance</w:t>
      </w:r>
      <w:r w:rsidR="00C30E83" w:rsidRPr="004450BD">
        <w:rPr>
          <w:sz w:val="22"/>
          <w:lang w:val="en-GB"/>
        </w:rPr>
        <w:t xml:space="preserve"> of</w:t>
      </w:r>
      <w:r w:rsidR="00472960" w:rsidRPr="004450BD">
        <w:rPr>
          <w:sz w:val="22"/>
          <w:lang w:val="en-GB"/>
        </w:rPr>
        <w:t xml:space="preserve"> </w:t>
      </w:r>
      <w:r w:rsidR="00C30E83" w:rsidRPr="004450BD">
        <w:rPr>
          <w:sz w:val="22"/>
          <w:lang w:val="en-GB"/>
        </w:rPr>
        <w:t>JABBA-Select against a</w:t>
      </w:r>
      <w:r w:rsidR="002D7C30" w:rsidRPr="004450BD">
        <w:rPr>
          <w:sz w:val="22"/>
          <w:lang w:val="en-GB"/>
        </w:rPr>
        <w:t xml:space="preserve"> deterministic and stochastic</w:t>
      </w:r>
      <w:r w:rsidR="00C30E83" w:rsidRPr="004450BD">
        <w:rPr>
          <w:sz w:val="22"/>
          <w:lang w:val="en-GB"/>
        </w:rPr>
        <w:t xml:space="preserve"> implementation of an age-structured production model (ASPM)</w:t>
      </w:r>
      <w:r w:rsidR="000D6F7D">
        <w:rPr>
          <w:sz w:val="22"/>
          <w:lang w:val="en-GB"/>
        </w:rPr>
        <w:t xml:space="preserve"> and a Schaefer SPM</w:t>
      </w:r>
      <w:r w:rsidR="002D7C30" w:rsidRPr="004450BD">
        <w:rPr>
          <w:sz w:val="22"/>
          <w:lang w:val="en-GB"/>
        </w:rPr>
        <w:t>.</w:t>
      </w:r>
      <w:r w:rsidR="00C30E83" w:rsidRPr="004450BD">
        <w:rPr>
          <w:sz w:val="22"/>
          <w:lang w:val="en-GB"/>
        </w:rPr>
        <w:t xml:space="preserve"> </w:t>
      </w:r>
      <w:r w:rsidR="004450BD">
        <w:rPr>
          <w:sz w:val="22"/>
          <w:lang w:val="en-GB"/>
        </w:rPr>
        <w:t xml:space="preserve"> </w:t>
      </w:r>
    </w:p>
    <w:p w14:paraId="0BA5E2AA" w14:textId="77777777" w:rsidR="004F43EA" w:rsidRPr="00085630" w:rsidRDefault="004F43EA" w:rsidP="000B2C40">
      <w:pPr>
        <w:tabs>
          <w:tab w:val="left" w:pos="3536"/>
        </w:tabs>
        <w:spacing w:after="0" w:line="360" w:lineRule="auto"/>
        <w:jc w:val="both"/>
        <w:rPr>
          <w:rFonts w:eastAsia="Calibri"/>
          <w:b/>
          <w:color w:val="000000"/>
          <w:sz w:val="22"/>
        </w:rPr>
      </w:pPr>
    </w:p>
    <w:p w14:paraId="75F54F9F" w14:textId="77777777" w:rsidR="00D85E76" w:rsidRPr="00E37941" w:rsidRDefault="00641750" w:rsidP="000B2C40">
      <w:pPr>
        <w:spacing w:after="0" w:line="360" w:lineRule="auto"/>
        <w:jc w:val="both"/>
        <w:rPr>
          <w:b/>
          <w:sz w:val="22"/>
          <w:lang w:val="en-GB"/>
        </w:rPr>
      </w:pPr>
      <w:r>
        <w:rPr>
          <w:b/>
          <w:sz w:val="22"/>
          <w:lang w:val="en-GB"/>
        </w:rPr>
        <w:lastRenderedPageBreak/>
        <w:t xml:space="preserve">2.1 </w:t>
      </w:r>
      <w:r w:rsidR="00D85E76" w:rsidRPr="00E37941">
        <w:rPr>
          <w:b/>
          <w:sz w:val="22"/>
          <w:lang w:val="en-GB"/>
        </w:rPr>
        <w:t>Materials and methods</w:t>
      </w:r>
    </w:p>
    <w:p w14:paraId="5EFC8BFC" w14:textId="77777777" w:rsidR="00D85E76" w:rsidRPr="00E37941" w:rsidRDefault="00641750" w:rsidP="000B2C40">
      <w:pPr>
        <w:spacing w:after="0" w:line="360" w:lineRule="auto"/>
        <w:jc w:val="both"/>
        <w:rPr>
          <w:i/>
          <w:sz w:val="22"/>
          <w:lang w:val="en-GB"/>
        </w:rPr>
      </w:pPr>
      <w:r>
        <w:rPr>
          <w:i/>
          <w:sz w:val="22"/>
          <w:lang w:val="en-GB"/>
        </w:rPr>
        <w:t xml:space="preserve">2.1.1 </w:t>
      </w:r>
      <w:r w:rsidR="00D85E76" w:rsidRPr="00E37941">
        <w:rPr>
          <w:i/>
          <w:sz w:val="22"/>
          <w:lang w:val="en-GB"/>
        </w:rPr>
        <w:t>JABBA-Select model</w:t>
      </w:r>
      <w:r w:rsidR="002B3E61" w:rsidRPr="00E37941">
        <w:rPr>
          <w:i/>
          <w:sz w:val="22"/>
          <w:lang w:val="en-GB"/>
        </w:rPr>
        <w:t xml:space="preserve"> </w:t>
      </w:r>
      <w:r w:rsidR="002B3E61" w:rsidRPr="00E37941">
        <w:rPr>
          <w:rFonts w:eastAsia="Calibri"/>
          <w:b/>
          <w:sz w:val="22"/>
        </w:rPr>
        <w:t xml:space="preserve"> </w:t>
      </w:r>
    </w:p>
    <w:p w14:paraId="5209B26A" w14:textId="77777777" w:rsidR="00CC0A87" w:rsidRDefault="00CC0A87" w:rsidP="00CC0A87">
      <w:pPr>
        <w:spacing w:after="0" w:line="360" w:lineRule="auto"/>
        <w:jc w:val="both"/>
        <w:rPr>
          <w:sz w:val="22"/>
          <w:lang w:val="en-GB"/>
        </w:rPr>
      </w:pPr>
      <w:r w:rsidRPr="00E37941">
        <w:rPr>
          <w:sz w:val="22"/>
          <w:lang w:val="en-GB"/>
        </w:rPr>
        <w:t>We formulate the</w:t>
      </w:r>
      <w:r>
        <w:rPr>
          <w:sz w:val="22"/>
          <w:lang w:val="en-GB"/>
        </w:rPr>
        <w:t xml:space="preserve"> JABBA-Select model</w:t>
      </w:r>
      <w:r w:rsidRPr="00E37941">
        <w:rPr>
          <w:sz w:val="22"/>
          <w:lang w:val="en-GB"/>
        </w:rPr>
        <w:t xml:space="preserve"> </w:t>
      </w:r>
      <w:r>
        <w:rPr>
          <w:sz w:val="22"/>
          <w:lang w:val="en-GB"/>
        </w:rPr>
        <w:t>by extending the</w:t>
      </w:r>
      <w:r w:rsidRPr="00E37941">
        <w:rPr>
          <w:sz w:val="22"/>
          <w:lang w:val="en-GB"/>
        </w:rPr>
        <w:t xml:space="preserve"> Bayesian state-space SPM estimation framewor</w:t>
      </w:r>
      <w:r>
        <w:rPr>
          <w:sz w:val="22"/>
          <w:lang w:val="en-GB"/>
        </w:rPr>
        <w:t>k JABBA (Winker et al. 2018</w:t>
      </w:r>
      <w:r w:rsidRPr="00E37941">
        <w:rPr>
          <w:sz w:val="22"/>
          <w:lang w:val="en-GB"/>
        </w:rPr>
        <w:t>). With JABBA-Select, we seek to improve stock status estimation properties of Bayesian state-space surplus production models by accounting for selectivity-induced distortion of biomass indices and stock productivity</w:t>
      </w:r>
      <w:r w:rsidRPr="00E37941">
        <w:rPr>
          <w:sz w:val="22"/>
        </w:rPr>
        <w:t xml:space="preserve">. </w:t>
      </w:r>
      <w:r w:rsidRPr="00E37941">
        <w:rPr>
          <w:sz w:val="22"/>
          <w:lang w:val="en-GB"/>
        </w:rPr>
        <w:t>Central to our approach is the integra</w:t>
      </w:r>
      <w:r>
        <w:rPr>
          <w:sz w:val="22"/>
          <w:lang w:val="en-GB"/>
        </w:rPr>
        <w:t>tion of prior information from</w:t>
      </w:r>
      <w:r w:rsidRPr="00E37941">
        <w:rPr>
          <w:sz w:val="22"/>
          <w:lang w:val="en-GB"/>
        </w:rPr>
        <w:t xml:space="preserve"> spawning biomass</w:t>
      </w:r>
      <w:r>
        <w:rPr>
          <w:sz w:val="22"/>
          <w:lang w:val="en-GB"/>
        </w:rPr>
        <w:t>- and yield-per-recruit models with</w:t>
      </w:r>
      <w:r w:rsidRPr="00E37941">
        <w:rPr>
          <w:sz w:val="22"/>
          <w:lang w:val="en-GB"/>
        </w:rPr>
        <w:t xml:space="preserve"> integrated Beverton</w:t>
      </w:r>
      <w:r>
        <w:rPr>
          <w:sz w:val="22"/>
          <w:lang w:val="en-GB"/>
        </w:rPr>
        <w:t>-</w:t>
      </w:r>
      <w:r w:rsidRPr="00E37941">
        <w:rPr>
          <w:sz w:val="22"/>
          <w:lang w:val="en-GB"/>
        </w:rPr>
        <w:t xml:space="preserve">Holt spawner recruitment relationship (BH-SRR) into JABBA-Select, which we subsequently refer to as age-structured equilibrium model (ASEM). This type of model is widely used to derive </w:t>
      </w:r>
      <w:r w:rsidRPr="007F0822">
        <w:rPr>
          <w:i/>
          <w:sz w:val="22"/>
          <w:lang w:val="en-GB"/>
        </w:rPr>
        <w:t>MSY</w:t>
      </w:r>
      <w:r w:rsidRPr="00E37941">
        <w:rPr>
          <w:sz w:val="22"/>
          <w:lang w:val="en-GB"/>
        </w:rPr>
        <w:t>-based FRPs from estimated stock parameters by searching i</w:t>
      </w:r>
      <w:r>
        <w:rPr>
          <w:sz w:val="22"/>
          <w:lang w:val="en-GB"/>
        </w:rPr>
        <w:t xml:space="preserve">teratively for the fishing mortality </w:t>
      </w:r>
      <w:r w:rsidRPr="00E37941">
        <w:rPr>
          <w:sz w:val="22"/>
          <w:lang w:val="en-GB"/>
        </w:rPr>
        <w:t xml:space="preserve">that produces </w:t>
      </w:r>
      <w:r w:rsidRPr="007F0822">
        <w:rPr>
          <w:i/>
          <w:sz w:val="22"/>
          <w:lang w:val="en-GB"/>
        </w:rPr>
        <w:t>MSY</w:t>
      </w:r>
      <w:r>
        <w:rPr>
          <w:sz w:val="22"/>
          <w:lang w:val="en-GB"/>
        </w:rPr>
        <w:t xml:space="preserve">, </w:t>
      </w:r>
      <w:r>
        <w:rPr>
          <w:i/>
          <w:sz w:val="22"/>
          <w:lang w:val="en-GB"/>
        </w:rPr>
        <w:t>F</w:t>
      </w:r>
      <w:r w:rsidRPr="00115329">
        <w:rPr>
          <w:i/>
          <w:sz w:val="22"/>
          <w:vertAlign w:val="subscript"/>
          <w:lang w:val="en-GB"/>
        </w:rPr>
        <w:t>MSY</w:t>
      </w:r>
      <w:r>
        <w:rPr>
          <w:sz w:val="22"/>
          <w:lang w:val="en-GB"/>
        </w:rPr>
        <w:t>,</w:t>
      </w:r>
      <w:r w:rsidRPr="00E37941">
        <w:rPr>
          <w:sz w:val="22"/>
          <w:lang w:val="en-GB"/>
        </w:rPr>
        <w:t xml:space="preserve"> from the correspond</w:t>
      </w:r>
      <w:r>
        <w:rPr>
          <w:sz w:val="22"/>
          <w:lang w:val="en-GB"/>
        </w:rPr>
        <w:t xml:space="preserve">ing spawning biomass </w:t>
      </w:r>
      <w:r w:rsidRPr="00E37941">
        <w:rPr>
          <w:i/>
          <w:sz w:val="22"/>
          <w:lang w:val="en-GB"/>
        </w:rPr>
        <w:t>SB</w:t>
      </w:r>
      <w:r w:rsidRPr="00E37941">
        <w:rPr>
          <w:i/>
          <w:sz w:val="22"/>
          <w:vertAlign w:val="subscript"/>
          <w:lang w:val="en-GB"/>
        </w:rPr>
        <w:t>MSY</w:t>
      </w:r>
      <w:r w:rsidRPr="00E37941">
        <w:rPr>
          <w:sz w:val="22"/>
          <w:vertAlign w:val="subscript"/>
          <w:lang w:val="en-GB"/>
        </w:rPr>
        <w:t xml:space="preserve"> </w:t>
      </w:r>
      <w:r>
        <w:rPr>
          <w:sz w:val="22"/>
          <w:lang w:val="en-GB"/>
        </w:rPr>
        <w:t>at MSY</w:t>
      </w:r>
      <w:r w:rsidRPr="00E37941">
        <w:rPr>
          <w:sz w:val="22"/>
          <w:lang w:val="en-GB"/>
        </w:rPr>
        <w:t xml:space="preserve"> </w:t>
      </w:r>
      <w:r w:rsidRPr="00E37941">
        <w:rPr>
          <w:sz w:val="22"/>
          <w:lang w:val="en-GB"/>
        </w:rPr>
        <w:fldChar w:fldCharType="begin" w:fldLock="1"/>
      </w:r>
      <w:r>
        <w:rPr>
          <w:sz w:val="22"/>
          <w:lang w:val="en-GB"/>
        </w:rPr>
        <w:instrText>ADDIN CSL_CITATION {"citationItems":[{"id":"ITEM-1","itemData":{"DOI":"10.1093/icesjms/fst162","ISSN":"1054-3139","abstract":"The objectives for many commercial fisheries include maximizing either yield or profit. Clearly specified management targets are a key element of effective fisheries management. Biomass targets are often specified for major commercial fisheries that are managed using quantitative stock assessments where biomass is calculated and tracked over time. BMSY, the biomass corresponding to Maximum Sustainable Yield, is often used as a target when maximizing yield is important, while BMEY is the biomass target to maximize profit. There are difficulties in estimating both quantities accurately, and this paper explores default proxies for each target biomass, expressed as biomass levels relative to carrying capacity, which are more easily estimated. Integration across a range of uncertainties about stock dynamics and the costs of fishing suggests that a proxy for BMSY in the range of 35-40% of carrying capacity minimizes the potential loss in yield compared with that which would arise if BMSY was known exactly, while a proxy for BMEY of 50-60% of carrying capacity minimizes the corresponding potential loss in profit. These estimates can be refined given stock-specific information regarding productivity (particularly the parameter which defines the resilience of recruitment to changes in spawning stock size) and costs and prices. It is more difficult to find a biomass level that achieves a high expected profit than a biomass level that achieves a high expected catch, because the former is sensitive to uncertainties related to costs and prices, as well as parameters which determine productivity.","author":[{"dropping-particle":"","family":"Punt","given":"A. E.","non-dropping-particle":"","parse-names":false,"suffix":""},{"dropping-particle":"","family":"Smith","given":"A. D. M.","non-dropping-particle":"","parse-names":false,"suffix":""},{"dropping-particle":"","family":"Smith","given":"D. C.","non-dropping-particle":"","parse-names":false,"suffix":""},{"dropping-particle":"","family":"Tuck","given":"G. N.","non-dropping-particle":"","parse-names":false,"suffix":""},{"dropping-particle":"","family":"Klaer","given":"N. L.","non-dropping-particle":"","parse-names":false,"suffix":""}],"container-title":"ICES Journal of Marine Science","id":"ITEM-1","issue":"3","issued":{"date-parts":[["2013","10","14"]]},"page":"469-483","title":"Selecting relative abundance proxies for BMSY and BMEY","type":"article-journal","volume":"71"},"uris":["http://www.mendeley.com/documents/?uuid=cf24fdd3-cb5d-4fa9-a63f-764b5e7f2007"]}],"mendeley":{"formattedCitation":"(Punt et al., 2013)","plainTextFormattedCitation":"(Punt et al., 2013)","previouslyFormattedCitation":"(Punt et al., 2013)"},"properties":{"noteIndex":0},"schema":"https://github.com/citation-style-language/schema/raw/master/csl-citation.json"}</w:instrText>
      </w:r>
      <w:r w:rsidRPr="00E37941">
        <w:rPr>
          <w:sz w:val="22"/>
          <w:lang w:val="en-GB"/>
        </w:rPr>
        <w:fldChar w:fldCharType="separate"/>
      </w:r>
      <w:r w:rsidRPr="00E37941">
        <w:rPr>
          <w:noProof/>
          <w:sz w:val="22"/>
          <w:lang w:val="en-GB"/>
        </w:rPr>
        <w:t>(Punt et al., 2013)</w:t>
      </w:r>
      <w:r w:rsidRPr="00E37941">
        <w:rPr>
          <w:sz w:val="22"/>
          <w:lang w:val="en-GB"/>
        </w:rPr>
        <w:fldChar w:fldCharType="end"/>
      </w:r>
      <w:r>
        <w:rPr>
          <w:sz w:val="22"/>
          <w:lang w:val="en-GB"/>
        </w:rPr>
        <w:t>. The required ASEM inputs</w:t>
      </w:r>
      <w:r w:rsidRPr="00E37941">
        <w:rPr>
          <w:sz w:val="22"/>
          <w:lang w:val="en-GB"/>
        </w:rPr>
        <w:t xml:space="preserve"> are parameters describing length-at-age (</w:t>
      </w:r>
      <w:r>
        <w:rPr>
          <w:i/>
          <w:sz w:val="22"/>
          <w:lang w:val="en-GB"/>
        </w:rPr>
        <w:t>l</w:t>
      </w:r>
      <w:r w:rsidRPr="00E37941">
        <w:rPr>
          <w:i/>
          <w:sz w:val="22"/>
          <w:vertAlign w:val="subscript"/>
          <w:lang w:val="en-GB"/>
        </w:rPr>
        <w:t>a</w:t>
      </w:r>
      <w:r w:rsidRPr="00E37941">
        <w:rPr>
          <w:sz w:val="22"/>
          <w:lang w:val="en-GB"/>
        </w:rPr>
        <w:t>), weight-at-age (</w:t>
      </w:r>
      <w:r>
        <w:rPr>
          <w:i/>
          <w:sz w:val="22"/>
          <w:lang w:val="en-GB"/>
        </w:rPr>
        <w:t>w</w:t>
      </w:r>
      <w:r w:rsidRPr="00E37941">
        <w:rPr>
          <w:sz w:val="22"/>
          <w:vertAlign w:val="subscript"/>
          <w:lang w:val="en-GB"/>
        </w:rPr>
        <w:t>a</w:t>
      </w:r>
      <w:r w:rsidRPr="00E37941">
        <w:rPr>
          <w:sz w:val="22"/>
          <w:lang w:val="en-GB"/>
        </w:rPr>
        <w:t>), maturity-at-age (</w:t>
      </w:r>
      <w:r w:rsidRPr="00E37941">
        <w:rPr>
          <w:i/>
          <w:sz w:val="22"/>
          <w:lang w:val="en-GB"/>
        </w:rPr>
        <w:t>ψ</w:t>
      </w:r>
      <w:r w:rsidRPr="00E37941">
        <w:rPr>
          <w:sz w:val="22"/>
          <w:vertAlign w:val="subscript"/>
          <w:lang w:val="en-GB"/>
        </w:rPr>
        <w:t>a</w:t>
      </w:r>
      <w:r w:rsidRPr="00E37941">
        <w:rPr>
          <w:sz w:val="22"/>
          <w:lang w:val="en-GB"/>
        </w:rPr>
        <w:t>) and selectivity-at-length (</w:t>
      </w:r>
      <w:r>
        <w:rPr>
          <w:i/>
          <w:sz w:val="22"/>
          <w:lang w:val="en-GB"/>
        </w:rPr>
        <w:t>s</w:t>
      </w:r>
      <w:r w:rsidRPr="00E37941">
        <w:rPr>
          <w:i/>
          <w:sz w:val="22"/>
          <w:vertAlign w:val="subscript"/>
          <w:lang w:val="en-GB"/>
        </w:rPr>
        <w:t>a</w:t>
      </w:r>
      <w:r>
        <w:rPr>
          <w:sz w:val="22"/>
          <w:lang w:val="en-GB"/>
        </w:rPr>
        <w:t>) for fisheries</w:t>
      </w:r>
      <w:r w:rsidRPr="00E37941">
        <w:rPr>
          <w:sz w:val="22"/>
          <w:lang w:val="en-GB"/>
        </w:rPr>
        <w:t xml:space="preserve"> operating with selectivity </w:t>
      </w:r>
      <w:r w:rsidRPr="00E37941">
        <w:rPr>
          <w:i/>
          <w:sz w:val="22"/>
          <w:lang w:val="en-GB"/>
        </w:rPr>
        <w:t>s</w:t>
      </w:r>
      <w:r w:rsidRPr="00E37941">
        <w:rPr>
          <w:sz w:val="22"/>
          <w:lang w:val="en-GB"/>
        </w:rPr>
        <w:t>,</w:t>
      </w:r>
      <w:r w:rsidRPr="00E37941">
        <w:rPr>
          <w:i/>
          <w:sz w:val="22"/>
          <w:lang w:val="en-GB"/>
        </w:rPr>
        <w:t xml:space="preserve"> </w:t>
      </w:r>
      <w:r w:rsidRPr="00E37941">
        <w:rPr>
          <w:sz w:val="22"/>
          <w:lang w:val="en-GB"/>
        </w:rPr>
        <w:t xml:space="preserve">natural mortality </w:t>
      </w:r>
      <w:r w:rsidRPr="00E37941">
        <w:rPr>
          <w:i/>
          <w:sz w:val="22"/>
          <w:lang w:val="en-GB"/>
        </w:rPr>
        <w:t xml:space="preserve">M </w:t>
      </w:r>
      <w:r w:rsidRPr="00E37941">
        <w:rPr>
          <w:sz w:val="22"/>
          <w:lang w:val="en-GB"/>
        </w:rPr>
        <w:t xml:space="preserve">and the steepness parameter </w:t>
      </w:r>
      <w:r w:rsidRPr="00E37941">
        <w:rPr>
          <w:i/>
          <w:sz w:val="22"/>
          <w:lang w:val="en-GB"/>
        </w:rPr>
        <w:t xml:space="preserve">h </w:t>
      </w:r>
      <w:r w:rsidRPr="00E37941">
        <w:rPr>
          <w:sz w:val="22"/>
          <w:lang w:val="en-GB"/>
        </w:rPr>
        <w:t xml:space="preserve">of the BH-SSR. </w:t>
      </w:r>
      <w:r w:rsidRPr="00E37941">
        <w:rPr>
          <w:sz w:val="22"/>
        </w:rPr>
        <w:t>For convenience, the acronyms that are commonly referred to in the following sections are summarized in Table 1.</w:t>
      </w:r>
    </w:p>
    <w:p w14:paraId="590E6B24" w14:textId="77777777" w:rsidR="00CC0A87" w:rsidRDefault="00CC0A87" w:rsidP="00CC0A87">
      <w:pPr>
        <w:spacing w:after="0" w:line="360" w:lineRule="auto"/>
        <w:jc w:val="both"/>
        <w:rPr>
          <w:sz w:val="22"/>
          <w:lang w:val="en-GB"/>
        </w:rPr>
      </w:pPr>
    </w:p>
    <w:p w14:paraId="19312DBB" w14:textId="77777777" w:rsidR="00CC0A87" w:rsidRPr="00630022" w:rsidRDefault="00CC0A87" w:rsidP="00CC0A87">
      <w:pPr>
        <w:spacing w:after="0" w:line="360" w:lineRule="auto"/>
        <w:jc w:val="both"/>
        <w:rPr>
          <w:sz w:val="22"/>
          <w:lang w:val="en-GB"/>
        </w:rPr>
      </w:pPr>
      <w:r w:rsidRPr="00630022">
        <w:rPr>
          <w:sz w:val="22"/>
          <w:lang w:val="en-GB"/>
        </w:rPr>
        <w:t>The presented framework has four novel components relative to conventional state-space SPMs:</w:t>
      </w:r>
    </w:p>
    <w:p w14:paraId="0EB416C2" w14:textId="77777777" w:rsidR="00CC0A87" w:rsidRPr="00630022" w:rsidRDefault="00CC0A87" w:rsidP="00CC0A87">
      <w:pPr>
        <w:numPr>
          <w:ilvl w:val="0"/>
          <w:numId w:val="1"/>
        </w:numPr>
        <w:spacing w:after="0" w:line="360" w:lineRule="auto"/>
        <w:jc w:val="both"/>
        <w:rPr>
          <w:sz w:val="22"/>
        </w:rPr>
      </w:pPr>
      <w:r w:rsidRPr="00630022">
        <w:rPr>
          <w:sz w:val="22"/>
        </w:rPr>
        <w:t>The model uses the expression of harvest rate at MSY (</w:t>
      </w:r>
      <w:r w:rsidRPr="00630022">
        <w:rPr>
          <w:i/>
          <w:sz w:val="22"/>
          <w:lang w:val="en-GB"/>
        </w:rPr>
        <w:t>H</w:t>
      </w:r>
      <w:r w:rsidRPr="00630022">
        <w:rPr>
          <w:i/>
          <w:sz w:val="22"/>
          <w:vertAlign w:val="subscript"/>
          <w:lang w:val="en-GB"/>
        </w:rPr>
        <w:t>MSY</w:t>
      </w:r>
      <w:r w:rsidRPr="00630022">
        <w:rPr>
          <w:sz w:val="22"/>
          <w:lang w:val="en-GB"/>
        </w:rPr>
        <w:t>)</w:t>
      </w:r>
      <w:r w:rsidRPr="00630022">
        <w:rPr>
          <w:sz w:val="22"/>
        </w:rPr>
        <w:t xml:space="preserve">, which we define here as </w:t>
      </w:r>
      <w:r w:rsidRPr="00630022">
        <w:rPr>
          <w:i/>
          <w:sz w:val="22"/>
          <w:lang w:val="en-GB"/>
        </w:rPr>
        <w:t>H</w:t>
      </w:r>
      <w:r w:rsidRPr="00630022">
        <w:rPr>
          <w:i/>
          <w:sz w:val="22"/>
          <w:vertAlign w:val="subscript"/>
          <w:lang w:val="en-GB"/>
        </w:rPr>
        <w:t>MSY</w:t>
      </w:r>
      <w:r w:rsidRPr="00630022">
        <w:rPr>
          <w:sz w:val="22"/>
        </w:rPr>
        <w:t xml:space="preserve"> = </w:t>
      </w:r>
      <w:r w:rsidRPr="00630022">
        <w:rPr>
          <w:i/>
          <w:sz w:val="22"/>
        </w:rPr>
        <w:t>MSY /SB</w:t>
      </w:r>
      <w:r w:rsidRPr="00630022">
        <w:rPr>
          <w:i/>
          <w:sz w:val="22"/>
          <w:vertAlign w:val="subscript"/>
        </w:rPr>
        <w:t>MSY</w:t>
      </w:r>
      <w:r w:rsidRPr="00630022">
        <w:rPr>
          <w:i/>
          <w:sz w:val="22"/>
        </w:rPr>
        <w:t xml:space="preserve">, </w:t>
      </w:r>
      <w:r w:rsidRPr="00630022">
        <w:rPr>
          <w:sz w:val="22"/>
        </w:rPr>
        <w:t>as a surrogate for the intrinsic rate of population increase</w:t>
      </w:r>
      <w:r w:rsidRPr="00630022">
        <w:rPr>
          <w:i/>
          <w:sz w:val="22"/>
        </w:rPr>
        <w:t xml:space="preserve"> r</w:t>
      </w:r>
      <w:r w:rsidRPr="00630022">
        <w:rPr>
          <w:sz w:val="22"/>
        </w:rPr>
        <w:t xml:space="preserve">, and derives the shape parameter </w:t>
      </w:r>
      <w:r w:rsidRPr="00630022">
        <w:rPr>
          <w:i/>
          <w:sz w:val="22"/>
        </w:rPr>
        <w:t>m</w:t>
      </w:r>
      <w:r w:rsidRPr="00630022">
        <w:rPr>
          <w:sz w:val="22"/>
        </w:rPr>
        <w:t xml:space="preserve"> of the surplus production curve as a function of </w:t>
      </w:r>
      <w:r w:rsidRPr="00630022">
        <w:rPr>
          <w:i/>
          <w:sz w:val="22"/>
        </w:rPr>
        <w:t>SB</w:t>
      </w:r>
      <w:r w:rsidRPr="00630022">
        <w:rPr>
          <w:i/>
          <w:sz w:val="22"/>
          <w:vertAlign w:val="subscript"/>
        </w:rPr>
        <w:t>MSY</w:t>
      </w:r>
      <w:r w:rsidRPr="00630022">
        <w:rPr>
          <w:i/>
          <w:sz w:val="22"/>
        </w:rPr>
        <w:t>/SB</w:t>
      </w:r>
      <w:r w:rsidRPr="00630022">
        <w:rPr>
          <w:i/>
          <w:sz w:val="22"/>
          <w:vertAlign w:val="subscript"/>
        </w:rPr>
        <w:t>0</w:t>
      </w:r>
      <w:r w:rsidRPr="00630022">
        <w:rPr>
          <w:i/>
          <w:sz w:val="22"/>
        </w:rPr>
        <w:t>.</w:t>
      </w:r>
      <w:r w:rsidRPr="00630022">
        <w:rPr>
          <w:sz w:val="22"/>
        </w:rPr>
        <w:t xml:space="preserve"> This provides a means to generate prior distributions of likely values of </w:t>
      </w:r>
      <w:r w:rsidRPr="00630022">
        <w:rPr>
          <w:i/>
          <w:sz w:val="22"/>
          <w:lang w:val="en-GB"/>
        </w:rPr>
        <w:t>H</w:t>
      </w:r>
      <w:r w:rsidRPr="00630022">
        <w:rPr>
          <w:i/>
          <w:sz w:val="22"/>
          <w:vertAlign w:val="subscript"/>
          <w:lang w:val="en-GB"/>
        </w:rPr>
        <w:t>MSY</w:t>
      </w:r>
      <w:r w:rsidRPr="00630022">
        <w:rPr>
          <w:sz w:val="22"/>
        </w:rPr>
        <w:t xml:space="preserve"> and </w:t>
      </w:r>
      <w:r w:rsidRPr="00630022">
        <w:rPr>
          <w:i/>
          <w:sz w:val="22"/>
        </w:rPr>
        <w:t xml:space="preserve">m </w:t>
      </w:r>
      <w:r w:rsidRPr="00630022">
        <w:rPr>
          <w:sz w:val="22"/>
        </w:rPr>
        <w:t>from the ASEM using life history parameters and fishery-selectivity inputs (Fig. 1a)</w:t>
      </w:r>
    </w:p>
    <w:p w14:paraId="2DD9D051" w14:textId="77777777" w:rsidR="00CC0A87" w:rsidRPr="00630022" w:rsidRDefault="00CC0A87" w:rsidP="00CC0A87">
      <w:pPr>
        <w:numPr>
          <w:ilvl w:val="0"/>
          <w:numId w:val="1"/>
        </w:numPr>
        <w:spacing w:after="0" w:line="360" w:lineRule="auto"/>
        <w:jc w:val="both"/>
        <w:rPr>
          <w:sz w:val="22"/>
        </w:rPr>
      </w:pPr>
      <w:r w:rsidRPr="00630022">
        <w:rPr>
          <w:sz w:val="22"/>
          <w:lang w:val="en-GB"/>
        </w:rPr>
        <w:t xml:space="preserve">The parameter </w:t>
      </w:r>
      <m:oMath>
        <m:sSub>
          <m:sSubPr>
            <m:ctrlPr>
              <w:rPr>
                <w:rFonts w:ascii="Cambria Math" w:hAnsi="Cambria Math"/>
                <w:i/>
                <w:sz w:val="22"/>
                <w:lang w:val="en-GB"/>
              </w:rPr>
            </m:ctrlPr>
          </m:sSub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s</m:t>
                </m:r>
              </m:sub>
            </m:sSub>
          </m:sub>
        </m:sSub>
      </m:oMath>
      <w:r w:rsidRPr="00630022">
        <w:rPr>
          <w:sz w:val="22"/>
          <w:lang w:val="en-GB"/>
        </w:rPr>
        <w:t xml:space="preserve"> is specific to fishing operations that fish with selectivity </w:t>
      </w:r>
      <w:r w:rsidRPr="00630022">
        <w:rPr>
          <w:i/>
          <w:sz w:val="22"/>
          <w:lang w:val="en-GB"/>
        </w:rPr>
        <w:t>s</w:t>
      </w:r>
      <w:r w:rsidRPr="00630022">
        <w:rPr>
          <w:sz w:val="22"/>
          <w:lang w:val="en-GB"/>
        </w:rPr>
        <w:t xml:space="preserve"> and can be adjusted to account for selectivity-induced changes in the overall year-specific stock productivity </w:t>
      </w:r>
      <w:r w:rsidRPr="00630022">
        <w:rPr>
          <w:i/>
          <w:sz w:val="22"/>
          <w:lang w:val="en-GB"/>
        </w:rPr>
        <w:t>H</w:t>
      </w:r>
      <w:r w:rsidRPr="00630022">
        <w:rPr>
          <w:i/>
          <w:sz w:val="22"/>
          <w:vertAlign w:val="subscript"/>
          <w:lang w:val="en-GB"/>
        </w:rPr>
        <w:t>MSY,y</w:t>
      </w:r>
      <w:r w:rsidRPr="00630022">
        <w:rPr>
          <w:sz w:val="22"/>
          <w:lang w:val="en-GB"/>
        </w:rPr>
        <w:t xml:space="preserve"> as well as on the abundance indices </w:t>
      </w:r>
      <w:r w:rsidRPr="00630022">
        <w:rPr>
          <w:sz w:val="22"/>
        </w:rPr>
        <w:t>(Fig. 1b)</w:t>
      </w:r>
      <w:r w:rsidRPr="00630022">
        <w:rPr>
          <w:sz w:val="22"/>
          <w:lang w:val="en-GB"/>
        </w:rPr>
        <w:t>.</w:t>
      </w:r>
    </w:p>
    <w:p w14:paraId="181983FA" w14:textId="77777777" w:rsidR="00CC0A87" w:rsidRPr="00630022" w:rsidRDefault="00CC0A87" w:rsidP="00CC0A87">
      <w:pPr>
        <w:numPr>
          <w:ilvl w:val="0"/>
          <w:numId w:val="1"/>
        </w:numPr>
        <w:spacing w:after="0" w:line="360" w:lineRule="auto"/>
        <w:jc w:val="both"/>
        <w:rPr>
          <w:sz w:val="22"/>
        </w:rPr>
      </w:pPr>
      <w:r w:rsidRPr="00630022">
        <w:rPr>
          <w:sz w:val="22"/>
        </w:rPr>
        <w:t xml:space="preserve">The model separates </w:t>
      </w:r>
      <w:r w:rsidRPr="00630022">
        <w:rPr>
          <w:sz w:val="22"/>
          <w:lang w:val="en-GB"/>
        </w:rPr>
        <w:t xml:space="preserve">between exploitable biomass </w:t>
      </w:r>
      <w:r w:rsidRPr="00630022">
        <w:rPr>
          <w:i/>
          <w:sz w:val="22"/>
          <w:lang w:val="en-GB"/>
        </w:rPr>
        <w:t>EB</w:t>
      </w:r>
      <w:r w:rsidRPr="00630022">
        <w:rPr>
          <w:i/>
          <w:sz w:val="22"/>
          <w:vertAlign w:val="subscript"/>
          <w:lang w:val="en-GB"/>
        </w:rPr>
        <w:t xml:space="preserve">s </w:t>
      </w:r>
      <w:r w:rsidRPr="00630022">
        <w:rPr>
          <w:sz w:val="22"/>
          <w:lang w:val="en-GB"/>
        </w:rPr>
        <w:t xml:space="preserve">and spawning biomass </w:t>
      </w:r>
      <w:r w:rsidRPr="00630022">
        <w:rPr>
          <w:i/>
          <w:sz w:val="22"/>
          <w:lang w:val="en-GB"/>
        </w:rPr>
        <w:t xml:space="preserve">SB; </w:t>
      </w:r>
      <w:r w:rsidRPr="00630022">
        <w:rPr>
          <w:sz w:val="22"/>
          <w:lang w:val="en-GB"/>
        </w:rPr>
        <w:t>the former is used</w:t>
      </w:r>
      <w:r w:rsidRPr="00630022">
        <w:rPr>
          <w:i/>
          <w:sz w:val="22"/>
          <w:vertAlign w:val="subscript"/>
          <w:lang w:val="en-GB"/>
        </w:rPr>
        <w:t xml:space="preserve"> </w:t>
      </w:r>
      <w:r w:rsidRPr="00630022">
        <w:rPr>
          <w:sz w:val="22"/>
          <w:lang w:val="en-GB"/>
        </w:rPr>
        <w:t xml:space="preserve">to fit indices given selectivity </w:t>
      </w:r>
      <w:r w:rsidRPr="00630022">
        <w:rPr>
          <w:i/>
          <w:sz w:val="22"/>
          <w:lang w:val="en-GB"/>
        </w:rPr>
        <w:t>s</w:t>
      </w:r>
      <w:r w:rsidRPr="00630022">
        <w:rPr>
          <w:sz w:val="22"/>
          <w:lang w:val="en-GB"/>
        </w:rPr>
        <w:t xml:space="preserve">, and the latter to predict surplus production. The parameters used to describe the ratio of </w:t>
      </w:r>
      <w:r w:rsidRPr="00630022">
        <w:rPr>
          <w:i/>
          <w:sz w:val="22"/>
          <w:lang w:val="en-GB"/>
        </w:rPr>
        <w:t>EB</w:t>
      </w:r>
      <w:r w:rsidRPr="00630022">
        <w:rPr>
          <w:i/>
          <w:sz w:val="22"/>
          <w:vertAlign w:val="subscript"/>
          <w:lang w:val="en-GB"/>
        </w:rPr>
        <w:t xml:space="preserve">s,y </w:t>
      </w:r>
      <w:r w:rsidRPr="00630022">
        <w:rPr>
          <w:sz w:val="22"/>
          <w:lang w:val="en-GB"/>
        </w:rPr>
        <w:t xml:space="preserve">and </w:t>
      </w:r>
      <w:r w:rsidRPr="00630022">
        <w:rPr>
          <w:i/>
          <w:sz w:val="22"/>
          <w:lang w:val="en-GB"/>
        </w:rPr>
        <w:t>SB</w:t>
      </w:r>
      <w:r w:rsidRPr="00630022">
        <w:rPr>
          <w:i/>
          <w:sz w:val="22"/>
          <w:vertAlign w:val="subscript"/>
          <w:lang w:val="en-GB"/>
        </w:rPr>
        <w:t xml:space="preserve">y, </w:t>
      </w:r>
      <w:r w:rsidRPr="00630022">
        <w:rPr>
          <w:sz w:val="22"/>
          <w:lang w:val="en-GB"/>
        </w:rPr>
        <w:t>as a function of spawning biomass depletion relative to average unfished levels are inferred from the ASEM (Fig. 1c)</w:t>
      </w:r>
    </w:p>
    <w:p w14:paraId="25E8CB6A" w14:textId="77777777" w:rsidR="00CC0A87" w:rsidRPr="00630022" w:rsidRDefault="00CC0A87" w:rsidP="00CC0A87">
      <w:pPr>
        <w:numPr>
          <w:ilvl w:val="0"/>
          <w:numId w:val="1"/>
        </w:numPr>
        <w:spacing w:after="0" w:line="360" w:lineRule="auto"/>
        <w:jc w:val="both"/>
        <w:rPr>
          <w:sz w:val="22"/>
        </w:rPr>
      </w:pPr>
      <w:r w:rsidRPr="00630022">
        <w:rPr>
          <w:sz w:val="22"/>
        </w:rPr>
        <w:t xml:space="preserve">The model accounts for the underlying correlation structure between generated values </w:t>
      </w:r>
      <w:r w:rsidRPr="00630022">
        <w:rPr>
          <w:i/>
          <w:sz w:val="22"/>
          <w:lang w:val="en-GB"/>
        </w:rPr>
        <w:t>H</w:t>
      </w:r>
      <w:r w:rsidRPr="00630022">
        <w:rPr>
          <w:i/>
          <w:sz w:val="22"/>
          <w:vertAlign w:val="subscript"/>
          <w:lang w:val="en-GB"/>
        </w:rPr>
        <w:t>MSY</w:t>
      </w:r>
      <w:r w:rsidRPr="00630022">
        <w:rPr>
          <w:i/>
          <w:sz w:val="22"/>
          <w:lang w:val="en-GB"/>
        </w:rPr>
        <w:t xml:space="preserve"> </w:t>
      </w:r>
      <w:r w:rsidRPr="00630022">
        <w:rPr>
          <w:sz w:val="22"/>
          <w:lang w:val="en-GB"/>
        </w:rPr>
        <w:t xml:space="preserve">and </w:t>
      </w:r>
      <w:r w:rsidRPr="00630022">
        <w:rPr>
          <w:i/>
          <w:sz w:val="22"/>
          <w:lang w:val="en-GB"/>
        </w:rPr>
        <w:t>m</w:t>
      </w:r>
      <w:r w:rsidRPr="00630022">
        <w:rPr>
          <w:sz w:val="22"/>
          <w:lang w:val="en-GB"/>
        </w:rPr>
        <w:t xml:space="preserve"> through the formulation of a multivariate normal (MVN) prior, which allows for estimating both parameters jointly within the model (Fig. 1d). </w:t>
      </w:r>
      <w:r w:rsidRPr="00630022">
        <w:rPr>
          <w:sz w:val="22"/>
        </w:rPr>
        <w:t xml:space="preserve">  </w:t>
      </w:r>
    </w:p>
    <w:p w14:paraId="6ED060D2" w14:textId="77777777" w:rsidR="00CC0A87" w:rsidRDefault="00CC0A87" w:rsidP="00CC0A87">
      <w:pPr>
        <w:spacing w:after="0" w:line="360" w:lineRule="auto"/>
        <w:jc w:val="both"/>
        <w:rPr>
          <w:sz w:val="22"/>
          <w:lang w:val="en-GB"/>
        </w:rPr>
      </w:pPr>
    </w:p>
    <w:p w14:paraId="4B1F44C9" w14:textId="77777777" w:rsidR="00CC0A87" w:rsidRPr="00A52078" w:rsidRDefault="00CC0A87" w:rsidP="00CC0A87">
      <w:pPr>
        <w:tabs>
          <w:tab w:val="left" w:pos="3536"/>
        </w:tabs>
        <w:spacing w:after="0" w:line="360" w:lineRule="auto"/>
        <w:jc w:val="both"/>
        <w:rPr>
          <w:rFonts w:eastAsia="Calibri"/>
          <w:sz w:val="22"/>
        </w:rPr>
      </w:pPr>
      <w:r>
        <w:rPr>
          <w:rFonts w:eastAsia="Calibri"/>
          <w:sz w:val="22"/>
        </w:rPr>
        <w:lastRenderedPageBreak/>
        <w:t>For illustration of the JABBA-Select model, we use the stock parameter estimates</w:t>
      </w:r>
      <w:r w:rsidRPr="00E37941">
        <w:rPr>
          <w:rFonts w:eastAsia="Calibri"/>
          <w:sz w:val="22"/>
        </w:rPr>
        <w:t xml:space="preserve"> for South African silver kob</w:t>
      </w:r>
      <w:r>
        <w:rPr>
          <w:rFonts w:eastAsia="Calibri"/>
          <w:sz w:val="22"/>
        </w:rPr>
        <w:t xml:space="preserve"> (Table 1)</w:t>
      </w:r>
      <w:r w:rsidRPr="00E37941">
        <w:rPr>
          <w:rFonts w:eastAsia="Calibri"/>
          <w:sz w:val="22"/>
        </w:rPr>
        <w:t xml:space="preserve">. </w:t>
      </w:r>
      <w:r>
        <w:rPr>
          <w:rFonts w:eastAsia="Calibri"/>
          <w:sz w:val="22"/>
        </w:rPr>
        <w:t>This</w:t>
      </w:r>
      <w:r>
        <w:rPr>
          <w:sz w:val="22"/>
        </w:rPr>
        <w:t xml:space="preserve"> species is</w:t>
      </w:r>
      <w:r w:rsidRPr="00E37941">
        <w:rPr>
          <w:sz w:val="22"/>
        </w:rPr>
        <w:t xml:space="preserve"> </w:t>
      </w:r>
      <w:r w:rsidRPr="00E37941">
        <w:rPr>
          <w:sz w:val="22"/>
          <w:lang w:val="en-GB"/>
        </w:rPr>
        <w:t xml:space="preserve">exploited by the South African boat-based hand-line fishery (‘linefishery’) and </w:t>
      </w:r>
      <w:r>
        <w:rPr>
          <w:sz w:val="22"/>
          <w:lang w:val="en-GB"/>
        </w:rPr>
        <w:t>the inshore trawl fleet</w:t>
      </w:r>
      <w:r>
        <w:rPr>
          <w:sz w:val="22"/>
        </w:rPr>
        <w:t xml:space="preserve"> and was</w:t>
      </w:r>
      <w:r w:rsidRPr="00E37941">
        <w:rPr>
          <w:sz w:val="22"/>
        </w:rPr>
        <w:t xml:space="preserve"> selected</w:t>
      </w:r>
      <w:r w:rsidRPr="00E37941">
        <w:rPr>
          <w:rFonts w:eastAsia="Calibri"/>
          <w:sz w:val="22"/>
        </w:rPr>
        <w:t xml:space="preserve"> </w:t>
      </w:r>
      <w:r>
        <w:rPr>
          <w:rFonts w:eastAsia="Calibri"/>
          <w:sz w:val="22"/>
        </w:rPr>
        <w:t>due to</w:t>
      </w:r>
      <w:r w:rsidRPr="00E37941">
        <w:rPr>
          <w:rFonts w:eastAsia="Calibri"/>
          <w:sz w:val="22"/>
        </w:rPr>
        <w:t xml:space="preserve"> strong contrast in selectivity regimes and life history parameters. </w:t>
      </w:r>
      <w:r w:rsidRPr="00E37941">
        <w:rPr>
          <w:sz w:val="22"/>
          <w:lang w:eastAsia="de-DE"/>
        </w:rPr>
        <w:t>Silver kob is the most abundant sciaenid specie</w:t>
      </w:r>
      <w:r>
        <w:rPr>
          <w:sz w:val="22"/>
          <w:lang w:eastAsia="de-DE"/>
        </w:rPr>
        <w:t>s in South Africa that is</w:t>
      </w:r>
      <w:r w:rsidRPr="00E37941">
        <w:rPr>
          <w:sz w:val="22"/>
          <w:lang w:eastAsia="de-DE"/>
        </w:rPr>
        <w:t xml:space="preserve"> predominantly caught between Cape Point and East London.</w:t>
      </w:r>
      <w:r w:rsidRPr="00E37941">
        <w:rPr>
          <w:rFonts w:eastAsia="Calibri"/>
          <w:sz w:val="22"/>
        </w:rPr>
        <w:t xml:space="preserve"> </w:t>
      </w:r>
      <w:r w:rsidRPr="00E37941">
        <w:rPr>
          <w:sz w:val="22"/>
          <w:lang w:eastAsia="de-DE"/>
        </w:rPr>
        <w:t>The species’ legal minimum size</w:t>
      </w:r>
      <w:r w:rsidRPr="00E37941">
        <w:rPr>
          <w:rFonts w:eastAsia="Calibri"/>
          <w:sz w:val="22"/>
        </w:rPr>
        <w:t xml:space="preserve"> </w:t>
      </w:r>
      <w:r>
        <w:rPr>
          <w:rFonts w:eastAsia="Calibri"/>
          <w:sz w:val="22"/>
        </w:rPr>
        <w:t xml:space="preserve">limit </w:t>
      </w:r>
      <w:r w:rsidRPr="00E37941">
        <w:rPr>
          <w:rFonts w:eastAsia="Calibri"/>
          <w:sz w:val="22"/>
        </w:rPr>
        <w:t xml:space="preserve">for the linefishery was increased </w:t>
      </w:r>
      <w:r>
        <w:rPr>
          <w:rFonts w:eastAsia="Calibri"/>
          <w:sz w:val="22"/>
        </w:rPr>
        <w:t>from 400 mm to 500 mm TL in 2003, which</w:t>
      </w:r>
      <w:r w:rsidRPr="00E37941">
        <w:rPr>
          <w:rFonts w:eastAsia="Calibri"/>
          <w:sz w:val="22"/>
        </w:rPr>
        <w:t xml:space="preserve"> effectively resulted in an instant reduction of </w:t>
      </w:r>
      <w:r>
        <w:rPr>
          <w:rFonts w:eastAsia="Calibri"/>
          <w:i/>
          <w:sz w:val="22"/>
        </w:rPr>
        <w:t>EB</w:t>
      </w:r>
      <w:r w:rsidRPr="00E37941">
        <w:rPr>
          <w:rFonts w:eastAsia="Calibri"/>
          <w:sz w:val="22"/>
        </w:rPr>
        <w:t xml:space="preserve"> </w:t>
      </w:r>
      <w:r w:rsidRPr="00E37941">
        <w:rPr>
          <w:rFonts w:eastAsia="Calibri"/>
          <w:sz w:val="22"/>
        </w:rPr>
        <w:fldChar w:fldCharType="begin" w:fldLock="1"/>
      </w:r>
      <w:r>
        <w:rPr>
          <w:rFonts w:eastAsia="Calibri"/>
          <w:sz w:val="22"/>
        </w:rPr>
        <w:instrText>ADDIN CSL_CITATION {"citationItems":[{"id":"ITEM-1","itemData":{"DOI":"http://dx.doi.org/10.1016/j.fishres.2012.10.014","ISBN":"0165-7836","abstract":"Abundance indices are difficult to derive from multispecies catch-per-unit-effort (CPUE) data as these critically rely on the ability to account for targeting behaviour that directs effort towards a particular target species or species-complex. We developed a novel standardization method that uses continuous principal component scores, derived from a Principal Component Analysis of the catch composition data, as non-linear predictor variables for targeted effort within a Generalized Additive Model (GAM) framework. This â€˜Direct Principal Componentâ€™ method (DPC) is compared to a commonly used standardization approach, in which clusters of fishing tactics are identified from the catch composition and treated as categorical variables. We employed GAMs, which incorporate spatial, seasonal, and fishing power effects, to evaluate the statistical performance of the two alternative sets of covariates. The GAMs were applied to CPUE datasets from the South African hand-line fishery, covering three fishing regions over a period of 26 years, to provide abundance indices for two commercially important species, carpenter, Argyrozona argyrozona and silver kob, Argyrosomus inodorus. Results show that both approaches removed substantial variation from the CPUE data, but that the DPC approach was statistically superior as judged by the AIC, deviance explained and results from 10-fold bootstrap cross-validations. The DPC method represents a more direct approach, is less time-consuming and subjective and therefore considerably easier to implement. We present evidence that the DPC was able to account for substantial shifts in targeting without masking the year effect. The standardized CPUE time series showed positive responses for both species as total landings decreased due to forced effort reductions in 2000. The approach presented here has potentially unlocked useful information for stock assessment in the over two million individual catch records available for the South African hand-line fishery and similar multispecies fisheries.","author":[{"dropping-particle":"","family":"Winker","given":"Henning","non-dropping-particle":"","parse-names":false,"suffix":""},{"dropping-particle":"","family":"Kerwath","given":"Sven E.","non-dropping-particle":"","parse-names":false,"suffix":""},{"dropping-particle":"","family":"Attwood","given":"Colin G.","non-dropping-particle":"","parse-names":false,"suffix":""}],"container-title":"Fisheries Research","id":"ITEM-1","issue":"0","issued":{"date-parts":[["2013"]]},"page":"118-131","title":"Comparison of two approaches to standardize catch-per-unit-effort for targeting behaviour in a multispecies hand-line fishery","type":"article-journal","volume":"139"},"uris":["http://www.mendeley.com/documents/?uuid=18aaffb9-8fd2-49e3-be34-3157cd2fe508"]}],"mendeley":{"formattedCitation":"(Winker et al., 2013)","plainTextFormattedCitation":"(Winker et al., 2013)","previouslyFormattedCitation":"(Winker et al., 2013)"},"properties":{"noteIndex":0},"schema":"https://github.com/citation-style-language/schema/raw/master/csl-citation.json"}</w:instrText>
      </w:r>
      <w:r w:rsidRPr="00E37941">
        <w:rPr>
          <w:rFonts w:eastAsia="Calibri"/>
          <w:sz w:val="22"/>
        </w:rPr>
        <w:fldChar w:fldCharType="separate"/>
      </w:r>
      <w:r w:rsidRPr="00E37941">
        <w:rPr>
          <w:rFonts w:eastAsia="Calibri"/>
          <w:noProof/>
          <w:sz w:val="22"/>
        </w:rPr>
        <w:t>(Winker et al., 2013)</w:t>
      </w:r>
      <w:r w:rsidRPr="00E37941">
        <w:rPr>
          <w:rFonts w:eastAsia="Calibri"/>
          <w:sz w:val="22"/>
        </w:rPr>
        <w:fldChar w:fldCharType="end"/>
      </w:r>
      <w:r w:rsidRPr="00E37941">
        <w:rPr>
          <w:rFonts w:eastAsia="Calibri"/>
          <w:sz w:val="22"/>
        </w:rPr>
        <w:t xml:space="preserve">. Furthermore, </w:t>
      </w:r>
      <w:r w:rsidRPr="00E37941">
        <w:rPr>
          <w:sz w:val="22"/>
        </w:rPr>
        <w:t>an increasing proportion of the total catch has been landed by the inshore trawl</w:t>
      </w:r>
      <w:r>
        <w:rPr>
          <w:sz w:val="22"/>
        </w:rPr>
        <w:t xml:space="preserve">, particularly </w:t>
      </w:r>
      <w:r w:rsidRPr="00E37941">
        <w:rPr>
          <w:sz w:val="22"/>
        </w:rPr>
        <w:t>after a drastic reduction in linefishery effort in 2003, which w</w:t>
      </w:r>
      <w:r>
        <w:rPr>
          <w:sz w:val="22"/>
        </w:rPr>
        <w:t>as</w:t>
      </w:r>
      <w:r w:rsidRPr="00E37941">
        <w:rPr>
          <w:sz w:val="22"/>
        </w:rPr>
        <w:t xml:space="preserve"> enforced together with the new </w:t>
      </w:r>
      <w:r>
        <w:rPr>
          <w:sz w:val="22"/>
        </w:rPr>
        <w:t xml:space="preserve">minimum </w:t>
      </w:r>
      <w:r w:rsidRPr="00E37941">
        <w:rPr>
          <w:sz w:val="22"/>
        </w:rPr>
        <w:t>size regulations. In contrast to the linefishery,  there are no minimum size limits for the inshore trawl fishery</w:t>
      </w:r>
      <w:r>
        <w:rPr>
          <w:sz w:val="22"/>
        </w:rPr>
        <w:t xml:space="preserve">. As </w:t>
      </w:r>
      <w:r w:rsidRPr="00E37941">
        <w:rPr>
          <w:sz w:val="22"/>
        </w:rPr>
        <w:t xml:space="preserve">a result </w:t>
      </w:r>
      <w:r>
        <w:rPr>
          <w:sz w:val="22"/>
        </w:rPr>
        <w:t xml:space="preserve">the inshore trawl lands </w:t>
      </w:r>
      <w:r w:rsidRPr="00E37941">
        <w:rPr>
          <w:sz w:val="22"/>
        </w:rPr>
        <w:t>a larger proportion of smaller silver kob  (</w:t>
      </w:r>
      <w:r w:rsidRPr="00E37941">
        <w:rPr>
          <w:i/>
          <w:sz w:val="22"/>
        </w:rPr>
        <w:t>S</w:t>
      </w:r>
      <w:r w:rsidRPr="00E37941">
        <w:rPr>
          <w:i/>
          <w:sz w:val="22"/>
          <w:vertAlign w:val="subscript"/>
        </w:rPr>
        <w:t>L50</w:t>
      </w:r>
      <w:r w:rsidRPr="00E37941">
        <w:rPr>
          <w:sz w:val="22"/>
        </w:rPr>
        <w:t xml:space="preserve"> = 334 mm TL). </w:t>
      </w:r>
    </w:p>
    <w:p w14:paraId="099EAD76" w14:textId="77777777" w:rsidR="00CC0A87" w:rsidRDefault="00CC0A87" w:rsidP="00CC0A87">
      <w:pPr>
        <w:spacing w:after="0" w:line="360" w:lineRule="auto"/>
        <w:jc w:val="both"/>
        <w:rPr>
          <w:sz w:val="22"/>
          <w:lang w:val="en-GB"/>
        </w:rPr>
      </w:pPr>
    </w:p>
    <w:p w14:paraId="27714490" w14:textId="77777777" w:rsidR="00CC0A87" w:rsidRPr="00630022" w:rsidRDefault="00CC0A87" w:rsidP="00CC0A87">
      <w:pPr>
        <w:spacing w:after="0" w:line="360" w:lineRule="auto"/>
        <w:jc w:val="both"/>
        <w:rPr>
          <w:i/>
          <w:sz w:val="22"/>
          <w:lang w:val="en-GB"/>
        </w:rPr>
      </w:pPr>
      <w:r w:rsidRPr="00630022">
        <w:rPr>
          <w:i/>
          <w:sz w:val="22"/>
          <w:lang w:val="en-GB"/>
        </w:rPr>
        <w:t xml:space="preserve">2.1.1 Estimating surplus production from an Age-Structured Equilibrium Model (ASEM) </w:t>
      </w:r>
    </w:p>
    <w:p w14:paraId="3F6000BC" w14:textId="77777777" w:rsidR="00CC0A87" w:rsidRPr="00630022" w:rsidRDefault="00CC0A87" w:rsidP="00CC0A87">
      <w:pPr>
        <w:spacing w:after="0" w:line="360" w:lineRule="auto"/>
        <w:jc w:val="both"/>
        <w:rPr>
          <w:sz w:val="22"/>
        </w:rPr>
      </w:pPr>
      <w:r w:rsidRPr="00630022">
        <w:rPr>
          <w:sz w:val="22"/>
          <w:lang w:val="en-GB"/>
        </w:rPr>
        <w:t xml:space="preserve">To directly link the generalized three parameter SPM by Pella and Tomlinson </w:t>
      </w:r>
      <w:r w:rsidRPr="00630022">
        <w:rPr>
          <w:sz w:val="22"/>
          <w:lang w:val="en-GB"/>
        </w:rPr>
        <w:fldChar w:fldCharType="begin" w:fldLock="1"/>
      </w:r>
      <w:r w:rsidRPr="00630022">
        <w:rPr>
          <w:sz w:val="22"/>
          <w:lang w:val="en-GB"/>
        </w:rPr>
        <w:instrText>ADDIN CSL_CITATION {"citationItems":[{"id":"ITEM-1","itemData":{"author":[{"dropping-particle":"","family":"Pella","given":"J.J.","non-dropping-particle":"","parse-names":false,"suffix":""},{"dropping-particle":"","family":"Tomlinson","given":"P.K.","non-dropping-particle":"","parse-names":false,"suffix":""}],"container-title":"Inter-American Tropical Tuna Commission Bulletin","id":"ITEM-1","issued":{"date-parts":[["1969"]]},"page":"421–458","title":"A generalized stock production model","type":"article-journal","volume":"13"},"suppress-author":1,"uris":["http://www.mendeley.com/documents/?uuid=abac894e-17df-45ca-bc0b-b535b4d55a2b"]}],"mendeley":{"formattedCitation":"(1969)","plainTextFormattedCitation":"(1969)","previouslyFormattedCitation":"(1969)"},"properties":{"noteIndex":0},"schema":"https://github.com/citation-style-language/schema/raw/master/csl-citation.json"}</w:instrText>
      </w:r>
      <w:r w:rsidRPr="00630022">
        <w:rPr>
          <w:sz w:val="22"/>
          <w:lang w:val="en-GB"/>
        </w:rPr>
        <w:fldChar w:fldCharType="separate"/>
      </w:r>
      <w:r w:rsidRPr="00630022">
        <w:rPr>
          <w:noProof/>
          <w:sz w:val="22"/>
          <w:lang w:val="en-GB"/>
        </w:rPr>
        <w:t>(1969)</w:t>
      </w:r>
      <w:r w:rsidRPr="00630022">
        <w:rPr>
          <w:sz w:val="22"/>
          <w:lang w:val="en-GB"/>
        </w:rPr>
        <w:fldChar w:fldCharType="end"/>
      </w:r>
      <w:r w:rsidRPr="00630022">
        <w:rPr>
          <w:sz w:val="22"/>
          <w:lang w:val="en-GB"/>
        </w:rPr>
        <w:t xml:space="preserve"> to the ASEM, we assume that surplus production is a function of spawning biomass </w:t>
      </w:r>
      <w:r w:rsidRPr="00630022">
        <w:rPr>
          <w:sz w:val="22"/>
          <w:lang w:val="en-GB"/>
        </w:rPr>
        <w:fldChar w:fldCharType="begin" w:fldLock="1"/>
      </w:r>
      <w:r w:rsidRPr="00630022">
        <w:rPr>
          <w:sz w:val="22"/>
          <w:lang w:val="en-GB"/>
        </w:rPr>
        <w:instrText>ADDIN CSL_CITATION {"citationItems":[{"id":"ITEM-1","itemData":{"DOI":"10.1139/f2012-077","ISBN":"0706-652X","ISSN":"0706-652X","abstract":"Surplus production represents the processes that affect sustainable fishery harvest and is central to the ecology and management of marine fishes. Taxonomy and life history influence the ratio of spawning biomass at maximum sustain- able yield to average unfished spawning biomass (SBMSY/SB0), and estimating this ratio for individual stocks is notoriously difficult. We use a database of published landings data and stock assessment biomass estimates and determine that process errors predominate in this data set by fitting a state–space model to data from each stock individually. We then fit multi- species process-error models while treating SBMSY/SB0 as a random effect that varies by taxonomic order and maximum length. The estimated SBMSY/SB0 = 0.40 for all 147 stocks is intermediate between the values assumed by the Fox and the Schaefer models, although Clupeiformes and Perciformes have lower and Gadiformes and Scorpaeniformes have higher SBMSY/SB0 values. Model selection supports the hypothesis that large-bodied fishes for a given taxonomic order have rela- tively higher SBMSY/SB0. Results can be used to define reference points for data-poor fisheries or as input in emerging as- sessment methods.","author":[{"dropping-particle":"","family":"Thorson","given":"James T.","non-dropping-particle":"","parse-names":false,"suffix":""},{"dropping-particle":"","family":"Cope","given":"Jason M.","non-dropping-particle":"","parse-names":false,"suffix":""},{"dropping-particle":"","family":"Branch","given":"Trevor A.","non-dropping-particle":"","parse-names":false,"suffix":""},{"dropping-particle":"","family":"Jensen","given":"Olaf P.","non-dropping-particle":"","parse-names":false,"suffix":""},{"dropping-particle":"","family":"Walters","given":"Carl J.","non-dropping-particle":"","parse-names":false,"suffix":""}],"container-title":"Canadian Journal of Fisheries and Aquatic Sciences","id":"ITEM-1","issue":"9","issued":{"date-parts":[["2012"]]},"note":"From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3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10.1139/f2012-077","page":"1556-1568","publisher":"NRC Research Press","title":"Spawning biomass reference points for exploited marine fishes, incorporating taxonomic and body size information","type":"article-journal","volume":"69"},"uris":["http://www.mendeley.com/documents/?uuid=aba514e8-bcbf-4673-b28e-66f076bec404"]}],"mendeley":{"formattedCitation":"(Thorson et al., 2012)","plainTextFormattedCitation":"(Thorson et al., 2012)","previouslyFormattedCitation":"(Thorson et al., 2012)"},"properties":{"noteIndex":0},"schema":"https://github.com/citation-style-language/schema/raw/master/csl-citation.json"}</w:instrText>
      </w:r>
      <w:r w:rsidRPr="00630022">
        <w:rPr>
          <w:sz w:val="22"/>
          <w:lang w:val="en-GB"/>
        </w:rPr>
        <w:fldChar w:fldCharType="separate"/>
      </w:r>
      <w:r w:rsidRPr="00630022">
        <w:rPr>
          <w:noProof/>
          <w:sz w:val="22"/>
          <w:lang w:val="en-GB"/>
        </w:rPr>
        <w:t>(Thorson et al., 2012)</w:t>
      </w:r>
      <w:r w:rsidRPr="00630022">
        <w:rPr>
          <w:sz w:val="22"/>
          <w:lang w:val="en-GB"/>
        </w:rPr>
        <w:fldChar w:fldCharType="end"/>
      </w:r>
      <w:r w:rsidRPr="00630022">
        <w:rPr>
          <w:sz w:val="22"/>
          <w:lang w:val="en-GB"/>
        </w:rPr>
        <w:t xml:space="preserve"> and then express surplus production as a function of our formulation of </w:t>
      </w:r>
      <w:r w:rsidRPr="00630022">
        <w:rPr>
          <w:i/>
          <w:sz w:val="22"/>
          <w:lang w:val="en-GB"/>
        </w:rPr>
        <w:t>H</w:t>
      </w:r>
      <w:r w:rsidRPr="00630022">
        <w:rPr>
          <w:i/>
          <w:sz w:val="22"/>
          <w:vertAlign w:val="subscript"/>
          <w:lang w:val="en-GB"/>
        </w:rPr>
        <w:t>MSY</w:t>
      </w:r>
      <w:r w:rsidRPr="00630022">
        <w:rPr>
          <w:sz w:val="22"/>
          <w:lang w:val="en-GB"/>
        </w:rPr>
        <w:t xml:space="preserve"> instead of the intrinsic rate of population increase, so that:    </w:t>
      </w:r>
    </w:p>
    <w:p w14:paraId="6108FD84" w14:textId="77777777" w:rsidR="00CC0A87" w:rsidRPr="00630022" w:rsidRDefault="00CC0A87" w:rsidP="00CC0A87">
      <w:pPr>
        <w:spacing w:after="0" w:line="360" w:lineRule="auto"/>
        <w:jc w:val="both"/>
        <w:rPr>
          <w:sz w:val="22"/>
        </w:rPr>
      </w:pPr>
    </w:p>
    <w:p w14:paraId="30F2AD43" w14:textId="77777777" w:rsidR="00CC0A87" w:rsidRPr="00630022" w:rsidRDefault="00CC0A87" w:rsidP="00CC0A87">
      <w:pPr>
        <w:spacing w:after="0" w:line="360" w:lineRule="auto"/>
        <w:jc w:val="both"/>
        <w:rPr>
          <w:sz w:val="22"/>
        </w:rPr>
      </w:pPr>
      <w:r w:rsidRPr="00630022">
        <w:rPr>
          <w:sz w:val="22"/>
          <w:lang w:val="en-GB"/>
        </w:rPr>
        <w:t xml:space="preserve"> </w:t>
      </w:r>
      <m:oMath>
        <m:r>
          <m:rPr>
            <m:lit/>
            <m:nor/>
          </m:rPr>
          <w:rPr>
            <w:rFonts w:ascii="Cambria Math" w:hAnsi="Cambria Math"/>
            <w:sz w:val="22"/>
          </w:rPr>
          <m:t>SP</m:t>
        </m:r>
        <m: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w:rPr>
                    <w:rFonts w:ascii="Cambria Math" w:hAnsi="Cambria Math"/>
                    <w:sz w:val="22"/>
                  </w:rPr>
                  <m:t>H</m:t>
                </m:r>
              </m:e>
              <m:sub>
                <m:r>
                  <m:rPr>
                    <m:lit/>
                    <m:nor/>
                  </m:rPr>
                  <w:rPr>
                    <w:rFonts w:ascii="Cambria Math" w:hAnsi="Cambria Math"/>
                    <w:sz w:val="22"/>
                  </w:rPr>
                  <m:t>MSY</m:t>
                </m:r>
              </m:sub>
            </m:sSub>
          </m:num>
          <m:den>
            <m:r>
              <w:rPr>
                <w:rFonts w:ascii="Cambria Math" w:hAnsi="Cambria Math"/>
                <w:sz w:val="22"/>
              </w:rPr>
              <m:t>(1-</m:t>
            </m:r>
            <m:sSup>
              <m:sSupPr>
                <m:ctrlPr>
                  <w:rPr>
                    <w:rFonts w:ascii="Cambria Math" w:hAnsi="Cambria Math"/>
                    <w:sz w:val="22"/>
                  </w:rPr>
                </m:ctrlPr>
              </m:sSupPr>
              <m:e>
                <m:r>
                  <w:rPr>
                    <w:rFonts w:ascii="Cambria Math" w:hAnsi="Cambria Math"/>
                    <w:sz w:val="22"/>
                  </w:rPr>
                  <m:t>m</m:t>
                </m:r>
              </m:e>
              <m:sup>
                <m:r>
                  <w:rPr>
                    <w:rFonts w:ascii="Cambria Math" w:hAnsi="Cambria Math"/>
                    <w:sz w:val="22"/>
                  </w:rPr>
                  <m:t>-1</m:t>
                </m:r>
              </m:sup>
            </m:sSup>
            <m:r>
              <w:rPr>
                <w:rFonts w:ascii="Cambria Math" w:hAnsi="Cambria Math"/>
                <w:sz w:val="22"/>
              </w:rPr>
              <m:t>)</m:t>
            </m:r>
          </m:den>
        </m:f>
        <m:r>
          <m:rPr>
            <m:lit/>
            <m:nor/>
          </m:rPr>
          <w:rPr>
            <w:rFonts w:ascii="Cambria Math" w:hAnsi="Cambria Math"/>
            <w:sz w:val="22"/>
          </w:rPr>
          <m:t>SB</m:t>
        </m:r>
        <m:d>
          <m:dPr>
            <m:ctrlPr>
              <w:rPr>
                <w:rFonts w:ascii="Cambria Math" w:hAnsi="Cambria Math"/>
                <w:sz w:val="22"/>
              </w:rPr>
            </m:ctrlPr>
          </m:dPr>
          <m:e>
            <m:r>
              <w:rPr>
                <w:rFonts w:ascii="Cambria Math" w:hAnsi="Cambria Math"/>
                <w:sz w:val="22"/>
              </w:rPr>
              <m:t>1-</m:t>
            </m:r>
            <m:sSup>
              <m:sSupPr>
                <m:ctrlPr>
                  <w:rPr>
                    <w:rFonts w:ascii="Cambria Math" w:hAnsi="Cambria Math"/>
                    <w:sz w:val="22"/>
                  </w:rPr>
                </m:ctrlPr>
              </m:sSupPr>
              <m:e>
                <m:d>
                  <m:dPr>
                    <m:ctrlPr>
                      <w:rPr>
                        <w:rFonts w:ascii="Cambria Math" w:hAnsi="Cambria Math"/>
                        <w:sz w:val="22"/>
                      </w:rPr>
                    </m:ctrlPr>
                  </m:dPr>
                  <m:e>
                    <m:f>
                      <m:fPr>
                        <m:ctrlPr>
                          <w:rPr>
                            <w:rFonts w:ascii="Cambria Math" w:hAnsi="Cambria Math"/>
                            <w:sz w:val="22"/>
                          </w:rPr>
                        </m:ctrlPr>
                      </m:fPr>
                      <m:num>
                        <m:r>
                          <m:rPr>
                            <m:lit/>
                            <m:nor/>
                          </m:rPr>
                          <w:rPr>
                            <w:rFonts w:ascii="Cambria Math" w:hAnsi="Cambria Math"/>
                            <w:i/>
                            <w:sz w:val="22"/>
                          </w:rPr>
                          <m:t>S</m:t>
                        </m:r>
                        <m:r>
                          <m:rPr>
                            <m:nor/>
                          </m:rPr>
                          <w:rPr>
                            <w:rFonts w:ascii="Cambria Math" w:hAnsi="Cambria Math"/>
                            <w:i/>
                            <w:sz w:val="22"/>
                          </w:rPr>
                          <m:t>B</m:t>
                        </m:r>
                      </m:num>
                      <m:den>
                        <m:sSub>
                          <m:sSubPr>
                            <m:ctrlPr>
                              <w:rPr>
                                <w:rFonts w:ascii="Cambria Math" w:hAnsi="Cambria Math"/>
                                <w:sz w:val="22"/>
                              </w:rPr>
                            </m:ctrlPr>
                          </m:sSubPr>
                          <m:e>
                            <m:r>
                              <m:rPr>
                                <m:lit/>
                                <m:nor/>
                              </m:rPr>
                              <w:rPr>
                                <w:rFonts w:ascii="Cambria Math" w:hAnsi="Cambria Math"/>
                                <w:i/>
                                <w:sz w:val="22"/>
                              </w:rPr>
                              <m:t>S</m:t>
                            </m:r>
                            <m:r>
                              <m:rPr>
                                <m:nor/>
                              </m:rPr>
                              <w:rPr>
                                <w:rFonts w:ascii="Cambria Math" w:hAnsi="Cambria Math"/>
                                <w:i/>
                                <w:sz w:val="22"/>
                              </w:rPr>
                              <m:t>B</m:t>
                            </m:r>
                          </m:e>
                          <m:sub>
                            <m:r>
                              <w:rPr>
                                <w:rFonts w:ascii="Cambria Math" w:hAnsi="Cambria Math"/>
                                <w:sz w:val="22"/>
                              </w:rPr>
                              <m:t>0</m:t>
                            </m:r>
                          </m:sub>
                        </m:sSub>
                      </m:den>
                    </m:f>
                  </m:e>
                </m:d>
              </m:e>
              <m:sup>
                <m:r>
                  <w:rPr>
                    <w:rFonts w:ascii="Cambria Math" w:hAnsi="Cambria Math"/>
                    <w:sz w:val="22"/>
                  </w:rPr>
                  <m:t>m-1</m:t>
                </m:r>
              </m:sup>
            </m:sSup>
          </m:e>
        </m:d>
      </m:oMath>
      <w:r w:rsidRPr="00630022">
        <w:rPr>
          <w:sz w:val="22"/>
        </w:rPr>
        <w:t xml:space="preserve"> </w:t>
      </w:r>
      <w:r w:rsidRPr="00630022">
        <w:rPr>
          <w:sz w:val="22"/>
        </w:rPr>
        <w:tab/>
      </w:r>
      <w:r w:rsidRPr="00630022">
        <w:rPr>
          <w:sz w:val="22"/>
        </w:rPr>
        <w:tab/>
      </w:r>
      <w:r w:rsidRPr="00630022">
        <w:rPr>
          <w:sz w:val="22"/>
        </w:rPr>
        <w:tab/>
      </w:r>
      <w:r w:rsidRPr="00630022">
        <w:rPr>
          <w:sz w:val="22"/>
        </w:rPr>
        <w:tab/>
      </w:r>
      <w:r w:rsidRPr="00630022">
        <w:rPr>
          <w:sz w:val="22"/>
        </w:rPr>
        <w:tab/>
      </w:r>
      <w:r w:rsidRPr="00630022">
        <w:rPr>
          <w:sz w:val="22"/>
        </w:rPr>
        <w:tab/>
      </w:r>
      <w:r w:rsidRPr="00630022">
        <w:rPr>
          <w:sz w:val="22"/>
        </w:rPr>
        <w:tab/>
      </w:r>
      <w:r w:rsidRPr="00630022">
        <w:rPr>
          <w:sz w:val="22"/>
        </w:rPr>
        <w:tab/>
      </w:r>
      <w:r w:rsidRPr="00630022">
        <w:rPr>
          <w:sz w:val="22"/>
          <w:lang w:val="en-GB"/>
        </w:rPr>
        <w:t>(1)</w:t>
      </w:r>
    </w:p>
    <w:p w14:paraId="68EDA3ED" w14:textId="77777777" w:rsidR="00CC0A87" w:rsidRPr="00630022" w:rsidRDefault="00CC0A87" w:rsidP="00CC0A87">
      <w:pPr>
        <w:spacing w:after="0" w:line="360" w:lineRule="auto"/>
        <w:jc w:val="both"/>
        <w:rPr>
          <w:sz w:val="22"/>
          <w:lang w:val="en-GB"/>
        </w:rPr>
      </w:pPr>
    </w:p>
    <w:p w14:paraId="7FB6AAF6" w14:textId="77777777" w:rsidR="00CC0A87" w:rsidRPr="00630022" w:rsidRDefault="00CC0A87" w:rsidP="00CC0A87">
      <w:pPr>
        <w:spacing w:after="0" w:line="360" w:lineRule="auto"/>
        <w:jc w:val="both"/>
        <w:rPr>
          <w:sz w:val="22"/>
          <w:lang w:val="en-GB"/>
        </w:rPr>
      </w:pPr>
      <w:r w:rsidRPr="00630022">
        <w:rPr>
          <w:sz w:val="22"/>
          <w:lang w:val="en-GB"/>
        </w:rPr>
        <w:t xml:space="preserve">where </w:t>
      </w:r>
      <w:r w:rsidRPr="00630022">
        <w:rPr>
          <w:i/>
          <w:sz w:val="22"/>
          <w:lang w:val="en-GB"/>
        </w:rPr>
        <w:t>SB</w:t>
      </w:r>
      <w:r w:rsidRPr="00630022">
        <w:rPr>
          <w:i/>
          <w:sz w:val="22"/>
          <w:vertAlign w:val="subscript"/>
          <w:lang w:val="en-GB"/>
        </w:rPr>
        <w:t>0</w:t>
      </w:r>
      <w:r w:rsidRPr="00630022">
        <w:rPr>
          <w:sz w:val="22"/>
          <w:lang w:val="en-GB"/>
        </w:rPr>
        <w:t xml:space="preserve"> is the unfished biomass and </w:t>
      </w:r>
      <w:r w:rsidRPr="00630022">
        <w:rPr>
          <w:i/>
          <w:sz w:val="22"/>
          <w:lang w:val="en-GB"/>
        </w:rPr>
        <w:t>m</w:t>
      </w:r>
      <w:r w:rsidRPr="00630022">
        <w:rPr>
          <w:sz w:val="22"/>
          <w:lang w:val="en-GB"/>
        </w:rPr>
        <w:t xml:space="preserve"> is a shape parameter that determines at which </w:t>
      </w:r>
      <w:r w:rsidRPr="00630022">
        <w:rPr>
          <w:i/>
          <w:sz w:val="22"/>
          <w:lang w:val="en-GB"/>
        </w:rPr>
        <w:t>SB/SB</w:t>
      </w:r>
      <w:r w:rsidRPr="00630022">
        <w:rPr>
          <w:i/>
          <w:sz w:val="22"/>
          <w:vertAlign w:val="subscript"/>
          <w:lang w:val="en-GB"/>
        </w:rPr>
        <w:t>0</w:t>
      </w:r>
      <w:r w:rsidRPr="00630022">
        <w:rPr>
          <w:i/>
          <w:sz w:val="22"/>
          <w:lang w:val="en-GB"/>
        </w:rPr>
        <w:t xml:space="preserve"> </w:t>
      </w:r>
      <w:r w:rsidRPr="00630022">
        <w:rPr>
          <w:sz w:val="22"/>
          <w:lang w:val="en-GB"/>
        </w:rPr>
        <w:t>ratio maximum surplus production is attained</w:t>
      </w:r>
      <w:r w:rsidRPr="00630022">
        <w:rPr>
          <w:sz w:val="22"/>
        </w:rPr>
        <w:t>.</w:t>
      </w:r>
      <w:r w:rsidRPr="00630022">
        <w:rPr>
          <w:sz w:val="22"/>
          <w:lang w:val="en-GB"/>
        </w:rPr>
        <w:t xml:space="preserve"> The functional links between the ASEM and Pella-Tomlinson SPM are illustrated in Fig. 2, which provides a means to translate typical input parameters of age-structured models into the key SPM parameters </w:t>
      </w:r>
      <w:r w:rsidRPr="00630022">
        <w:rPr>
          <w:i/>
          <w:sz w:val="22"/>
          <w:lang w:val="en-GB"/>
        </w:rPr>
        <w:t xml:space="preserve">r </w:t>
      </w:r>
      <w:r w:rsidRPr="00630022">
        <w:rPr>
          <w:sz w:val="22"/>
          <w:lang w:val="en-GB"/>
        </w:rPr>
        <w:t xml:space="preserve">and </w:t>
      </w:r>
      <w:r w:rsidRPr="00630022">
        <w:rPr>
          <w:i/>
          <w:sz w:val="22"/>
          <w:lang w:val="en-GB"/>
        </w:rPr>
        <w:t>m</w:t>
      </w:r>
      <w:r w:rsidRPr="00630022">
        <w:rPr>
          <w:sz w:val="22"/>
          <w:lang w:val="en-GB"/>
        </w:rPr>
        <w:t xml:space="preserve">  </w:t>
      </w:r>
      <w:r w:rsidRPr="00630022">
        <w:rPr>
          <w:sz w:val="22"/>
          <w:lang w:val="en-GB"/>
        </w:rPr>
        <w:fldChar w:fldCharType="begin" w:fldLock="1"/>
      </w:r>
      <w:r w:rsidRPr="00630022">
        <w:rPr>
          <w:sz w:val="22"/>
          <w:lang w:val="en-GB"/>
        </w:rPr>
        <w:instrText>ADDIN CSL_CITATION {"citationItems":[{"id":"ITEM-1","itemData":{"DOI":"10.1016/S0165-7836(02)00273-4","ISSN":"01657836","author":[{"dropping-particle":"","family":"Maunder","given":"Mark N.","non-dropping-particle":"","parse-names":false,"suffix":""}],"container-title":"Fisheries Research","id":"ITEM-1","issue":"1-3","issued":{"date-parts":[["2003","3"]]},"page":"145-149","title":"Is it time to discard the Schaefer model from the stock assessment scientist’s toolbox?","type":"article-journal","volume":"61"},"uris":["http://www.mendeley.com/documents/?uuid=ccfdd8a5-10f5-4170-ad66-41d81d643e15"]},{"id":"ITEM-2","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Research","id":"ITEM-2","issued":{"date-parts":[["2014","10"]]},"page":"181-193","publisher":"Elsevier B.V.","title":"Selectivity's distortion of the production function and its influence on management advice from surplus production models","type":"article-journal","volume":"158"},"uris":["http://www.mendeley.com/documents/?uuid=5849df74-57d9-41f9-88ea-a7a38222cc60"]},{"id":"ITEM-3","itemData":{"DOI":"10.1139/f2012-077","ISBN":"0706-652X","ISSN":"0706-652X","abstract":"Surplus production represents the processes that affect sustainable fishery harvest and is central to the ecology and management of marine fishes. Taxonomy and life history influence the ratio of spawning biomass at maximum sustain- able yield to average unfished spawning biomass (SBMSY/SB0), and estimating this ratio for individual stocks is notoriously difficult. We use a database of published landings data and stock assessment biomass estimates and determine that process errors predominate in this data set by fitting a state–space model to data from each stock individually. We then fit multi- species process-error models while treating SBMSY/SB0 as a random effect that varies by taxonomic order and maximum length. The estimated SBMSY/SB0 = 0.40 for all 147 stocks is intermediate between the values assumed by the Fox and the Schaefer models, although Clupeiformes and Perciformes have lower and Gadiformes and Scorpaeniformes have higher SBMSY/SB0 values. Model selection supports the hypothesis that large-bodied fishes for a given taxonomic order have rela- tively higher SBMSY/SB0. Results can be used to define reference points for data-poor fisheries or as input in emerging as- sessment methods.","author":[{"dropping-particle":"","family":"Thorson","given":"James T.","non-dropping-particle":"","parse-names":false,"suffix":""},{"dropping-particle":"","family":"Cope","given":"Jason M.","non-dropping-particle":"","parse-names":false,"suffix":""},{"dropping-particle":"","family":"Branch","given":"Trevor A.","non-dropping-particle":"","parse-names":false,"suffix":""},{"dropping-particle":"","family":"Jensen","given":"Olaf P.","non-dropping-particle":"","parse-names":false,"suffix":""},{"dropping-particle":"","family":"Walters","given":"Carl J.","non-dropping-particle":"","parse-names":false,"suffix":""}],"container-title":"Canadian Journal of Fisheries and Aquatic Sciences","id":"ITEM-3","issue":"9","issued":{"date-parts":[["2012"]]},"note":"From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3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Cope, Jason M.; Branch, Trevor A.; Jensen, Olaf P.; Walters, Carl J.)\n\nFrom Duplicate 1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1 (Spawning biomass reference points for exploited marine fishes, incorporating taxonomic and body size information - Thorson, J. T.; Cope, J. M.; Branch, T. A.; Jensen, O. P.)\n\ndoi: 10.1139/f2012-077\n\nFrom Duplicate 2 (Spawning biomass reference points for exploited marine fishes, incorporating taxonomic and body size information - Thorson, James T J. T.; Cope, Jason M J. M.; Branch, T. A. Trevor A T. A.; Jensen, Olaf P O. P.)\n\nFrom Duplicate 2 (Spawning biomass reference points for exploited marine fishes, incorporating taxonomic and body size information - Thorson, J. T.; Cope, J. M.; Branch, T. A.; Jensen, O. P.)\n\ndoi: 10.1139/f2012-077","page":"1556-1568","publisher":"NRC Research Press","title":"Spawning biomass reference points for exploited marine fishes, incorporating taxonomic and body size information","type":"article-journal","volume":"69"},"uris":["http://www.mendeley.com/documents/?uuid=aba514e8-bcbf-4673-b28e-66f076bec404"]}],"mendeley":{"formattedCitation":"(Maunder, 2003; Thorson et al., 2012; Wang et al., 2014)","plainTextFormattedCitation":"(Maunder, 2003; Thorson et al., 2012; Wang et al., 2014)","previouslyFormattedCitation":"(Maunder, 2003; Thorson et al., 2012; Wang et al., 2014)"},"properties":{"noteIndex":0},"schema":"https://github.com/citation-style-language/schema/raw/master/csl-citation.json"}</w:instrText>
      </w:r>
      <w:r w:rsidRPr="00630022">
        <w:rPr>
          <w:sz w:val="22"/>
          <w:lang w:val="en-GB"/>
        </w:rPr>
        <w:fldChar w:fldCharType="separate"/>
      </w:r>
      <w:r w:rsidRPr="00630022">
        <w:rPr>
          <w:noProof/>
          <w:sz w:val="22"/>
          <w:lang w:val="en-GB"/>
        </w:rPr>
        <w:t>(Maunder, 2003; Thorson et al., 2012; Wang et al., 2014)</w:t>
      </w:r>
      <w:r w:rsidRPr="00630022">
        <w:rPr>
          <w:sz w:val="22"/>
          <w:lang w:val="en-GB"/>
        </w:rPr>
        <w:fldChar w:fldCharType="end"/>
      </w:r>
      <w:r w:rsidRPr="00630022">
        <w:rPr>
          <w:sz w:val="22"/>
          <w:lang w:val="en-GB"/>
        </w:rPr>
        <w:t xml:space="preserve">. Accordingly, it is possible to generate </w:t>
      </w:r>
      <w:r w:rsidRPr="00630022">
        <w:rPr>
          <w:i/>
          <w:sz w:val="22"/>
          <w:lang w:val="en-GB"/>
        </w:rPr>
        <w:t>H</w:t>
      </w:r>
      <w:r w:rsidRPr="00630022">
        <w:rPr>
          <w:i/>
          <w:sz w:val="22"/>
          <w:vertAlign w:val="subscript"/>
          <w:lang w:val="en-GB"/>
        </w:rPr>
        <w:t>MSY</w:t>
      </w:r>
      <w:r w:rsidRPr="00630022">
        <w:rPr>
          <w:i/>
          <w:sz w:val="22"/>
          <w:lang w:val="en-GB"/>
        </w:rPr>
        <w:t xml:space="preserve"> = </w:t>
      </w:r>
      <w:r w:rsidRPr="00630022">
        <w:rPr>
          <w:i/>
          <w:sz w:val="22"/>
        </w:rPr>
        <w:t>MSY</w:t>
      </w:r>
      <w:r w:rsidRPr="00630022">
        <w:rPr>
          <w:sz w:val="22"/>
        </w:rPr>
        <w:t>/</w:t>
      </w:r>
      <w:r w:rsidRPr="00630022">
        <w:rPr>
          <w:i/>
          <w:sz w:val="22"/>
        </w:rPr>
        <w:t>SB</w:t>
      </w:r>
      <w:r w:rsidRPr="00630022">
        <w:rPr>
          <w:sz w:val="22"/>
          <w:vertAlign w:val="subscript"/>
        </w:rPr>
        <w:t>MSY</w:t>
      </w:r>
      <w:r w:rsidRPr="00630022">
        <w:rPr>
          <w:sz w:val="22"/>
        </w:rPr>
        <w:t xml:space="preserve"> and </w:t>
      </w:r>
      <w:r w:rsidRPr="00630022">
        <w:rPr>
          <w:i/>
          <w:sz w:val="22"/>
        </w:rPr>
        <w:t>SB</w:t>
      </w:r>
      <w:r w:rsidRPr="00630022">
        <w:rPr>
          <w:sz w:val="22"/>
          <w:vertAlign w:val="subscript"/>
        </w:rPr>
        <w:t>MSY</w:t>
      </w:r>
      <w:r w:rsidRPr="00630022">
        <w:rPr>
          <w:sz w:val="22"/>
        </w:rPr>
        <w:t>/</w:t>
      </w:r>
      <w:r w:rsidRPr="00630022">
        <w:rPr>
          <w:i/>
          <w:sz w:val="22"/>
        </w:rPr>
        <w:t>SB</w:t>
      </w:r>
      <w:r w:rsidRPr="00630022">
        <w:rPr>
          <w:i/>
          <w:sz w:val="22"/>
          <w:vertAlign w:val="subscript"/>
        </w:rPr>
        <w:t>0</w:t>
      </w:r>
      <w:r w:rsidRPr="00630022">
        <w:rPr>
          <w:sz w:val="22"/>
        </w:rPr>
        <w:t xml:space="preserve"> from the ASEM, </w:t>
      </w:r>
      <w:r w:rsidRPr="00630022">
        <w:rPr>
          <w:sz w:val="22"/>
          <w:lang w:val="en-GB"/>
        </w:rPr>
        <w:t xml:space="preserve">where the shape parameter </w:t>
      </w:r>
      <w:r w:rsidRPr="00630022">
        <w:rPr>
          <w:i/>
          <w:sz w:val="22"/>
          <w:lang w:val="en-GB"/>
        </w:rPr>
        <w:t>m</w:t>
      </w:r>
      <w:r w:rsidRPr="00630022">
        <w:rPr>
          <w:sz w:val="22"/>
          <w:lang w:val="en-GB"/>
        </w:rPr>
        <w:t xml:space="preserve"> is directly related to the inflection point </w:t>
      </w:r>
      <w:r w:rsidRPr="00630022">
        <w:rPr>
          <w:i/>
          <w:sz w:val="22"/>
        </w:rPr>
        <w:t>SB</w:t>
      </w:r>
      <w:r w:rsidRPr="00630022">
        <w:rPr>
          <w:sz w:val="22"/>
          <w:vertAlign w:val="subscript"/>
        </w:rPr>
        <w:t>MSY</w:t>
      </w:r>
      <w:r w:rsidRPr="00630022">
        <w:rPr>
          <w:sz w:val="22"/>
        </w:rPr>
        <w:t>/</w:t>
      </w:r>
      <w:r w:rsidRPr="00630022">
        <w:rPr>
          <w:i/>
          <w:sz w:val="22"/>
        </w:rPr>
        <w:t>SB</w:t>
      </w:r>
      <w:r w:rsidRPr="00630022">
        <w:rPr>
          <w:i/>
          <w:sz w:val="22"/>
          <w:vertAlign w:val="subscript"/>
        </w:rPr>
        <w:t>0</w:t>
      </w:r>
      <w:r w:rsidRPr="00630022">
        <w:rPr>
          <w:sz w:val="22"/>
          <w:lang w:val="en-GB"/>
        </w:rPr>
        <w:t xml:space="preserve"> of the surplus production curve:</w:t>
      </w:r>
    </w:p>
    <w:p w14:paraId="1DC9A6D7" w14:textId="77777777" w:rsidR="00CC0A87" w:rsidRPr="00630022" w:rsidRDefault="00CC0A87" w:rsidP="00CC0A87">
      <w:pPr>
        <w:spacing w:after="0" w:line="360" w:lineRule="auto"/>
        <w:jc w:val="both"/>
        <w:rPr>
          <w:sz w:val="22"/>
          <w:lang w:val="en-GB"/>
        </w:rPr>
      </w:pPr>
    </w:p>
    <w:bookmarkStart w:id="1" w:name="OLE_LINK1"/>
    <w:p w14:paraId="5C12492A" w14:textId="77777777" w:rsidR="00CC0A87" w:rsidRPr="00B6265A" w:rsidRDefault="00330E8A" w:rsidP="00CC0A87">
      <w:pPr>
        <w:spacing w:after="0" w:line="360" w:lineRule="auto"/>
        <w:jc w:val="both"/>
        <w:rPr>
          <w:sz w:val="22"/>
        </w:rPr>
      </w:pPr>
      <m:oMath>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SB</m:t>
                </m:r>
              </m:e>
              <m:sub>
                <m:r>
                  <w:rPr>
                    <w:rFonts w:ascii="Cambria Math" w:hAnsi="Cambria Math"/>
                    <w:sz w:val="22"/>
                  </w:rPr>
                  <m:t>MSY</m:t>
                </m:r>
              </m:sub>
            </m:sSub>
          </m:num>
          <m:den>
            <m:sSub>
              <m:sSubPr>
                <m:ctrlPr>
                  <w:rPr>
                    <w:rFonts w:ascii="Cambria Math" w:hAnsi="Cambria Math"/>
                    <w:i/>
                    <w:sz w:val="22"/>
                  </w:rPr>
                </m:ctrlPr>
              </m:sSubPr>
              <m:e>
                <m:r>
                  <w:rPr>
                    <w:rFonts w:ascii="Cambria Math" w:hAnsi="Cambria Math"/>
                    <w:sz w:val="22"/>
                  </w:rPr>
                  <m:t>SB</m:t>
                </m:r>
              </m:e>
              <m:sub>
                <m:r>
                  <w:rPr>
                    <w:rFonts w:ascii="Cambria Math" w:hAnsi="Cambria Math"/>
                    <w:sz w:val="22"/>
                  </w:rPr>
                  <m:t>0</m:t>
                </m:r>
              </m:sub>
            </m:sSub>
          </m:den>
        </m:f>
        <m:r>
          <w:rPr>
            <w:rFonts w:ascii="Cambria Math" w:hAnsi="Cambria Math"/>
            <w:sz w:val="22"/>
          </w:rPr>
          <m:t>=</m:t>
        </m:r>
        <m:sSup>
          <m:sSupPr>
            <m:ctrlPr>
              <w:rPr>
                <w:rFonts w:ascii="Cambria Math" w:hAnsi="Cambria Math"/>
                <w:i/>
                <w:sz w:val="22"/>
              </w:rPr>
            </m:ctrlPr>
          </m:sSupPr>
          <m:e>
            <m:r>
              <w:rPr>
                <w:rFonts w:ascii="Cambria Math" w:hAnsi="Cambria Math"/>
                <w:sz w:val="22"/>
              </w:rPr>
              <m:t>m</m:t>
            </m:r>
          </m:e>
          <m:sup>
            <m:d>
              <m:dPr>
                <m:ctrlPr>
                  <w:rPr>
                    <w:rFonts w:ascii="Cambria Math" w:hAnsi="Cambria Math"/>
                    <w:i/>
                    <w:sz w:val="22"/>
                  </w:rPr>
                </m:ctrlPr>
              </m:dPr>
              <m:e>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m-1</m:t>
                    </m:r>
                  </m:den>
                </m:f>
              </m:e>
            </m:d>
          </m:sup>
        </m:sSup>
      </m:oMath>
      <w:bookmarkEnd w:id="1"/>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t>(2)</w:t>
      </w:r>
    </w:p>
    <w:p w14:paraId="448DBFE7" w14:textId="77777777" w:rsidR="00CC0A87" w:rsidRPr="00B6265A" w:rsidRDefault="00CC0A87" w:rsidP="00CC0A87">
      <w:pPr>
        <w:spacing w:after="0" w:line="360" w:lineRule="auto"/>
        <w:jc w:val="both"/>
        <w:rPr>
          <w:sz w:val="22"/>
        </w:rPr>
      </w:pPr>
    </w:p>
    <w:p w14:paraId="0D07CD20" w14:textId="77777777" w:rsidR="00CC0A87" w:rsidRPr="00B6265A" w:rsidRDefault="00CC0A87" w:rsidP="00CC0A87">
      <w:pPr>
        <w:pStyle w:val="NormalWeb"/>
        <w:spacing w:before="0" w:beforeAutospacing="0" w:after="0" w:afterAutospacing="0" w:line="360" w:lineRule="auto"/>
        <w:ind w:firstLine="0"/>
        <w:rPr>
          <w:i/>
          <w:sz w:val="22"/>
          <w:szCs w:val="22"/>
        </w:rPr>
      </w:pPr>
      <w:r w:rsidRPr="00B6265A">
        <w:rPr>
          <w:sz w:val="22"/>
          <w:szCs w:val="22"/>
        </w:rPr>
        <w:t xml:space="preserve">The ASEM formulation is based </w:t>
      </w:r>
      <w:r>
        <w:rPr>
          <w:sz w:val="22"/>
          <w:szCs w:val="22"/>
        </w:rPr>
        <w:t xml:space="preserve">on </w:t>
      </w:r>
      <w:r w:rsidRPr="00B6265A">
        <w:rPr>
          <w:sz w:val="22"/>
          <w:szCs w:val="22"/>
        </w:rPr>
        <w:t>deterministic, age-structured population dynamics. The numbers at age per-recruit (</w:t>
      </w:r>
      <m:oMath>
        <m:sSub>
          <m:sSubPr>
            <m:ctrlPr>
              <w:rPr>
                <w:rFonts w:ascii="Cambria Math" w:eastAsia="Times New Roman" w:hAnsi="Cambria Math"/>
                <w:i/>
                <w:sz w:val="22"/>
                <w:szCs w:val="22"/>
                <w:lang w:val="en-US" w:eastAsia="en-US"/>
              </w:rPr>
            </m:ctrlPr>
          </m:sSubPr>
          <m:e>
            <m:acc>
              <m:accPr>
                <m:chr m:val="̃"/>
                <m:ctrlPr>
                  <w:rPr>
                    <w:rFonts w:ascii="Cambria Math" w:eastAsia="Times New Roman" w:hAnsi="Cambria Math"/>
                    <w:i/>
                    <w:sz w:val="22"/>
                    <w:szCs w:val="22"/>
                    <w:lang w:val="en-US" w:eastAsia="en-US"/>
                  </w:rPr>
                </m:ctrlPr>
              </m:accPr>
              <m:e>
                <m:r>
                  <w:rPr>
                    <w:rFonts w:ascii="Cambria Math" w:hAnsi="Cambria Math"/>
                    <w:sz w:val="22"/>
                    <w:szCs w:val="22"/>
                  </w:rPr>
                  <m:t>N</m:t>
                </m:r>
              </m:e>
            </m:acc>
          </m:e>
          <m:sub>
            <m:r>
              <w:rPr>
                <w:rFonts w:ascii="Cambria Math" w:hAnsi="Cambria Math"/>
                <w:sz w:val="22"/>
                <w:szCs w:val="22"/>
              </w:rPr>
              <m:t>a</m:t>
            </m:r>
          </m:sub>
        </m:sSub>
      </m:oMath>
      <w:r w:rsidRPr="00B6265A">
        <w:rPr>
          <w:sz w:val="22"/>
          <w:szCs w:val="22"/>
        </w:rPr>
        <w:t>) at equilibrium are given by:</w:t>
      </w:r>
    </w:p>
    <w:p w14:paraId="7F54EDAF" w14:textId="77777777" w:rsidR="00CC0A87" w:rsidRPr="00B6265A" w:rsidRDefault="00CC0A87" w:rsidP="00CC0A87">
      <w:pPr>
        <w:spacing w:after="0" w:line="360" w:lineRule="auto"/>
        <w:jc w:val="both"/>
        <w:rPr>
          <w:sz w:val="22"/>
        </w:rPr>
      </w:pPr>
    </w:p>
    <w:p w14:paraId="782F4117" w14:textId="77777777" w:rsidR="00CC0A87" w:rsidRPr="00B6265A" w:rsidRDefault="00330E8A" w:rsidP="00CC0A87">
      <w:pPr>
        <w:spacing w:after="0" w:line="360" w:lineRule="auto"/>
        <w:jc w:val="both"/>
        <w:rPr>
          <w:sz w:val="22"/>
        </w:rPr>
      </w:pPr>
      <m:oMath>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N</m:t>
                </m:r>
              </m:e>
            </m:acc>
          </m:e>
          <m:sub>
            <m:r>
              <w:rPr>
                <w:rFonts w:ascii="Cambria Math" w:hAnsi="Cambria Math"/>
                <w:sz w:val="22"/>
              </w:rPr>
              <m:t>a</m:t>
            </m:r>
          </m:sub>
        </m:sSub>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1                                             if a=0</m:t>
                </m:r>
              </m:e>
              <m:e>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N</m:t>
                        </m:r>
                      </m:e>
                    </m:acc>
                  </m:e>
                  <m:sub>
                    <m:r>
                      <w:rPr>
                        <w:rFonts w:ascii="Cambria Math" w:hAnsi="Cambria Math"/>
                        <w:sz w:val="22"/>
                      </w:rPr>
                      <m:t>a-1</m:t>
                    </m:r>
                  </m:sub>
                </m:sSub>
                <m:func>
                  <m:funcPr>
                    <m:ctrlPr>
                      <w:rPr>
                        <w:rFonts w:ascii="Cambria Math" w:hAnsi="Cambria Math"/>
                        <w:i/>
                        <w:sz w:val="22"/>
                      </w:rPr>
                    </m:ctrlPr>
                  </m:funcPr>
                  <m:fName>
                    <m:r>
                      <m:rPr>
                        <m:sty m:val="p"/>
                      </m:rPr>
                      <w:rPr>
                        <w:rFonts w:ascii="Cambria Math" w:hAnsi="Cambria Math"/>
                        <w:sz w:val="22"/>
                      </w:rPr>
                      <m:t>exp</m:t>
                    </m:r>
                  </m:fName>
                  <m:e>
                    <m:d>
                      <m:dPr>
                        <m:ctrlPr>
                          <w:rPr>
                            <w:rFonts w:ascii="Cambria Math" w:hAnsi="Cambria Math"/>
                            <w:i/>
                            <w:sz w:val="22"/>
                          </w:rPr>
                        </m:ctrlPr>
                      </m:dPr>
                      <m:e>
                        <m:r>
                          <w:rPr>
                            <w:rFonts w:ascii="Cambria Math" w:hAns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r>
                          <w:rPr>
                            <w:rFonts w:ascii="Cambria Math" w:hAnsi="Cambria Math"/>
                            <w:sz w:val="22"/>
                          </w:rPr>
                          <m:t>F-M</m:t>
                        </m:r>
                      </m:e>
                    </m:d>
                  </m:e>
                </m:func>
                <m:r>
                  <w:rPr>
                    <w:rFonts w:ascii="Cambria Math" w:hAnsi="Cambria Math"/>
                    <w:sz w:val="22"/>
                  </w:rPr>
                  <m:t xml:space="preserve">      if a&gt;0</m:t>
                </m:r>
              </m:e>
            </m:eqArr>
          </m:e>
        </m:d>
      </m:oMath>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t>(3)</w:t>
      </w:r>
    </w:p>
    <w:p w14:paraId="47E10C8F" w14:textId="77777777" w:rsidR="00CC0A87" w:rsidRPr="00B6265A" w:rsidRDefault="00CC0A87" w:rsidP="00CC0A87">
      <w:pPr>
        <w:spacing w:after="0" w:line="360" w:lineRule="auto"/>
        <w:jc w:val="both"/>
        <w:rPr>
          <w:sz w:val="22"/>
        </w:rPr>
      </w:pPr>
    </w:p>
    <w:p w14:paraId="1FABB7DF" w14:textId="6CBBDFD5" w:rsidR="00CC0A87" w:rsidRPr="00B6265A" w:rsidRDefault="00CC0A87" w:rsidP="00CC0A87">
      <w:pPr>
        <w:spacing w:after="0" w:line="360" w:lineRule="auto"/>
        <w:jc w:val="both"/>
        <w:rPr>
          <w:sz w:val="22"/>
        </w:rPr>
      </w:pPr>
      <w:r w:rsidRPr="00B6265A">
        <w:rPr>
          <w:sz w:val="22"/>
        </w:rPr>
        <w:t xml:space="preserve">where </w:t>
      </w:r>
      <m:oMath>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oMath>
      <w:r w:rsidRPr="00B6265A">
        <w:rPr>
          <w:sz w:val="22"/>
        </w:rPr>
        <w:t xml:space="preserve"> is the selectivity at age </w:t>
      </w:r>
      <w:r w:rsidRPr="00B6265A">
        <w:rPr>
          <w:i/>
          <w:sz w:val="22"/>
        </w:rPr>
        <w:t>a</w:t>
      </w:r>
      <w:r w:rsidR="00FC7367">
        <w:rPr>
          <w:i/>
          <w:sz w:val="22"/>
        </w:rPr>
        <w:t xml:space="preserve"> </w:t>
      </w:r>
      <w:r w:rsidR="00FC7367">
        <w:rPr>
          <w:sz w:val="22"/>
        </w:rPr>
        <w:t>(Eq. A4)</w:t>
      </w:r>
      <w:r w:rsidRPr="00B6265A">
        <w:rPr>
          <w:i/>
          <w:sz w:val="22"/>
        </w:rPr>
        <w:t xml:space="preserve">, F </w:t>
      </w:r>
      <w:r w:rsidRPr="00B6265A">
        <w:rPr>
          <w:sz w:val="22"/>
        </w:rPr>
        <w:t xml:space="preserve">is the instantaneous rate of fishing mortality and </w:t>
      </w:r>
      <w:r w:rsidRPr="00B6265A">
        <w:rPr>
          <w:i/>
          <w:sz w:val="22"/>
        </w:rPr>
        <w:t xml:space="preserve">M </w:t>
      </w:r>
      <w:r w:rsidRPr="001A56CB">
        <w:rPr>
          <w:sz w:val="22"/>
        </w:rPr>
        <w:t>is the</w:t>
      </w:r>
      <w:r>
        <w:rPr>
          <w:i/>
          <w:sz w:val="22"/>
        </w:rPr>
        <w:t xml:space="preserve"> </w:t>
      </w:r>
      <w:r w:rsidRPr="00B6265A">
        <w:rPr>
          <w:sz w:val="22"/>
        </w:rPr>
        <w:t xml:space="preserve">instantaneous rate of natural mortality. For ease of presentation, we assumed </w:t>
      </w:r>
      <w:r w:rsidRPr="00B6265A">
        <w:rPr>
          <w:i/>
          <w:sz w:val="22"/>
        </w:rPr>
        <w:t xml:space="preserve">M </w:t>
      </w:r>
      <w:r>
        <w:rPr>
          <w:sz w:val="22"/>
        </w:rPr>
        <w:t>is constant a</w:t>
      </w:r>
      <w:r w:rsidRPr="00B6265A">
        <w:rPr>
          <w:sz w:val="22"/>
        </w:rPr>
        <w:t xml:space="preserve">nd omitted the plus group. </w:t>
      </w:r>
    </w:p>
    <w:p w14:paraId="19B9AB66" w14:textId="77777777" w:rsidR="00CC0A87" w:rsidRPr="00E57D86" w:rsidRDefault="00CC0A87" w:rsidP="00CC0A87">
      <w:pPr>
        <w:spacing w:after="0" w:line="360" w:lineRule="auto"/>
        <w:jc w:val="both"/>
        <w:rPr>
          <w:szCs w:val="24"/>
        </w:rPr>
      </w:pPr>
    </w:p>
    <w:p w14:paraId="02F1232D" w14:textId="77777777" w:rsidR="00CC0A87" w:rsidRPr="00B6265A" w:rsidRDefault="00CC0A87" w:rsidP="00CC0A87">
      <w:pPr>
        <w:spacing w:after="0" w:line="360" w:lineRule="auto"/>
        <w:jc w:val="both"/>
        <w:rPr>
          <w:sz w:val="22"/>
        </w:rPr>
      </w:pPr>
      <w:r w:rsidRPr="00B6265A">
        <w:rPr>
          <w:sz w:val="22"/>
        </w:rPr>
        <w:t>The Spawning-biomass-per-recruit (</w:t>
      </w:r>
      <m:oMath>
        <m:acc>
          <m:accPr>
            <m:chr m:val="̃"/>
            <m:ctrlPr>
              <w:rPr>
                <w:rFonts w:ascii="Cambria Math" w:hAnsi="Cambria Math"/>
                <w:i/>
                <w:sz w:val="22"/>
              </w:rPr>
            </m:ctrlPr>
          </m:accPr>
          <m:e>
            <m:r>
              <w:rPr>
                <w:rFonts w:ascii="Cambria Math" w:hAnsi="Cambria Math"/>
                <w:sz w:val="22"/>
              </w:rPr>
              <m:t>S</m:t>
            </m:r>
          </m:e>
        </m:acc>
      </m:oMath>
      <w:r w:rsidRPr="00B6265A">
        <w:rPr>
          <w:sz w:val="22"/>
        </w:rPr>
        <w:t xml:space="preserve">) is obtained as function of </w:t>
      </w:r>
      <w:r w:rsidRPr="00B6265A">
        <w:rPr>
          <w:i/>
          <w:sz w:val="22"/>
        </w:rPr>
        <w:t>F</w:t>
      </w:r>
      <w:r w:rsidRPr="00B6265A">
        <w:rPr>
          <w:sz w:val="22"/>
        </w:rPr>
        <w:t>, such that:</w:t>
      </w:r>
    </w:p>
    <w:p w14:paraId="77DF34E2" w14:textId="77777777" w:rsidR="00CC0A87" w:rsidRPr="00B6265A" w:rsidRDefault="00CC0A87" w:rsidP="00CC0A87">
      <w:pPr>
        <w:spacing w:after="0" w:line="360" w:lineRule="auto"/>
        <w:jc w:val="both"/>
        <w:rPr>
          <w:sz w:val="22"/>
        </w:rPr>
      </w:pPr>
    </w:p>
    <w:p w14:paraId="48FCC381" w14:textId="77777777" w:rsidR="00CC0A87" w:rsidRPr="00B6265A" w:rsidRDefault="00330E8A" w:rsidP="00CC0A87">
      <w:pPr>
        <w:spacing w:after="0" w:line="360" w:lineRule="auto"/>
        <w:jc w:val="both"/>
        <w:rPr>
          <w:sz w:val="22"/>
        </w:rPr>
      </w:pPr>
      <m:oMath>
        <m:acc>
          <m:accPr>
            <m:chr m:val="̃"/>
            <m:ctrlPr>
              <w:rPr>
                <w:rFonts w:ascii="Cambria Math" w:hAnsi="Cambria Math"/>
                <w:i/>
                <w:sz w:val="22"/>
              </w:rPr>
            </m:ctrlPr>
          </m:accPr>
          <m:e>
            <m:r>
              <w:rPr>
                <w:rFonts w:ascii="Cambria Math" w:hAnsi="Cambria Math"/>
                <w:sz w:val="22"/>
              </w:rPr>
              <m:t>S</m:t>
            </m:r>
          </m:e>
        </m:acc>
        <m:d>
          <m:dPr>
            <m:ctrlPr>
              <w:rPr>
                <w:rFonts w:ascii="Cambria Math" w:hAnsi="Cambria Math"/>
                <w:i/>
                <w:sz w:val="22"/>
              </w:rPr>
            </m:ctrlPr>
          </m:dPr>
          <m:e>
            <m:r>
              <w:rPr>
                <w:rFonts w:ascii="Cambria Math" w:hAnsi="Cambria Math"/>
                <w:sz w:val="22"/>
              </w:rPr>
              <m:t>F</m:t>
            </m:r>
          </m:e>
        </m:d>
        <m:r>
          <w:rPr>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a</m:t>
            </m:r>
          </m:sub>
          <m:sup/>
          <m:e>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N</m:t>
                    </m:r>
                  </m:e>
                </m:acc>
              </m:e>
              <m:sub>
                <m:r>
                  <w:rPr>
                    <w:rFonts w:ascii="Cambria Math" w:hAnsi="Cambria Math"/>
                    <w:sz w:val="22"/>
                  </w:rPr>
                  <m:t>a</m:t>
                </m:r>
              </m:sub>
            </m:sSub>
          </m:e>
        </m:nary>
      </m:oMath>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t>(4)</w:t>
      </w:r>
    </w:p>
    <w:p w14:paraId="23E510F2" w14:textId="77777777" w:rsidR="00CC0A87" w:rsidRPr="00B6265A" w:rsidRDefault="00CC0A87" w:rsidP="00CC0A87">
      <w:pPr>
        <w:spacing w:after="0" w:line="360" w:lineRule="auto"/>
        <w:jc w:val="both"/>
        <w:rPr>
          <w:sz w:val="22"/>
        </w:rPr>
      </w:pPr>
    </w:p>
    <w:p w14:paraId="25C7C8AA" w14:textId="5BAA4780" w:rsidR="00CC0A87" w:rsidRPr="00B6265A" w:rsidRDefault="00CC0A87" w:rsidP="00CC0A87">
      <w:pPr>
        <w:spacing w:after="0" w:line="360" w:lineRule="auto"/>
        <w:jc w:val="both"/>
        <w:rPr>
          <w:sz w:val="22"/>
        </w:rPr>
      </w:pPr>
      <w:r w:rsidRPr="00B6265A">
        <w:rPr>
          <w:sz w:val="22"/>
        </w:rPr>
        <w:t xml:space="preserve">where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oMath>
      <w:r w:rsidR="00FC7367">
        <w:rPr>
          <w:sz w:val="22"/>
        </w:rPr>
        <w:t xml:space="preserve"> </w:t>
      </w:r>
      <w:r w:rsidRPr="00B6265A">
        <w:rPr>
          <w:sz w:val="22"/>
        </w:rPr>
        <w:t>is the weight at age</w:t>
      </w:r>
      <w:r>
        <w:rPr>
          <w:sz w:val="22"/>
        </w:rPr>
        <w:t xml:space="preserve"> </w:t>
      </w:r>
      <w:r w:rsidRPr="001A56CB">
        <w:rPr>
          <w:i/>
          <w:sz w:val="22"/>
        </w:rPr>
        <w:t>a</w:t>
      </w:r>
      <w:r w:rsidR="00FC7367">
        <w:rPr>
          <w:i/>
          <w:sz w:val="22"/>
        </w:rPr>
        <w:t xml:space="preserve"> </w:t>
      </w:r>
      <w:r w:rsidR="00FC7367">
        <w:rPr>
          <w:sz w:val="22"/>
        </w:rPr>
        <w:t>(Eqs. A1-A2)</w:t>
      </w:r>
      <w:r w:rsidRPr="00B6265A">
        <w:rPr>
          <w:sz w:val="22"/>
        </w:rPr>
        <w:t xml:space="preserve">, </w:t>
      </w:r>
      <m:oMath>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oMath>
      <w:r w:rsidRPr="00B6265A">
        <w:rPr>
          <w:sz w:val="22"/>
        </w:rPr>
        <w:t xml:space="preserve"> is the proportion of mature fish in the population </w:t>
      </w:r>
      <w:r>
        <w:rPr>
          <w:sz w:val="22"/>
        </w:rPr>
        <w:t xml:space="preserve">at age </w:t>
      </w:r>
      <w:r w:rsidRPr="001A56CB">
        <w:rPr>
          <w:i/>
          <w:sz w:val="22"/>
        </w:rPr>
        <w:t>a</w:t>
      </w:r>
      <w:r>
        <w:rPr>
          <w:sz w:val="22"/>
        </w:rPr>
        <w:t xml:space="preserve"> </w:t>
      </w:r>
      <w:r w:rsidR="00FC7367">
        <w:rPr>
          <w:sz w:val="22"/>
        </w:rPr>
        <w:t xml:space="preserve">(Eq. A3) </w:t>
      </w:r>
      <w:r w:rsidRPr="00B6265A">
        <w:rPr>
          <w:sz w:val="22"/>
        </w:rPr>
        <w:t xml:space="preserve">and </w:t>
      </w:r>
      <m:oMath>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N</m:t>
                </m:r>
              </m:e>
            </m:acc>
          </m:e>
          <m:sub>
            <m:r>
              <w:rPr>
                <w:rFonts w:ascii="Cambria Math" w:hAnsi="Cambria Math"/>
                <w:sz w:val="22"/>
              </w:rPr>
              <m:t>a</m:t>
            </m:r>
          </m:sub>
        </m:sSub>
      </m:oMath>
      <w:r w:rsidRPr="00B6265A">
        <w:rPr>
          <w:sz w:val="22"/>
        </w:rPr>
        <w:t xml:space="preserve"> is the number survivors-at-age per recruit. The corresponding yield-per-recruit is given by:</w:t>
      </w:r>
    </w:p>
    <w:p w14:paraId="7C69F6CC" w14:textId="77777777" w:rsidR="00CC0A87" w:rsidRPr="00B6265A" w:rsidRDefault="00CC0A87" w:rsidP="00CC0A87">
      <w:pPr>
        <w:spacing w:after="0" w:line="360" w:lineRule="auto"/>
        <w:jc w:val="both"/>
        <w:rPr>
          <w:sz w:val="22"/>
        </w:rPr>
      </w:pPr>
    </w:p>
    <w:p w14:paraId="082DF689" w14:textId="77777777" w:rsidR="00CC0A87" w:rsidRPr="00B6265A" w:rsidRDefault="00330E8A" w:rsidP="00CC0A87">
      <w:pPr>
        <w:spacing w:after="0" w:line="360" w:lineRule="auto"/>
        <w:jc w:val="both"/>
        <w:rPr>
          <w:sz w:val="22"/>
        </w:rPr>
      </w:pPr>
      <m:oMath>
        <m:acc>
          <m:accPr>
            <m:chr m:val="̃"/>
            <m:ctrlPr>
              <w:rPr>
                <w:rFonts w:ascii="Cambria Math" w:hAnsi="Cambria Math"/>
                <w:i/>
                <w:sz w:val="22"/>
              </w:rPr>
            </m:ctrlPr>
          </m:accPr>
          <m:e>
            <m:r>
              <w:rPr>
                <w:rFonts w:ascii="Cambria Math" w:hAnsi="Cambria Math"/>
                <w:sz w:val="22"/>
              </w:rPr>
              <m:t>Y</m:t>
            </m:r>
          </m:e>
        </m:acc>
        <m:d>
          <m:dPr>
            <m:ctrlPr>
              <w:rPr>
                <w:rFonts w:ascii="Cambria Math" w:hAnsi="Cambria Math"/>
                <w:i/>
                <w:sz w:val="22"/>
              </w:rPr>
            </m:ctrlPr>
          </m:dPr>
          <m:e>
            <m:r>
              <w:rPr>
                <w:rFonts w:ascii="Cambria Math" w:hAnsi="Cambria Math"/>
                <w:sz w:val="22"/>
              </w:rPr>
              <m:t>F</m:t>
            </m:r>
          </m:e>
        </m:d>
        <m:r>
          <w:rPr>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a</m:t>
            </m:r>
          </m:sub>
          <m:sup/>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r>
                  <w:rPr>
                    <w:rFonts w:ascii="Cambria Math" w:hAnsi="Cambria Math"/>
                    <w:sz w:val="22"/>
                  </w:rPr>
                  <m:t>F</m:t>
                </m:r>
              </m:num>
              <m:den>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r>
                  <w:rPr>
                    <w:rFonts w:ascii="Cambria Math" w:hAnsi="Cambria Math"/>
                    <w:sz w:val="22"/>
                  </w:rPr>
                  <m:t>F+M</m:t>
                </m:r>
              </m:den>
            </m:f>
          </m:e>
        </m:nary>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N</m:t>
                </m:r>
              </m:e>
            </m:acc>
          </m:e>
          <m:sub>
            <m:r>
              <w:rPr>
                <w:rFonts w:ascii="Cambria Math" w:hAnsi="Cambria Math"/>
                <w:sz w:val="22"/>
              </w:rPr>
              <m:t>a</m:t>
            </m:r>
          </m:sub>
        </m:sSub>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r>
              <w:rPr>
                <w:rFonts w:ascii="Cambria Math" w:hAnsi="Cambria Math"/>
                <w:sz w:val="22"/>
              </w:rPr>
              <m:t>F-M</m:t>
            </m:r>
          </m:sup>
        </m:sSup>
        <m:r>
          <w:rPr>
            <w:rFonts w:ascii="Cambria Math" w:hAnsi="Cambria Math"/>
            <w:sz w:val="22"/>
          </w:rPr>
          <m:t>)</m:t>
        </m:r>
      </m:oMath>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r>
      <w:r w:rsidR="00CC0A87" w:rsidRPr="00B6265A">
        <w:rPr>
          <w:sz w:val="22"/>
        </w:rPr>
        <w:tab/>
        <w:t>(5)</w:t>
      </w:r>
    </w:p>
    <w:p w14:paraId="66579400" w14:textId="77777777" w:rsidR="00CC0A87" w:rsidRPr="00B6265A" w:rsidRDefault="00CC0A87" w:rsidP="00CC0A87">
      <w:pPr>
        <w:spacing w:after="0" w:line="360" w:lineRule="auto"/>
        <w:jc w:val="both"/>
        <w:rPr>
          <w:sz w:val="22"/>
        </w:rPr>
      </w:pPr>
      <w:r w:rsidRPr="00B6265A">
        <w:rPr>
          <w:sz w:val="22"/>
        </w:rPr>
        <w:tab/>
      </w:r>
    </w:p>
    <w:p w14:paraId="48D5A09C" w14:textId="77777777" w:rsidR="00CC0A87" w:rsidRPr="00B6265A" w:rsidRDefault="00CC0A87" w:rsidP="00CC0A87">
      <w:pPr>
        <w:spacing w:after="0" w:line="360" w:lineRule="auto"/>
        <w:jc w:val="both"/>
        <w:rPr>
          <w:sz w:val="22"/>
        </w:rPr>
      </w:pPr>
      <w:r w:rsidRPr="00B6265A">
        <w:rPr>
          <w:sz w:val="22"/>
        </w:rPr>
        <w:t>Under steady state conditions, the yield (</w:t>
      </w:r>
      <w:r w:rsidRPr="00B6265A">
        <w:rPr>
          <w:i/>
          <w:sz w:val="22"/>
        </w:rPr>
        <w:t>Y</w:t>
      </w:r>
      <w:r w:rsidRPr="00B6265A">
        <w:rPr>
          <w:sz w:val="22"/>
        </w:rPr>
        <w:t xml:space="preserve">) can then be expressed as a function of equilibrium recruitment </w:t>
      </w:r>
      <m:oMath>
        <m:acc>
          <m:accPr>
            <m:chr m:val="̃"/>
            <m:ctrlPr>
              <w:rPr>
                <w:rFonts w:ascii="Cambria Math" w:hAnsi="Cambria Math"/>
                <w:i/>
                <w:sz w:val="22"/>
              </w:rPr>
            </m:ctrlPr>
          </m:accPr>
          <m:e>
            <m:r>
              <w:rPr>
                <w:rFonts w:ascii="Cambria Math" w:hAnsi="Cambria Math"/>
                <w:sz w:val="22"/>
              </w:rPr>
              <m:t>R</m:t>
            </m:r>
          </m:e>
        </m:acc>
      </m:oMath>
      <w:r w:rsidRPr="00B6265A">
        <w:rPr>
          <w:sz w:val="22"/>
        </w:rPr>
        <w:t xml:space="preserve"> and yield-per-recruit (</w:t>
      </w:r>
      <m:oMath>
        <m:acc>
          <m:accPr>
            <m:chr m:val="̃"/>
            <m:ctrlPr>
              <w:rPr>
                <w:rFonts w:ascii="Cambria Math" w:hAnsi="Cambria Math"/>
                <w:i/>
                <w:sz w:val="22"/>
              </w:rPr>
            </m:ctrlPr>
          </m:accPr>
          <m:e>
            <m:r>
              <w:rPr>
                <w:rFonts w:ascii="Cambria Math" w:hAnsi="Cambria Math"/>
                <w:sz w:val="22"/>
              </w:rPr>
              <m:t>Y</m:t>
            </m:r>
          </m:e>
        </m:acc>
      </m:oMath>
      <w:r w:rsidRPr="00B6265A">
        <w:rPr>
          <w:sz w:val="22"/>
        </w:rPr>
        <w:t xml:space="preserve">) </w:t>
      </w:r>
    </w:p>
    <w:p w14:paraId="467F6DFE" w14:textId="77777777" w:rsidR="00CC0A87" w:rsidRPr="00B6265A" w:rsidRDefault="00CC0A87" w:rsidP="00CC0A87">
      <w:pPr>
        <w:spacing w:after="0" w:line="360" w:lineRule="auto"/>
        <w:jc w:val="both"/>
        <w:rPr>
          <w:sz w:val="22"/>
        </w:rPr>
      </w:pPr>
    </w:p>
    <w:p w14:paraId="21AB83A4" w14:textId="77777777" w:rsidR="00CC0A87" w:rsidRPr="00B6265A" w:rsidRDefault="00CC0A87" w:rsidP="00CC0A87">
      <w:pPr>
        <w:spacing w:after="0" w:line="360" w:lineRule="auto"/>
        <w:jc w:val="both"/>
        <w:rPr>
          <w:sz w:val="22"/>
        </w:rPr>
      </w:pPr>
      <m:oMath>
        <m:r>
          <w:rPr>
            <w:rFonts w:ascii="Cambria Math" w:hAnsi="Cambria Math"/>
            <w:sz w:val="22"/>
          </w:rPr>
          <m:t>Y</m:t>
        </m:r>
        <m:d>
          <m:dPr>
            <m:ctrlPr>
              <w:rPr>
                <w:rFonts w:ascii="Cambria Math" w:hAnsi="Cambria Math"/>
                <w:i/>
                <w:sz w:val="22"/>
              </w:rPr>
            </m:ctrlPr>
          </m:dPr>
          <m:e>
            <m:r>
              <w:rPr>
                <w:rFonts w:ascii="Cambria Math" w:hAnsi="Cambria Math"/>
                <w:sz w:val="22"/>
              </w:rPr>
              <m:t>F</m:t>
            </m:r>
          </m:e>
        </m:d>
        <m:r>
          <w:rPr>
            <w:rFonts w:ascii="Cambria Math" w:hAnsi="Cambria Math"/>
            <w:sz w:val="22"/>
          </w:rPr>
          <m:t>=</m:t>
        </m:r>
        <m:acc>
          <m:accPr>
            <m:chr m:val="̃"/>
            <m:ctrlPr>
              <w:rPr>
                <w:rFonts w:ascii="Cambria Math" w:hAnsi="Cambria Math"/>
                <w:i/>
                <w:sz w:val="22"/>
              </w:rPr>
            </m:ctrlPr>
          </m:accPr>
          <m:e>
            <m:r>
              <w:rPr>
                <w:rFonts w:ascii="Cambria Math" w:hAnsi="Cambria Math"/>
                <w:sz w:val="22"/>
              </w:rPr>
              <m:t>Y</m:t>
            </m:r>
          </m:e>
        </m:acc>
        <m:r>
          <w:rPr>
            <w:rFonts w:ascii="Cambria Math" w:hAnsi="Cambria Math"/>
            <w:sz w:val="22"/>
          </w:rPr>
          <m:t>(F)×</m:t>
        </m:r>
        <m:acc>
          <m:accPr>
            <m:chr m:val="̃"/>
            <m:ctrlPr>
              <w:rPr>
                <w:rFonts w:ascii="Cambria Math" w:hAnsi="Cambria Math"/>
                <w:i/>
                <w:sz w:val="22"/>
              </w:rPr>
            </m:ctrlPr>
          </m:accPr>
          <m:e>
            <m:r>
              <w:rPr>
                <w:rFonts w:ascii="Cambria Math" w:hAnsi="Cambria Math"/>
                <w:sz w:val="22"/>
              </w:rPr>
              <m:t>R</m:t>
            </m:r>
          </m:e>
        </m:acc>
        <m:r>
          <w:rPr>
            <w:rFonts w:ascii="Cambria Math" w:hAnsi="Cambria Math"/>
            <w:sz w:val="22"/>
          </w:rPr>
          <m:t>(F)</m:t>
        </m:r>
      </m:oMath>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sz w:val="22"/>
        </w:rPr>
        <w:t>(6)</w:t>
      </w:r>
    </w:p>
    <w:p w14:paraId="4BE5E04D" w14:textId="77777777" w:rsidR="00CC0A87" w:rsidRPr="00B6265A" w:rsidRDefault="00CC0A87" w:rsidP="00CC0A87">
      <w:pPr>
        <w:spacing w:after="0" w:line="360" w:lineRule="auto"/>
        <w:jc w:val="both"/>
        <w:rPr>
          <w:sz w:val="22"/>
        </w:rPr>
      </w:pPr>
    </w:p>
    <w:p w14:paraId="4CDACCE1" w14:textId="77777777" w:rsidR="00CC0A87" w:rsidRPr="00B6265A" w:rsidRDefault="00CC0A87" w:rsidP="00CC0A87">
      <w:pPr>
        <w:spacing w:after="0" w:line="360" w:lineRule="auto"/>
        <w:jc w:val="both"/>
        <w:rPr>
          <w:sz w:val="22"/>
        </w:rPr>
      </w:pPr>
      <w:r w:rsidRPr="00B6265A">
        <w:rPr>
          <w:sz w:val="22"/>
        </w:rPr>
        <w:t xml:space="preserve">The corresponding equilibrium spawner-biomass </w:t>
      </w:r>
      <w:r w:rsidRPr="00B6265A">
        <w:rPr>
          <w:i/>
          <w:sz w:val="22"/>
        </w:rPr>
        <w:t>SB</w:t>
      </w:r>
      <w:r w:rsidRPr="00B6265A">
        <w:rPr>
          <w:sz w:val="22"/>
        </w:rPr>
        <w:t xml:space="preserve"> is: </w:t>
      </w:r>
    </w:p>
    <w:p w14:paraId="00F2A497" w14:textId="77777777" w:rsidR="00CC0A87" w:rsidRPr="00B6265A" w:rsidRDefault="00CC0A87" w:rsidP="00CC0A87">
      <w:pPr>
        <w:spacing w:after="0" w:line="360" w:lineRule="auto"/>
        <w:jc w:val="both"/>
        <w:rPr>
          <w:i/>
          <w:sz w:val="22"/>
        </w:rPr>
      </w:pPr>
    </w:p>
    <w:p w14:paraId="77A0E7F4" w14:textId="77777777" w:rsidR="00CC0A87" w:rsidRPr="00B6265A" w:rsidRDefault="00CC0A87" w:rsidP="00CC0A87">
      <w:pPr>
        <w:spacing w:after="0" w:line="360" w:lineRule="auto"/>
        <w:jc w:val="both"/>
        <w:rPr>
          <w:sz w:val="22"/>
        </w:rPr>
      </w:pPr>
      <m:oMath>
        <m:r>
          <w:rPr>
            <w:rFonts w:ascii="Cambria Math" w:hAnsi="Cambria Math"/>
            <w:sz w:val="22"/>
          </w:rPr>
          <m:t>SB</m:t>
        </m:r>
        <m:d>
          <m:dPr>
            <m:ctrlPr>
              <w:rPr>
                <w:rFonts w:ascii="Cambria Math" w:hAnsi="Cambria Math"/>
                <w:i/>
                <w:sz w:val="22"/>
              </w:rPr>
            </m:ctrlPr>
          </m:dPr>
          <m:e>
            <m:r>
              <w:rPr>
                <w:rFonts w:ascii="Cambria Math" w:hAnsi="Cambria Math"/>
                <w:sz w:val="22"/>
              </w:rPr>
              <m:t>F</m:t>
            </m:r>
          </m:e>
        </m:d>
        <m:r>
          <w:rPr>
            <w:rFonts w:ascii="Cambria Math" w:hAnsi="Cambria Math"/>
            <w:sz w:val="22"/>
          </w:rPr>
          <m:t>=</m:t>
        </m:r>
        <m:acc>
          <m:accPr>
            <m:chr m:val="̃"/>
            <m:ctrlPr>
              <w:rPr>
                <w:rFonts w:ascii="Cambria Math" w:hAnsi="Cambria Math"/>
                <w:i/>
                <w:sz w:val="22"/>
              </w:rPr>
            </m:ctrlPr>
          </m:accPr>
          <m:e>
            <m:r>
              <w:rPr>
                <w:rFonts w:ascii="Cambria Math" w:hAnsi="Cambria Math"/>
                <w:sz w:val="22"/>
              </w:rPr>
              <m:t>S</m:t>
            </m:r>
          </m:e>
        </m:acc>
        <m:r>
          <w:rPr>
            <w:rFonts w:ascii="Cambria Math" w:hAnsi="Cambria Math"/>
            <w:sz w:val="22"/>
          </w:rPr>
          <m:t>(F)×</m:t>
        </m:r>
        <m:acc>
          <m:accPr>
            <m:chr m:val="̃"/>
            <m:ctrlPr>
              <w:rPr>
                <w:rFonts w:ascii="Cambria Math" w:hAnsi="Cambria Math"/>
                <w:i/>
                <w:sz w:val="22"/>
              </w:rPr>
            </m:ctrlPr>
          </m:accPr>
          <m:e>
            <m:r>
              <w:rPr>
                <w:rFonts w:ascii="Cambria Math" w:hAnsi="Cambria Math"/>
                <w:sz w:val="22"/>
              </w:rPr>
              <m:t>R</m:t>
            </m:r>
          </m:e>
        </m:acc>
        <m:r>
          <w:rPr>
            <w:rFonts w:ascii="Cambria Math" w:hAnsi="Cambria Math"/>
            <w:sz w:val="22"/>
          </w:rPr>
          <m:t>(F)</m:t>
        </m:r>
      </m:oMath>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i/>
          <w:sz w:val="22"/>
        </w:rPr>
        <w:tab/>
      </w:r>
      <w:r w:rsidRPr="00B6265A">
        <w:rPr>
          <w:sz w:val="22"/>
        </w:rPr>
        <w:t>(7)</w:t>
      </w:r>
    </w:p>
    <w:p w14:paraId="72EF7732" w14:textId="77777777" w:rsidR="00CC0A87" w:rsidRPr="00B6265A" w:rsidRDefault="00CC0A87" w:rsidP="00CC0A87">
      <w:pPr>
        <w:spacing w:after="0" w:line="360" w:lineRule="auto"/>
        <w:jc w:val="both"/>
        <w:rPr>
          <w:sz w:val="22"/>
        </w:rPr>
      </w:pPr>
    </w:p>
    <w:p w14:paraId="67BCB29F" w14:textId="77777777" w:rsidR="00CC0A87" w:rsidRPr="00B6265A" w:rsidRDefault="00CC0A87" w:rsidP="00CC0A87">
      <w:pPr>
        <w:spacing w:after="0" w:line="360" w:lineRule="auto"/>
        <w:jc w:val="both"/>
        <w:rPr>
          <w:sz w:val="22"/>
        </w:rPr>
      </w:pPr>
      <w:r w:rsidRPr="00B6265A">
        <w:rPr>
          <w:sz w:val="22"/>
        </w:rPr>
        <w:t xml:space="preserve">Assuming a Beverton and Holt SSR, the equilibrium recruitment at </w:t>
      </w:r>
      <w:r w:rsidRPr="00B6265A">
        <w:rPr>
          <w:i/>
          <w:sz w:val="22"/>
        </w:rPr>
        <w:t>F</w:t>
      </w:r>
      <w:r w:rsidRPr="00B6265A">
        <w:rPr>
          <w:sz w:val="22"/>
        </w:rPr>
        <w:t xml:space="preserve"> is given by:</w:t>
      </w:r>
    </w:p>
    <w:p w14:paraId="4D1D6889" w14:textId="77777777" w:rsidR="00CC0A87" w:rsidRPr="00B6265A" w:rsidRDefault="00CC0A87" w:rsidP="00CC0A87">
      <w:pPr>
        <w:spacing w:after="0" w:line="360" w:lineRule="auto"/>
        <w:jc w:val="both"/>
        <w:rPr>
          <w:sz w:val="22"/>
        </w:rPr>
      </w:pPr>
    </w:p>
    <w:bookmarkStart w:id="2" w:name="OLE_LINK3"/>
    <w:p w14:paraId="7C402363" w14:textId="77777777" w:rsidR="00CC0A87" w:rsidRPr="00B6265A" w:rsidRDefault="00330E8A" w:rsidP="00CC0A87">
      <w:pPr>
        <w:spacing w:after="0" w:line="360" w:lineRule="auto"/>
        <w:jc w:val="both"/>
        <w:rPr>
          <w:sz w:val="22"/>
        </w:rPr>
      </w:pPr>
      <m:oMath>
        <m:acc>
          <m:accPr>
            <m:chr m:val="̃"/>
            <m:ctrlPr>
              <w:rPr>
                <w:rFonts w:ascii="Cambria Math" w:hAnsi="Cambria Math"/>
                <w:i/>
                <w:sz w:val="22"/>
              </w:rPr>
            </m:ctrlPr>
          </m:accPr>
          <m:e>
            <m:r>
              <w:rPr>
                <w:rFonts w:ascii="Cambria Math" w:hAnsi="Cambria Math"/>
                <w:sz w:val="22"/>
              </w:rPr>
              <m:t>R</m:t>
            </m:r>
          </m:e>
        </m:acc>
        <m:d>
          <m:dPr>
            <m:ctrlPr>
              <w:rPr>
                <w:rFonts w:ascii="Cambria Math" w:hAnsi="Cambria Math"/>
                <w:i/>
                <w:sz w:val="22"/>
              </w:rPr>
            </m:ctrlPr>
          </m:dPr>
          <m:e>
            <m:r>
              <w:rPr>
                <w:rFonts w:ascii="Cambria Math" w:hAnsi="Cambria Math"/>
                <w:sz w:val="22"/>
              </w:rPr>
              <m:t>F</m:t>
            </m:r>
          </m:e>
        </m:d>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f>
          <m:fPr>
            <m:ctrlPr>
              <w:rPr>
                <w:rFonts w:ascii="Cambria Math" w:hAnsi="Cambria Math"/>
                <w:i/>
                <w:sz w:val="22"/>
              </w:rPr>
            </m:ctrlPr>
          </m:fPr>
          <m:num>
            <m:r>
              <w:rPr>
                <w:rFonts w:ascii="Cambria Math" w:hAnsi="Cambria Math"/>
                <w:sz w:val="22"/>
              </w:rPr>
              <m:t>4</m:t>
            </m:r>
            <m:r>
              <w:rPr>
                <w:rFonts w:ascii="Cambria Math" w:hAnsi="Cambria Math"/>
                <w:sz w:val="22"/>
              </w:rPr>
              <m:t>h</m:t>
            </m:r>
            <m:acc>
              <m:accPr>
                <m:chr m:val="̃"/>
                <m:ctrlPr>
                  <w:rPr>
                    <w:rFonts w:ascii="Cambria Math" w:hAnsi="Cambria Math"/>
                    <w:i/>
                    <w:sz w:val="22"/>
                  </w:rPr>
                </m:ctrlPr>
              </m:accPr>
              <m:e>
                <m:r>
                  <w:rPr>
                    <w:rFonts w:ascii="Cambria Math" w:hAnsi="Cambria Math"/>
                    <w:sz w:val="22"/>
                  </w:rPr>
                  <m:t>S</m:t>
                </m:r>
              </m:e>
            </m:acc>
            <m:r>
              <w:rPr>
                <w:rFonts w:ascii="Cambria Math" w:hAnsi="Cambria Math"/>
                <w:sz w:val="22"/>
              </w:rPr>
              <m:t>-</m:t>
            </m:r>
            <m:d>
              <m:dPr>
                <m:ctrlPr>
                  <w:rPr>
                    <w:rFonts w:ascii="Cambria Math" w:hAnsi="Cambria Math"/>
                    <w:i/>
                    <w:sz w:val="22"/>
                  </w:rPr>
                </m:ctrlPr>
              </m:dPr>
              <m:e>
                <m:r>
                  <w:rPr>
                    <w:rFonts w:ascii="Cambria Math" w:hAnsi="Cambria Math"/>
                    <w:sz w:val="22"/>
                  </w:rPr>
                  <m:t>1-</m:t>
                </m:r>
                <m:r>
                  <w:rPr>
                    <w:rFonts w:ascii="Cambria Math" w:hAnsi="Cambria Math"/>
                    <w:sz w:val="22"/>
                  </w:rPr>
                  <m:t>h</m:t>
                </m:r>
              </m:e>
            </m:d>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S</m:t>
                    </m:r>
                  </m:e>
                </m:acc>
              </m:e>
              <m:sub>
                <m:r>
                  <w:rPr>
                    <w:rFonts w:ascii="Cambria Math" w:hAnsi="Cambria Math"/>
                    <w:sz w:val="22"/>
                  </w:rPr>
                  <m:t>0</m:t>
                </m:r>
              </m:sub>
            </m:sSub>
          </m:num>
          <m:den>
            <m:acc>
              <m:accPr>
                <m:chr m:val="̃"/>
                <m:ctrlPr>
                  <w:rPr>
                    <w:rFonts w:ascii="Cambria Math" w:hAnsi="Cambria Math"/>
                    <w:i/>
                    <w:sz w:val="22"/>
                  </w:rPr>
                </m:ctrlPr>
              </m:accPr>
              <m:e>
                <m:r>
                  <w:rPr>
                    <w:rFonts w:ascii="Cambria Math" w:hAnsi="Cambria Math"/>
                    <w:sz w:val="22"/>
                  </w:rPr>
                  <m:t>S</m:t>
                </m:r>
              </m:e>
            </m:acc>
            <m:r>
              <w:rPr>
                <w:rFonts w:ascii="Cambria Math" w:hAnsi="Cambria Math"/>
                <w:sz w:val="22"/>
              </w:rPr>
              <m:t>(5</m:t>
            </m:r>
            <m:r>
              <w:rPr>
                <w:rFonts w:ascii="Cambria Math" w:hAnsi="Cambria Math"/>
                <w:sz w:val="22"/>
              </w:rPr>
              <m:t>h-</m:t>
            </m:r>
            <m:r>
              <w:rPr>
                <w:rFonts w:ascii="Cambria Math" w:hAnsi="Cambria Math"/>
                <w:sz w:val="22"/>
              </w:rPr>
              <m:t>1)</m:t>
            </m:r>
          </m:den>
        </m:f>
      </m:oMath>
      <w:bookmarkEnd w:id="2"/>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i/>
          <w:sz w:val="22"/>
        </w:rPr>
        <w:tab/>
      </w:r>
      <w:r w:rsidR="00CC0A87" w:rsidRPr="00B6265A">
        <w:rPr>
          <w:sz w:val="22"/>
        </w:rPr>
        <w:t>(8)</w:t>
      </w:r>
    </w:p>
    <w:p w14:paraId="439A8214" w14:textId="77777777" w:rsidR="00CC0A87" w:rsidRPr="00B6265A" w:rsidRDefault="00CC0A87" w:rsidP="00CC0A87">
      <w:pPr>
        <w:spacing w:after="0" w:line="360" w:lineRule="auto"/>
        <w:jc w:val="both"/>
        <w:rPr>
          <w:sz w:val="22"/>
          <w:lang w:val="de-DE"/>
        </w:rPr>
      </w:pPr>
    </w:p>
    <w:p w14:paraId="197D0F83" w14:textId="77777777" w:rsidR="00CC0A87" w:rsidRPr="00B6265A" w:rsidRDefault="00CC0A87" w:rsidP="00CC0A87">
      <w:pPr>
        <w:autoSpaceDE w:val="0"/>
        <w:autoSpaceDN w:val="0"/>
        <w:adjustRightInd w:val="0"/>
        <w:spacing w:after="0" w:line="360" w:lineRule="auto"/>
        <w:jc w:val="both"/>
        <w:rPr>
          <w:sz w:val="22"/>
        </w:rPr>
      </w:pPr>
      <w:r w:rsidRPr="00B6265A">
        <w:rPr>
          <w:sz w:val="22"/>
        </w:rPr>
        <w:t xml:space="preserve">where the steepness parameter </w:t>
      </w:r>
      <w:r w:rsidRPr="00B6265A">
        <w:rPr>
          <w:i/>
          <w:sz w:val="22"/>
        </w:rPr>
        <w:t>h</w:t>
      </w:r>
      <w:r w:rsidRPr="00B6265A">
        <w:rPr>
          <w:sz w:val="22"/>
        </w:rPr>
        <w:t xml:space="preserve"> is defined as the ratio of </w:t>
      </w:r>
      <w:r>
        <w:rPr>
          <w:sz w:val="22"/>
        </w:rPr>
        <w:t xml:space="preserve">the </w:t>
      </w:r>
      <w:r w:rsidRPr="00B6265A">
        <w:rPr>
          <w:sz w:val="22"/>
        </w:rPr>
        <w:t xml:space="preserve">average unfished recruitment </w:t>
      </w:r>
      <m:oMath>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oMath>
      <w:r w:rsidRPr="00B6265A">
        <w:rPr>
          <w:sz w:val="22"/>
        </w:rPr>
        <w:t xml:space="preserve"> when spawner biomass is reduced to 20% of unfished levels, </w:t>
      </w:r>
      <w:r w:rsidRPr="00B6265A">
        <w:rPr>
          <w:i/>
          <w:sz w:val="22"/>
        </w:rPr>
        <w:t>SB</w:t>
      </w:r>
      <w:r w:rsidRPr="00B6265A">
        <w:rPr>
          <w:sz w:val="22"/>
          <w:vertAlign w:val="subscript"/>
        </w:rPr>
        <w:t>0</w:t>
      </w:r>
      <w:r w:rsidRPr="00B6265A">
        <w:rPr>
          <w:i/>
          <w:sz w:val="22"/>
        </w:rPr>
        <w:t xml:space="preserve"> </w:t>
      </w:r>
      <w:r w:rsidRPr="00B6265A">
        <w:rPr>
          <w:sz w:val="22"/>
        </w:rPr>
        <w:fldChar w:fldCharType="begin"/>
      </w:r>
      <w:r w:rsidRPr="00B6265A">
        <w:rPr>
          <w:sz w:val="22"/>
        </w:rPr>
        <w:instrText xml:space="preserve"> ADDIN EN.CITE &lt;EndNote&gt;&lt;Cite&gt;&lt;Author&gt;Mace&lt;/Author&gt;&lt;Year&gt;1988&lt;/Year&gt;&lt;RecNum&gt;895&lt;/RecNum&gt;&lt;record&gt;&lt;rec-number&gt;895&lt;/rec-number&gt;&lt;foreign-keys&gt;&lt;key app="EN" db-id="vwfzxtaf2pvee9ewpszvdd0kfzrrxa2afw20"&gt;895&lt;/key&gt;&lt;/foreign-keys&gt;&lt;ref-type name="Report"&gt;27&lt;/ref-type&gt;&lt;contributors&gt;&lt;authors&gt;&lt;author&gt;Mace, P. M.&lt;/author&gt;&lt;author&gt;Doonan, I. J.&lt;/author&gt;&lt;/authors&gt;&lt;/contributors&gt;&lt;titles&gt;&lt;title&gt;A generalized bioeconomic simulation model for fish population dynamics&lt;/title&gt;&lt;secondary-title&gt;New Zealand Fishery Assessment&lt;/secondary-title&gt;&lt;/titles&gt;&lt;pages&gt;51 &lt;/pages&gt;&lt;volume&gt;Research Document, 88/4&lt;/volume&gt;&lt;dates&gt;&lt;year&gt;1988&lt;/year&gt;&lt;/dates&gt;&lt;urls&gt;&lt;/urls&gt;&lt;/record&gt;&lt;/Cite&gt;&lt;/EndNote&gt;</w:instrText>
      </w:r>
      <w:r w:rsidRPr="00B6265A">
        <w:rPr>
          <w:sz w:val="22"/>
        </w:rPr>
        <w:fldChar w:fldCharType="separate"/>
      </w:r>
      <w:r w:rsidRPr="00B6265A">
        <w:rPr>
          <w:sz w:val="22"/>
        </w:rPr>
        <w:t>(Mace and Doonan, 1988)</w:t>
      </w:r>
      <w:r w:rsidRPr="00B6265A">
        <w:rPr>
          <w:sz w:val="22"/>
        </w:rPr>
        <w:fldChar w:fldCharType="end"/>
      </w:r>
      <w:r w:rsidRPr="00B6265A">
        <w:rPr>
          <w:sz w:val="22"/>
        </w:rPr>
        <w:t xml:space="preserve"> and </w:t>
      </w:r>
      <m:oMath>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S</m:t>
                </m:r>
              </m:e>
            </m:acc>
          </m:e>
          <m:sub>
            <m:r>
              <w:rPr>
                <w:rFonts w:ascii="Cambria Math" w:hAnsi="Cambria Math"/>
                <w:sz w:val="22"/>
              </w:rPr>
              <m:t>0</m:t>
            </m:r>
          </m:sub>
        </m:sSub>
      </m:oMath>
      <w:r w:rsidRPr="00B6265A">
        <w:rPr>
          <w:sz w:val="22"/>
        </w:rPr>
        <w:t xml:space="preserve"> is the unfished spawning-biomass per-recruit (</w:t>
      </w:r>
      <w:r w:rsidRPr="00B6265A">
        <w:rPr>
          <w:i/>
          <w:sz w:val="22"/>
        </w:rPr>
        <w:t>F</w:t>
      </w:r>
      <w:r w:rsidRPr="00B6265A">
        <w:rPr>
          <w:sz w:val="22"/>
        </w:rPr>
        <w:t xml:space="preserve"> = 0).</w:t>
      </w:r>
    </w:p>
    <w:p w14:paraId="6DC8CAB0" w14:textId="77777777" w:rsidR="00CC0A87" w:rsidRPr="00B6265A" w:rsidRDefault="00CC0A87" w:rsidP="00CC0A87">
      <w:pPr>
        <w:spacing w:after="0" w:line="360" w:lineRule="auto"/>
        <w:jc w:val="both"/>
        <w:rPr>
          <w:sz w:val="22"/>
          <w:lang w:val="de-DE"/>
        </w:rPr>
      </w:pPr>
    </w:p>
    <w:p w14:paraId="4B14A152" w14:textId="5E4B5E8D" w:rsidR="00CC0A87" w:rsidRPr="00B6265A" w:rsidRDefault="00CC0A87" w:rsidP="00CC0A87">
      <w:pPr>
        <w:spacing w:after="0" w:line="360" w:lineRule="auto"/>
        <w:jc w:val="both"/>
        <w:rPr>
          <w:sz w:val="22"/>
        </w:rPr>
      </w:pPr>
      <w:r w:rsidRPr="00B6265A">
        <w:rPr>
          <w:sz w:val="22"/>
        </w:rPr>
        <w:t xml:space="preserve">The quantity MSY and the corresponding fishing mortality at MSY, </w:t>
      </w:r>
      <w:r w:rsidRPr="00B6265A">
        <w:rPr>
          <w:i/>
          <w:sz w:val="22"/>
        </w:rPr>
        <w:t>F</w:t>
      </w:r>
      <w:r w:rsidRPr="00B6265A">
        <w:rPr>
          <w:i/>
          <w:sz w:val="22"/>
          <w:vertAlign w:val="subscript"/>
        </w:rPr>
        <w:t>MSY</w:t>
      </w:r>
      <w:r w:rsidRPr="00B6265A">
        <w:rPr>
          <w:sz w:val="22"/>
        </w:rPr>
        <w:t xml:space="preserve">, is obtained through iterative maximization of Eq. </w:t>
      </w:r>
      <w:r>
        <w:rPr>
          <w:sz w:val="22"/>
        </w:rPr>
        <w:t>6</w:t>
      </w:r>
      <w:r w:rsidRPr="00B6265A">
        <w:rPr>
          <w:sz w:val="22"/>
        </w:rPr>
        <w:t xml:space="preserve"> over a range of plausible </w:t>
      </w:r>
      <w:r w:rsidRPr="00B6265A">
        <w:rPr>
          <w:i/>
          <w:sz w:val="22"/>
        </w:rPr>
        <w:t xml:space="preserve">F </w:t>
      </w:r>
      <w:r w:rsidRPr="00B6265A">
        <w:rPr>
          <w:sz w:val="22"/>
        </w:rPr>
        <w:t xml:space="preserve">values, which then allows </w:t>
      </w:r>
      <w:r>
        <w:rPr>
          <w:sz w:val="22"/>
        </w:rPr>
        <w:t xml:space="preserve">the </w:t>
      </w:r>
      <w:r w:rsidRPr="00B6265A">
        <w:rPr>
          <w:sz w:val="22"/>
        </w:rPr>
        <w:t>calculati</w:t>
      </w:r>
      <w:r>
        <w:rPr>
          <w:sz w:val="22"/>
        </w:rPr>
        <w:t>on of</w:t>
      </w:r>
      <w:r w:rsidRPr="00B6265A">
        <w:rPr>
          <w:sz w:val="22"/>
        </w:rPr>
        <w:t xml:space="preserve"> </w:t>
      </w:r>
      <w:r w:rsidRPr="00B6265A">
        <w:rPr>
          <w:i/>
          <w:sz w:val="22"/>
        </w:rPr>
        <w:t>SB</w:t>
      </w:r>
      <w:r w:rsidRPr="00B6265A">
        <w:rPr>
          <w:sz w:val="22"/>
          <w:vertAlign w:val="subscript"/>
        </w:rPr>
        <w:t>MSY</w:t>
      </w:r>
      <w:r w:rsidRPr="00B6265A">
        <w:rPr>
          <w:sz w:val="22"/>
        </w:rPr>
        <w:t xml:space="preserve"> by inputting </w:t>
      </w:r>
      <w:r w:rsidRPr="00B6265A">
        <w:rPr>
          <w:i/>
          <w:sz w:val="22"/>
        </w:rPr>
        <w:t>F</w:t>
      </w:r>
      <w:r w:rsidRPr="00B6265A">
        <w:rPr>
          <w:i/>
          <w:sz w:val="22"/>
          <w:vertAlign w:val="subscript"/>
        </w:rPr>
        <w:t>MSY</w:t>
      </w:r>
      <w:r>
        <w:rPr>
          <w:sz w:val="22"/>
        </w:rPr>
        <w:t xml:space="preserve"> into Eq. 7</w:t>
      </w:r>
      <w:r w:rsidRPr="00B6265A">
        <w:rPr>
          <w:sz w:val="22"/>
        </w:rPr>
        <w:t xml:space="preserve">. </w:t>
      </w:r>
    </w:p>
    <w:p w14:paraId="7032838F" w14:textId="77777777" w:rsidR="00E57D86" w:rsidRPr="00B6265A" w:rsidRDefault="00E57D86" w:rsidP="000B2C40">
      <w:pPr>
        <w:spacing w:after="0" w:line="360" w:lineRule="auto"/>
        <w:jc w:val="both"/>
        <w:rPr>
          <w:sz w:val="22"/>
          <w:lang w:val="en-GB"/>
        </w:rPr>
      </w:pPr>
    </w:p>
    <w:p w14:paraId="016353C4" w14:textId="77777777" w:rsidR="00CC0A87" w:rsidRDefault="00CC0A87" w:rsidP="00CC0A87">
      <w:pPr>
        <w:spacing w:after="0" w:line="360" w:lineRule="auto"/>
        <w:jc w:val="both"/>
        <w:rPr>
          <w:i/>
          <w:sz w:val="22"/>
          <w:lang w:val="en-GB"/>
        </w:rPr>
      </w:pPr>
      <w:r w:rsidRPr="00B6265A">
        <w:rPr>
          <w:i/>
          <w:sz w:val="22"/>
          <w:lang w:val="en-GB"/>
        </w:rPr>
        <w:t>2.</w:t>
      </w:r>
      <w:r>
        <w:rPr>
          <w:i/>
          <w:sz w:val="22"/>
          <w:lang w:val="en-GB"/>
        </w:rPr>
        <w:t>1.2</w:t>
      </w:r>
      <w:r w:rsidRPr="00B6265A">
        <w:rPr>
          <w:i/>
          <w:sz w:val="22"/>
          <w:lang w:val="en-GB"/>
        </w:rPr>
        <w:t xml:space="preserve"> Accounting for fisheries selectivity effects on stock productivity </w:t>
      </w:r>
    </w:p>
    <w:p w14:paraId="5A914897" w14:textId="77777777" w:rsidR="00CC0A87" w:rsidRPr="00B6265A" w:rsidRDefault="00CC0A87" w:rsidP="00CC0A87">
      <w:pPr>
        <w:spacing w:after="0" w:line="360" w:lineRule="auto"/>
        <w:jc w:val="both"/>
        <w:rPr>
          <w:sz w:val="22"/>
          <w:lang w:val="en-GB"/>
        </w:rPr>
      </w:pPr>
      <w:r>
        <w:rPr>
          <w:sz w:val="22"/>
          <w:lang w:val="en-GB"/>
        </w:rPr>
        <w:t xml:space="preserve">Figure 1a demonstrates that </w:t>
      </w:r>
      <w:r w:rsidRPr="00B6265A">
        <w:rPr>
          <w:sz w:val="22"/>
          <w:lang w:val="en-GB"/>
        </w:rPr>
        <w:t xml:space="preserve">the selectivity-specific yield curves from the ASEM (generated through iterations of fishing mortality </w:t>
      </w:r>
      <w:r w:rsidRPr="00B6265A">
        <w:rPr>
          <w:i/>
          <w:sz w:val="22"/>
          <w:lang w:val="en-GB"/>
        </w:rPr>
        <w:t>F</w:t>
      </w:r>
      <w:r w:rsidRPr="00B6265A">
        <w:rPr>
          <w:sz w:val="22"/>
          <w:lang w:val="en-GB"/>
        </w:rPr>
        <w:t>) closely approximate the shape of the corresponding selectivity-spe</w:t>
      </w:r>
      <w:r>
        <w:rPr>
          <w:sz w:val="22"/>
          <w:lang w:val="en-GB"/>
        </w:rPr>
        <w:t xml:space="preserve">cific surplus production curve from the SPM (Eq. 1) </w:t>
      </w:r>
      <w:r w:rsidRPr="00B6265A">
        <w:rPr>
          <w:sz w:val="22"/>
          <w:lang w:val="en-GB"/>
        </w:rPr>
        <w:t>over a wide range</w:t>
      </w:r>
      <w:r>
        <w:rPr>
          <w:sz w:val="22"/>
          <w:lang w:val="en-GB"/>
        </w:rPr>
        <w:t xml:space="preserve"> of</w:t>
      </w:r>
      <w:r w:rsidRPr="00B6265A">
        <w:rPr>
          <w:sz w:val="22"/>
          <w:lang w:val="en-GB"/>
        </w:rPr>
        <w:t xml:space="preserve"> logistic selectivity curves. This </w:t>
      </w:r>
      <w:r>
        <w:rPr>
          <w:sz w:val="22"/>
          <w:lang w:val="en-GB"/>
        </w:rPr>
        <w:t xml:space="preserve">indicates </w:t>
      </w:r>
      <w:r w:rsidRPr="00B6265A">
        <w:rPr>
          <w:sz w:val="22"/>
          <w:lang w:val="en-GB"/>
        </w:rPr>
        <w:t xml:space="preserve">that the same catch, but </w:t>
      </w:r>
      <w:r>
        <w:rPr>
          <w:sz w:val="22"/>
          <w:lang w:val="en-GB"/>
        </w:rPr>
        <w:t>harvested</w:t>
      </w:r>
      <w:r w:rsidRPr="00B6265A">
        <w:rPr>
          <w:sz w:val="22"/>
          <w:lang w:val="en-GB"/>
        </w:rPr>
        <w:t xml:space="preserve"> with </w:t>
      </w:r>
      <w:r>
        <w:rPr>
          <w:sz w:val="22"/>
          <w:lang w:val="en-GB"/>
        </w:rPr>
        <w:t>various</w:t>
      </w:r>
      <w:r w:rsidRPr="00B6265A">
        <w:rPr>
          <w:sz w:val="22"/>
          <w:lang w:val="en-GB"/>
        </w:rPr>
        <w:t xml:space="preserve"> selectivity patterns, will result in different quantities of </w:t>
      </w:r>
      <w:r w:rsidRPr="00B6265A">
        <w:rPr>
          <w:i/>
          <w:sz w:val="22"/>
          <w:lang w:val="en-GB"/>
        </w:rPr>
        <w:t>H</w:t>
      </w:r>
      <w:r w:rsidRPr="00B6265A">
        <w:rPr>
          <w:i/>
          <w:sz w:val="22"/>
          <w:vertAlign w:val="subscript"/>
          <w:lang w:val="en-GB"/>
        </w:rPr>
        <w:t>MSY</w:t>
      </w:r>
      <w:r w:rsidRPr="00B6265A">
        <w:rPr>
          <w:sz w:val="22"/>
          <w:lang w:val="en-GB"/>
        </w:rPr>
        <w:t xml:space="preserve"> and</w:t>
      </w:r>
      <w:r w:rsidRPr="00B6265A">
        <w:rPr>
          <w:i/>
          <w:sz w:val="22"/>
          <w:lang w:val="en-GB"/>
        </w:rPr>
        <w:t xml:space="preserve"> MSY</w:t>
      </w:r>
      <w:r w:rsidRPr="00B6265A">
        <w:rPr>
          <w:sz w:val="22"/>
          <w:lang w:val="en-GB"/>
        </w:rPr>
        <w:t xml:space="preserve"> </w:t>
      </w:r>
      <w:r w:rsidRPr="00B6265A">
        <w:rPr>
          <w:sz w:val="22"/>
          <w:lang w:val="en-GB"/>
        </w:rPr>
        <w:fldChar w:fldCharType="begin" w:fldLock="1"/>
      </w:r>
      <w:r w:rsidRPr="00B6265A">
        <w:rPr>
          <w:sz w:val="22"/>
          <w:lang w:val="en-GB"/>
        </w:rPr>
        <w:instrText>ADDIN CSL_CITATION {"citationItems":[{"id":"ITEM-1","itemData":{"DOI":"10.1016/j.fishres.2009.05.010","ISBN":"0165-7836","ISSN":"01657836","abstract":"The use of fishery impact plots and maximum sustainable yield estimations by fishery to evaluate fishery impacts are illustrated using the bigeye tuna stock assessment in the eastern Pacific Ocean (EPO). The stock status of the bigeye tuna stock in the EPO is evaluated using the general stock assessment model Stock Synthesis II. Fishery impact plots are developed to examine the effects of the different fishery groups on the bigeye tuna spawning biomass by simulating the population dynamics while removing each fishery. Maximum sustainable yields and associated quantities are calculated using the selectivity of each fishery group. Historically, the longline fleets have had the greatest impact on the stock of bigeye tuna, but since about 1993 the purse-seine fleet has increased its impact, and its catches and effect on the stock are currently greater than those of the longline fishery. However, the theoretical long-term yields obtainable from a purse-seine fishery are much less than those obtainable from a longline fishery.","author":[{"dropping-particle":"","family":"Wang","given":"Sheng-Ping","non-dropping-particle":"","parse-names":false,"suffix":""},{"dropping-particle":"","family":"Maunder","given":"Mark N.","non-dropping-particle":"","parse-names":false,"suffix":""},{"dropping-particle":"","family":"Aires-da-Silva","given":"Alexandre","non-dropping-particle":"","parse-names":false,"suffix":""},{"dropping-particle":"","family":"Bayliff","given":"William H.","non-dropping-particle":"","parse-names":false,"suffix":""}],"container-title":"Fisheries Research","id":"ITEM-1","issue":"2","issued":{"date-parts":[["2009","8"]]},"page":"106-111","title":"Evaluating fishery impacts: Application to bigeye tuna (Thunnus obesus) in the eastern Pacific Ocean","type":"article-journal","volume":"99"},"uris":["http://www.mendeley.com/documents/?uuid=19322e86-79c7-40bd-bad2-d5b0b810e4f1"]}],"mendeley":{"formattedCitation":"(Wang et al., 2009)","plainTextFormattedCitation":"(Wang et al., 2009)","previouslyFormattedCitation":"(Wang et al., 2009)"},"properties":{"noteIndex":0},"schema":"https://github.com/citation-style-language/schema/raw/master/csl-citation.json"}</w:instrText>
      </w:r>
      <w:r w:rsidRPr="00B6265A">
        <w:rPr>
          <w:sz w:val="22"/>
          <w:lang w:val="en-GB"/>
        </w:rPr>
        <w:fldChar w:fldCharType="separate"/>
      </w:r>
      <w:r w:rsidRPr="00B6265A">
        <w:rPr>
          <w:noProof/>
          <w:sz w:val="22"/>
          <w:lang w:val="en-GB"/>
        </w:rPr>
        <w:t>(Wang et al., 2009)</w:t>
      </w:r>
      <w:r w:rsidRPr="00B6265A">
        <w:rPr>
          <w:sz w:val="22"/>
          <w:lang w:val="en-GB"/>
        </w:rPr>
        <w:fldChar w:fldCharType="end"/>
      </w:r>
      <w:r w:rsidRPr="00B6265A">
        <w:rPr>
          <w:sz w:val="22"/>
          <w:lang w:val="en-GB"/>
        </w:rPr>
        <w:t>, but</w:t>
      </w:r>
      <w:r>
        <w:rPr>
          <w:sz w:val="22"/>
          <w:lang w:val="en-GB"/>
        </w:rPr>
        <w:t xml:space="preserve"> </w:t>
      </w:r>
      <w:r w:rsidRPr="00B6265A">
        <w:rPr>
          <w:i/>
          <w:sz w:val="22"/>
          <w:lang w:val="en-GB"/>
        </w:rPr>
        <w:t>SB</w:t>
      </w:r>
      <w:r w:rsidRPr="00B6265A">
        <w:rPr>
          <w:sz w:val="22"/>
          <w:vertAlign w:val="subscript"/>
          <w:lang w:val="en-GB"/>
        </w:rPr>
        <w:t>MSY</w:t>
      </w:r>
      <w:r w:rsidRPr="00B6265A">
        <w:rPr>
          <w:sz w:val="22"/>
          <w:lang w:val="en-GB"/>
        </w:rPr>
        <w:t xml:space="preserve"> and thus the shape parameter </w:t>
      </w:r>
      <w:r w:rsidRPr="00B6265A">
        <w:rPr>
          <w:i/>
          <w:sz w:val="22"/>
          <w:lang w:val="en-GB"/>
        </w:rPr>
        <w:t>m</w:t>
      </w:r>
      <w:r>
        <w:rPr>
          <w:i/>
          <w:sz w:val="22"/>
          <w:lang w:val="en-GB"/>
        </w:rPr>
        <w:t xml:space="preserve">, </w:t>
      </w:r>
      <w:r w:rsidRPr="00C2319E">
        <w:rPr>
          <w:sz w:val="22"/>
          <w:lang w:val="en-GB"/>
        </w:rPr>
        <w:t xml:space="preserve">is </w:t>
      </w:r>
      <w:r w:rsidRPr="001A56CB">
        <w:rPr>
          <w:sz w:val="22"/>
          <w:lang w:val="en-GB"/>
        </w:rPr>
        <w:t>effected</w:t>
      </w:r>
      <w:r>
        <w:rPr>
          <w:sz w:val="22"/>
          <w:lang w:val="en-GB"/>
        </w:rPr>
        <w:t xml:space="preserve"> less</w:t>
      </w:r>
      <w:r w:rsidRPr="00B6265A">
        <w:rPr>
          <w:sz w:val="22"/>
          <w:lang w:val="en-GB"/>
        </w:rPr>
        <w:t xml:space="preserve">. Therefore, if there are two </w:t>
      </w:r>
      <w:r>
        <w:rPr>
          <w:sz w:val="22"/>
          <w:lang w:val="en-GB"/>
        </w:rPr>
        <w:t xml:space="preserve">or more </w:t>
      </w:r>
      <w:r w:rsidRPr="00B6265A">
        <w:rPr>
          <w:sz w:val="22"/>
          <w:lang w:val="en-GB"/>
        </w:rPr>
        <w:t>fisheries that operate with different selectivity pattern</w:t>
      </w:r>
      <w:r>
        <w:rPr>
          <w:sz w:val="22"/>
          <w:lang w:val="en-GB"/>
        </w:rPr>
        <w:t>s</w:t>
      </w:r>
      <w:r w:rsidRPr="00B6265A">
        <w:rPr>
          <w:sz w:val="22"/>
          <w:lang w:val="en-GB"/>
        </w:rPr>
        <w:t xml:space="preserve"> and their relative contribution to the total catch </w:t>
      </w:r>
      <w:r>
        <w:rPr>
          <w:sz w:val="22"/>
          <w:lang w:val="en-GB"/>
        </w:rPr>
        <w:t xml:space="preserve">varies </w:t>
      </w:r>
      <w:r w:rsidRPr="00B6265A">
        <w:rPr>
          <w:sz w:val="22"/>
          <w:lang w:val="en-GB"/>
        </w:rPr>
        <w:t xml:space="preserve">over time, </w:t>
      </w:r>
      <w:r w:rsidRPr="00B6265A">
        <w:rPr>
          <w:i/>
          <w:sz w:val="22"/>
          <w:lang w:val="en-GB"/>
        </w:rPr>
        <w:t>H</w:t>
      </w:r>
      <w:r w:rsidRPr="00B6265A">
        <w:rPr>
          <w:i/>
          <w:sz w:val="22"/>
          <w:vertAlign w:val="subscript"/>
          <w:lang w:val="en-GB"/>
        </w:rPr>
        <w:t>MSY</w:t>
      </w:r>
      <w:r w:rsidRPr="00B6265A">
        <w:rPr>
          <w:i/>
          <w:sz w:val="22"/>
          <w:lang w:val="en-GB"/>
        </w:rPr>
        <w:t xml:space="preserve"> </w:t>
      </w:r>
      <w:r>
        <w:rPr>
          <w:sz w:val="22"/>
          <w:lang w:val="en-GB"/>
        </w:rPr>
        <w:t xml:space="preserve">will inherently become time-varying. This </w:t>
      </w:r>
      <w:r w:rsidRPr="00B6265A">
        <w:rPr>
          <w:sz w:val="22"/>
          <w:lang w:val="en-GB"/>
        </w:rPr>
        <w:t xml:space="preserve">also </w:t>
      </w:r>
      <w:r>
        <w:rPr>
          <w:sz w:val="22"/>
          <w:lang w:val="en-GB"/>
        </w:rPr>
        <w:t>applies to</w:t>
      </w:r>
      <w:r w:rsidRPr="00B6265A">
        <w:rPr>
          <w:sz w:val="22"/>
          <w:lang w:val="en-GB"/>
        </w:rPr>
        <w:t xml:space="preserve"> </w:t>
      </w:r>
      <w:r w:rsidRPr="00B6265A">
        <w:rPr>
          <w:i/>
          <w:sz w:val="22"/>
          <w:lang w:val="en-GB"/>
        </w:rPr>
        <w:t xml:space="preserve">r </w:t>
      </w:r>
      <w:r>
        <w:rPr>
          <w:sz w:val="22"/>
          <w:lang w:val="en-GB"/>
        </w:rPr>
        <w:t>in conventional SPM formulations</w:t>
      </w:r>
      <w:r w:rsidRPr="00B6265A">
        <w:rPr>
          <w:sz w:val="22"/>
          <w:lang w:val="en-GB"/>
        </w:rPr>
        <w:t xml:space="preserve">. </w:t>
      </w:r>
    </w:p>
    <w:p w14:paraId="129AA027" w14:textId="77777777" w:rsidR="00CC0A87" w:rsidRPr="00B6265A" w:rsidRDefault="00CC0A87" w:rsidP="00CC0A87">
      <w:pPr>
        <w:spacing w:after="0" w:line="360" w:lineRule="auto"/>
        <w:jc w:val="both"/>
        <w:rPr>
          <w:sz w:val="22"/>
          <w:lang w:val="en-GB"/>
        </w:rPr>
      </w:pPr>
      <w:r w:rsidRPr="00B6265A">
        <w:rPr>
          <w:sz w:val="22"/>
          <w:lang w:val="en-GB"/>
        </w:rPr>
        <w:t xml:space="preserve"> </w:t>
      </w:r>
    </w:p>
    <w:p w14:paraId="50FEA832" w14:textId="77777777" w:rsidR="00CC0A87" w:rsidRPr="00E773FB" w:rsidRDefault="00CC0A87" w:rsidP="00CC0A87">
      <w:pPr>
        <w:spacing w:after="0" w:line="360" w:lineRule="auto"/>
        <w:jc w:val="both"/>
        <w:rPr>
          <w:i/>
          <w:sz w:val="22"/>
        </w:rPr>
      </w:pPr>
      <w:r w:rsidRPr="00E37941">
        <w:rPr>
          <w:sz w:val="22"/>
          <w:lang w:val="en-GB"/>
        </w:rPr>
        <w:t xml:space="preserve">To account for relative changes in the catch </w:t>
      </w:r>
      <m:oMath>
        <m:sSub>
          <m:sSubPr>
            <m:ctrlPr>
              <w:rPr>
                <w:rFonts w:ascii="Cambria Math" w:hAnsi="Cambria Math"/>
                <w:i/>
                <w:sz w:val="22"/>
                <w:lang w:val="en-GB"/>
              </w:rPr>
            </m:ctrlPr>
          </m:sSubPr>
          <m:e>
            <m:r>
              <w:rPr>
                <w:rFonts w:ascii="Cambria Math" w:hAnsi="Cambria Math"/>
                <w:sz w:val="22"/>
                <w:lang w:val="en-GB"/>
              </w:rPr>
              <m:t>C</m:t>
            </m:r>
          </m:e>
          <m:sub>
            <m:r>
              <w:rPr>
                <w:rFonts w:ascii="Cambria Math" w:hAnsi="Cambria Math"/>
                <w:sz w:val="22"/>
                <w:lang w:val="en-GB"/>
              </w:rPr>
              <m:t>s,y</m:t>
            </m:r>
          </m:sub>
        </m:sSub>
      </m:oMath>
      <w:r>
        <w:rPr>
          <w:i/>
          <w:sz w:val="22"/>
        </w:rPr>
        <w:t xml:space="preserve"> </w:t>
      </w:r>
      <w:r>
        <w:rPr>
          <w:sz w:val="22"/>
          <w:lang w:val="en-GB"/>
        </w:rPr>
        <w:t>among multiple fisheries that operate</w:t>
      </w:r>
      <w:r w:rsidRPr="00E37941">
        <w:rPr>
          <w:sz w:val="22"/>
          <w:lang w:val="en-GB"/>
        </w:rPr>
        <w:t xml:space="preserve"> with</w:t>
      </w:r>
      <w:r>
        <w:rPr>
          <w:sz w:val="22"/>
          <w:lang w:val="en-GB"/>
        </w:rPr>
        <w:t xml:space="preserve"> different</w:t>
      </w:r>
      <w:r w:rsidRPr="00E37941">
        <w:rPr>
          <w:sz w:val="22"/>
          <w:lang w:val="en-GB"/>
        </w:rPr>
        <w:t xml:space="preserve"> selectivity </w:t>
      </w:r>
      <w:r w:rsidRPr="00E37941">
        <w:rPr>
          <w:i/>
          <w:sz w:val="22"/>
          <w:lang w:val="en-GB"/>
        </w:rPr>
        <w:t>s</w:t>
      </w:r>
      <w:r w:rsidRPr="00E37941">
        <w:rPr>
          <w:sz w:val="22"/>
          <w:lang w:val="en-GB"/>
        </w:rPr>
        <w:t xml:space="preserve"> in year </w:t>
      </w:r>
      <w:r w:rsidRPr="00E37941">
        <w:rPr>
          <w:i/>
          <w:sz w:val="22"/>
          <w:lang w:val="en-GB"/>
        </w:rPr>
        <w:t>y</w:t>
      </w:r>
      <w:r w:rsidRPr="00E37941">
        <w:rPr>
          <w:sz w:val="22"/>
          <w:lang w:val="en-GB"/>
        </w:rPr>
        <w:t xml:space="preserve">, we estimate the year-specific stock productivity </w:t>
      </w:r>
      <m:oMath>
        <m:sSub>
          <m:sSubPr>
            <m:ctrlPr>
              <w:rPr>
                <w:rFonts w:ascii="Cambria Math" w:hAnsi="Cambria Math"/>
                <w:i/>
                <w:sz w:val="22"/>
                <w:lang w:val="en-GB"/>
              </w:rPr>
            </m:ctrlPr>
          </m:sSub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y</m:t>
                </m:r>
              </m:sub>
            </m:sSub>
          </m:sub>
        </m:sSub>
      </m:oMath>
      <w:r w:rsidRPr="00E37941">
        <w:rPr>
          <w:sz w:val="22"/>
          <w:lang w:val="en-GB"/>
        </w:rPr>
        <w:t>as the</w:t>
      </w:r>
      <w:r w:rsidRPr="00E37941">
        <w:rPr>
          <w:i/>
          <w:sz w:val="22"/>
          <w:lang w:val="en-GB"/>
        </w:rPr>
        <w:t xml:space="preserve"> </w:t>
      </w:r>
      <w:r w:rsidRPr="00E37941">
        <w:rPr>
          <w:sz w:val="22"/>
          <w:lang w:val="en-GB"/>
        </w:rPr>
        <w:t>weighted product of the relative catch</w:t>
      </w:r>
      <w:r>
        <w:rPr>
          <w:sz w:val="22"/>
          <w:lang w:val="en-GB"/>
        </w:rPr>
        <w:t xml:space="preserve"> (but ignoring lag</w:t>
      </w:r>
      <w:r w:rsidRPr="00E37941">
        <w:rPr>
          <w:sz w:val="22"/>
          <w:lang w:val="en-GB"/>
        </w:rPr>
        <w:t xml:space="preserve"> effects)</w:t>
      </w:r>
      <w:r>
        <w:rPr>
          <w:sz w:val="22"/>
          <w:lang w:val="en-GB"/>
        </w:rPr>
        <w:t>, such that</w:t>
      </w:r>
    </w:p>
    <w:p w14:paraId="54877090" w14:textId="77777777" w:rsidR="00CC0A87" w:rsidRDefault="00CC0A87" w:rsidP="00CC0A87">
      <w:pPr>
        <w:spacing w:after="0" w:line="360" w:lineRule="auto"/>
        <w:jc w:val="both"/>
        <w:rPr>
          <w:sz w:val="22"/>
          <w:lang w:val="en-GB"/>
        </w:rPr>
      </w:pPr>
    </w:p>
    <w:p w14:paraId="6AF61B74" w14:textId="77777777" w:rsidR="00CC0A87" w:rsidRPr="00E37941" w:rsidRDefault="00CC0A87" w:rsidP="00CC0A87">
      <w:pPr>
        <w:spacing w:after="0" w:line="360" w:lineRule="auto"/>
        <w:jc w:val="both"/>
        <w:rPr>
          <w:sz w:val="22"/>
        </w:rPr>
      </w:pPr>
      <w:r>
        <w:rPr>
          <w:sz w:val="22"/>
        </w:rPr>
        <w:t xml:space="preserve"> </w:t>
      </w:r>
      <m:oMath>
        <m:sSub>
          <m:sSubPr>
            <m:ctrlPr>
              <w:rPr>
                <w:rFonts w:ascii="Cambria Math" w:hAnsi="Cambria Math"/>
                <w:sz w:val="22"/>
              </w:rPr>
            </m:ctrlPr>
          </m:sSubPr>
          <m:e>
            <m:r>
              <w:rPr>
                <w:rFonts w:ascii="Cambria Math" w:hAnsi="Cambria Math"/>
                <w:sz w:val="22"/>
              </w:rPr>
              <m:t>H</m:t>
            </m:r>
          </m:e>
          <m:sub>
            <m:sSub>
              <m:sSubPr>
                <m:ctrlPr>
                  <w:rPr>
                    <w:rFonts w:ascii="Cambria Math" w:hAnsi="Cambria Math"/>
                    <w:sz w:val="22"/>
                  </w:rPr>
                </m:ctrlPr>
              </m:sSubPr>
              <m:e>
                <m:r>
                  <m:rPr>
                    <m:lit/>
                  </m:rPr>
                  <w:rPr>
                    <w:rFonts w:ascii="Cambria Math" w:hAnsi="Cambria Math"/>
                    <w:sz w:val="22"/>
                  </w:rPr>
                  <m:t>MSY</m:t>
                </m:r>
              </m:e>
              <m:sub>
                <m:r>
                  <w:rPr>
                    <w:rFonts w:ascii="Cambria Math" w:hAnsi="Cambria Math"/>
                    <w:sz w:val="22"/>
                  </w:rPr>
                  <m:t>y</m:t>
                </m:r>
              </m:sub>
            </m:sSub>
          </m:sub>
        </m:sSub>
        <m:r>
          <w:rPr>
            <w:rFonts w:ascii="Cambria Math" w:hAnsi="Cambria Math"/>
            <w:sz w:val="22"/>
          </w:rPr>
          <m:t>=</m:t>
        </m:r>
        <m:nary>
          <m:naryPr>
            <m:chr m:val="∑"/>
            <m:limLoc m:val="undOvr"/>
            <m:supHide m:val="1"/>
            <m:ctrlPr>
              <w:rPr>
                <w:rFonts w:ascii="Cambria Math" w:hAnsi="Cambria Math"/>
                <w:sz w:val="22"/>
              </w:rPr>
            </m:ctrlPr>
          </m:naryPr>
          <m:sub>
            <m:r>
              <w:rPr>
                <w:rFonts w:ascii="Cambria Math" w:hAnsi="Cambria Math"/>
                <w:sz w:val="22"/>
              </w:rPr>
              <m:t>s</m:t>
            </m:r>
          </m:sub>
          <m:sup/>
          <m:e>
            <m:d>
              <m:dPr>
                <m:ctrlPr>
                  <w:rPr>
                    <w:rFonts w:ascii="Cambria Math" w:hAnsi="Cambria Math"/>
                    <w:sz w:val="22"/>
                  </w:rPr>
                </m:ctrlPr>
              </m:dPr>
              <m:e>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sSub>
                  <m:sSubPr>
                    <m:ctrlPr>
                      <w:rPr>
                        <w:rFonts w:ascii="Cambria Math" w:hAnsi="Cambria Math"/>
                        <w:i/>
                        <w:sz w:val="22"/>
                      </w:rPr>
                    </m:ctrlPr>
                  </m:sSubPr>
                  <m:e>
                    <m:r>
                      <w:rPr>
                        <w:rFonts w:ascii="Cambria Math" w:hAnsi="Cambria Math"/>
                        <w:sz w:val="22"/>
                      </w:rPr>
                      <m:t>C</m:t>
                    </m:r>
                  </m:e>
                  <m:sub>
                    <m:r>
                      <w:rPr>
                        <w:rFonts w:ascii="Cambria Math" w:hAnsi="Cambria Math"/>
                        <w:sz w:val="22"/>
                      </w:rPr>
                      <m:t>s,y</m:t>
                    </m:r>
                  </m:sub>
                </m:sSub>
              </m:e>
            </m:d>
          </m:e>
        </m:nary>
        <m:r>
          <w:rPr>
            <w:rFonts w:ascii="Cambria Math" w:hAnsi="Cambria Math"/>
            <w:sz w:val="22"/>
          </w:rPr>
          <m:t>/</m:t>
        </m:r>
        <m:nary>
          <m:naryPr>
            <m:chr m:val="∑"/>
            <m:supHide m:val="1"/>
            <m:ctrlPr>
              <w:rPr>
                <w:rFonts w:ascii="Cambria Math" w:hAnsi="Cambria Math"/>
                <w:sz w:val="22"/>
              </w:rPr>
            </m:ctrlPr>
          </m:naryPr>
          <m:sub>
            <m:r>
              <w:rPr>
                <w:rFonts w:ascii="Cambria Math" w:hAnsi="Cambria Math"/>
                <w:sz w:val="22"/>
              </w:rPr>
              <m:t>s</m:t>
            </m:r>
          </m:sub>
          <m:sup/>
          <m:e>
            <m:sSub>
              <m:sSubPr>
                <m:ctrlPr>
                  <w:rPr>
                    <w:rFonts w:ascii="Cambria Math" w:hAnsi="Cambria Math"/>
                    <w:sz w:val="22"/>
                  </w:rPr>
                </m:ctrlPr>
              </m:sSubPr>
              <m:e>
                <m:r>
                  <w:rPr>
                    <w:rFonts w:ascii="Cambria Math" w:hAnsi="Cambria Math"/>
                    <w:sz w:val="22"/>
                  </w:rPr>
                  <m:t>C</m:t>
                </m:r>
              </m:e>
              <m:sub>
                <m:r>
                  <w:rPr>
                    <w:rFonts w:ascii="Cambria Math" w:hAnsi="Cambria Math"/>
                    <w:sz w:val="22"/>
                  </w:rPr>
                  <m:t>s,y</m:t>
                </m:r>
              </m:sub>
            </m:sSub>
          </m:e>
        </m:nary>
      </m:oMath>
      <w:r>
        <w:rPr>
          <w:sz w:val="22"/>
        </w:rPr>
        <w:t xml:space="preserve"> </w:t>
      </w:r>
      <w:r>
        <w:rPr>
          <w:sz w:val="22"/>
        </w:rPr>
        <w:tab/>
      </w:r>
      <w:r>
        <w:rPr>
          <w:sz w:val="22"/>
        </w:rPr>
        <w:tab/>
      </w:r>
      <w:r>
        <w:rPr>
          <w:sz w:val="22"/>
        </w:rPr>
        <w:tab/>
      </w:r>
      <w:r>
        <w:rPr>
          <w:sz w:val="22"/>
        </w:rPr>
        <w:tab/>
      </w:r>
      <w:r>
        <w:rPr>
          <w:sz w:val="22"/>
        </w:rPr>
        <w:tab/>
      </w:r>
      <w:r>
        <w:rPr>
          <w:sz w:val="22"/>
        </w:rPr>
        <w:tab/>
      </w:r>
      <w:r>
        <w:rPr>
          <w:sz w:val="22"/>
        </w:rPr>
        <w:tab/>
        <w:t>(9)</w:t>
      </w:r>
    </w:p>
    <w:p w14:paraId="7E88147E" w14:textId="77777777" w:rsidR="00CC0A87" w:rsidRPr="00E37941" w:rsidRDefault="00CC0A87" w:rsidP="00CC0A87">
      <w:pPr>
        <w:spacing w:after="0" w:line="360" w:lineRule="auto"/>
        <w:jc w:val="both"/>
        <w:rPr>
          <w:sz w:val="22"/>
        </w:rPr>
      </w:pPr>
    </w:p>
    <w:p w14:paraId="4587206E" w14:textId="77777777" w:rsidR="00CC0A87" w:rsidRDefault="00CC0A87" w:rsidP="00CC0A87">
      <w:pPr>
        <w:spacing w:after="0" w:line="360" w:lineRule="auto"/>
        <w:jc w:val="both"/>
        <w:rPr>
          <w:sz w:val="22"/>
          <w:lang w:val="en-GB"/>
        </w:rPr>
      </w:pPr>
      <w:r>
        <w:rPr>
          <w:sz w:val="22"/>
          <w:lang w:val="en-GB"/>
        </w:rPr>
        <w:t>so that estimates of</w:t>
      </w:r>
      <w:r w:rsidRPr="00E37941">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y</m:t>
                </m:r>
              </m:sub>
            </m:sSub>
          </m:sub>
        </m:sSub>
      </m:oMath>
      <w:r>
        <w:rPr>
          <w:sz w:val="22"/>
          <w:lang w:val="en-GB"/>
        </w:rPr>
        <w:t xml:space="preserve"> are</w:t>
      </w:r>
      <w:r w:rsidRPr="00E37941">
        <w:rPr>
          <w:sz w:val="22"/>
          <w:lang w:val="en-GB"/>
        </w:rPr>
        <w:t xml:space="preserve"> conditioned</w:t>
      </w:r>
      <w:r>
        <w:rPr>
          <w:sz w:val="22"/>
          <w:lang w:val="en-GB"/>
        </w:rPr>
        <w:t xml:space="preserve"> on the relative impacts of a fishery-specific selectivity in year </w:t>
      </w:r>
      <w:r>
        <w:rPr>
          <w:i/>
          <w:sz w:val="22"/>
          <w:lang w:val="en-GB"/>
        </w:rPr>
        <w:t xml:space="preserve">y </w:t>
      </w:r>
      <w:r>
        <w:rPr>
          <w:sz w:val="22"/>
          <w:lang w:val="en-GB"/>
        </w:rPr>
        <w:t>(Fig. 1c)</w:t>
      </w:r>
      <w:r w:rsidRPr="00E37941">
        <w:rPr>
          <w:sz w:val="22"/>
          <w:lang w:val="en-GB"/>
        </w:rPr>
        <w:t>.</w:t>
      </w:r>
    </w:p>
    <w:p w14:paraId="6BF40323" w14:textId="77777777" w:rsidR="00CC0A87" w:rsidRDefault="00CC0A87" w:rsidP="00CC0A87">
      <w:pPr>
        <w:spacing w:after="0" w:line="360" w:lineRule="auto"/>
        <w:jc w:val="both"/>
        <w:rPr>
          <w:i/>
          <w:sz w:val="22"/>
          <w:lang w:val="en-GB"/>
        </w:rPr>
      </w:pPr>
      <w:r w:rsidRPr="00E37941">
        <w:rPr>
          <w:sz w:val="22"/>
          <w:lang w:val="en-GB"/>
        </w:rPr>
        <w:t xml:space="preserve"> </w:t>
      </w:r>
    </w:p>
    <w:p w14:paraId="0B293421" w14:textId="77777777" w:rsidR="00CC0A87" w:rsidRPr="00CA45DC" w:rsidRDefault="00CC0A87" w:rsidP="00CC0A87">
      <w:pPr>
        <w:spacing w:after="0" w:line="360" w:lineRule="auto"/>
        <w:jc w:val="both"/>
        <w:rPr>
          <w:sz w:val="22"/>
          <w:lang w:val="en-GB"/>
        </w:rPr>
      </w:pPr>
      <w:r>
        <w:rPr>
          <w:i/>
          <w:sz w:val="22"/>
          <w:lang w:val="en-GB"/>
        </w:rPr>
        <w:t>2.1.3.</w:t>
      </w:r>
      <w:r w:rsidRPr="00CA45DC">
        <w:rPr>
          <w:color w:val="000000" w:themeColor="text1"/>
          <w:sz w:val="22"/>
          <w:lang w:val="en-GB"/>
        </w:rPr>
        <w:t xml:space="preserve"> </w:t>
      </w:r>
      <w:r w:rsidRPr="00CA45DC">
        <w:rPr>
          <w:i/>
          <w:color w:val="000000" w:themeColor="text1"/>
          <w:sz w:val="22"/>
          <w:lang w:val="en-GB"/>
        </w:rPr>
        <w:t>Distinguishing between e</w:t>
      </w:r>
      <w:r>
        <w:rPr>
          <w:i/>
          <w:color w:val="000000" w:themeColor="text1"/>
          <w:sz w:val="22"/>
          <w:lang w:val="en-GB"/>
        </w:rPr>
        <w:t>xploitable biomass</w:t>
      </w:r>
      <w:r w:rsidRPr="00CA45DC">
        <w:rPr>
          <w:i/>
          <w:color w:val="000000" w:themeColor="text1"/>
          <w:sz w:val="22"/>
          <w:lang w:val="en-GB"/>
        </w:rPr>
        <w:t xml:space="preserve"> and</w:t>
      </w:r>
      <w:r>
        <w:rPr>
          <w:i/>
          <w:color w:val="000000" w:themeColor="text1"/>
          <w:sz w:val="22"/>
          <w:lang w:val="en-GB"/>
        </w:rPr>
        <w:t xml:space="preserve"> spawning biomass </w:t>
      </w:r>
      <w:r>
        <w:rPr>
          <w:i/>
          <w:sz w:val="22"/>
          <w:lang w:val="en-GB"/>
        </w:rPr>
        <w:t xml:space="preserve"> </w:t>
      </w:r>
    </w:p>
    <w:p w14:paraId="46C1845E" w14:textId="77777777" w:rsidR="00CC0A87" w:rsidRPr="00E37941" w:rsidRDefault="00CC0A87" w:rsidP="00CC0A87">
      <w:pPr>
        <w:spacing w:after="0" w:line="360" w:lineRule="auto"/>
        <w:jc w:val="both"/>
        <w:rPr>
          <w:sz w:val="22"/>
          <w:lang w:val="en-GB"/>
        </w:rPr>
      </w:pPr>
      <w:r w:rsidRPr="00E37941">
        <w:rPr>
          <w:sz w:val="22"/>
          <w:lang w:val="en-GB"/>
        </w:rPr>
        <w:t>Accounting</w:t>
      </w:r>
      <w:r>
        <w:rPr>
          <w:sz w:val="22"/>
          <w:lang w:val="en-GB"/>
        </w:rPr>
        <w:t xml:space="preserve"> for selectivity dependence of </w:t>
      </w:r>
      <m:oMath>
        <m:sSub>
          <m:sSubPr>
            <m:ctrlPr>
              <w:rPr>
                <w:rFonts w:ascii="Cambria Math" w:hAnsi="Cambria Math"/>
                <w:i/>
                <w:sz w:val="22"/>
                <w:lang w:val="en-GB"/>
              </w:rPr>
            </m:ctrlPr>
          </m:sSub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s</m:t>
                </m:r>
              </m:sub>
            </m:sSub>
          </m:sub>
        </m:sSub>
      </m:oMath>
      <w:r w:rsidRPr="00E37941">
        <w:rPr>
          <w:sz w:val="22"/>
        </w:rPr>
        <w:t xml:space="preserve"> </w:t>
      </w:r>
      <w:r w:rsidRPr="00E37941">
        <w:rPr>
          <w:sz w:val="22"/>
          <w:lang w:val="en-GB"/>
        </w:rPr>
        <w:t xml:space="preserve">alone would not address </w:t>
      </w:r>
      <w:r>
        <w:rPr>
          <w:sz w:val="22"/>
          <w:lang w:val="en-GB"/>
        </w:rPr>
        <w:t xml:space="preserve">additional  </w:t>
      </w:r>
      <w:r w:rsidRPr="00E37941">
        <w:rPr>
          <w:sz w:val="22"/>
          <w:lang w:val="en-GB"/>
        </w:rPr>
        <w:t xml:space="preserve">distortions during the fitting process of any age-aggregated model </w:t>
      </w:r>
      <w:r w:rsidRPr="00E37941">
        <w:rPr>
          <w:sz w:val="22"/>
          <w:lang w:val="en-GB"/>
        </w:rPr>
        <w:fldChar w:fldCharType="begin" w:fldLock="1"/>
      </w:r>
      <w:r>
        <w:rPr>
          <w:sz w:val="22"/>
          <w:lang w:val="en-GB"/>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id":"ITEM-2","itemData":{"DOI":"10.1016/S0165-7836(02)00273-4","ISSN":"01657836","author":[{"dropping-particle":"","family":"Maunder","given":"Mark N.","non-dropping-particle":"","parse-names":false,"suffix":""}],"container-title":"Fisheries Research","id":"ITEM-2","issue":"1-3","issued":{"date-parts":[["2003","3"]]},"page":"145-149","title":"Is it time to discard the Schaefer model from the stock assessment scientist’s toolbox?","type":"article-journal","volume":"61"},"uris":["http://www.mendeley.com/documents/?uuid=ccfdd8a5-10f5-4170-ad66-41d81d643e15"]}],"mendeley":{"formattedCitation":"(Maunder, 2003; Wang et al., 2014)","plainTextFormattedCitation":"(Maunder, 2003; Wang et al., 2014)","previouslyFormattedCitation":"(Maunder, 2003; Wang et al., 2014)"},"properties":{"noteIndex":0},"schema":"https://github.com/citation-style-language/schema/raw/master/csl-citation.json"}</w:instrText>
      </w:r>
      <w:r w:rsidRPr="00E37941">
        <w:rPr>
          <w:sz w:val="22"/>
          <w:lang w:val="en-GB"/>
        </w:rPr>
        <w:fldChar w:fldCharType="separate"/>
      </w:r>
      <w:r w:rsidRPr="00E37941">
        <w:rPr>
          <w:noProof/>
          <w:sz w:val="22"/>
          <w:lang w:val="en-GB"/>
        </w:rPr>
        <w:t>(Maunder, 2003; Wang et al., 2014)</w:t>
      </w:r>
      <w:r w:rsidRPr="00E37941">
        <w:rPr>
          <w:sz w:val="22"/>
          <w:lang w:val="en-GB"/>
        </w:rPr>
        <w:fldChar w:fldCharType="end"/>
      </w:r>
      <w:r w:rsidRPr="00E37941">
        <w:rPr>
          <w:sz w:val="22"/>
          <w:lang w:val="en-GB"/>
        </w:rPr>
        <w:t>, which can arise from the non-linear behaviour of the ratio</w:t>
      </w:r>
      <w:r>
        <w:rPr>
          <w:sz w:val="22"/>
          <w:lang w:val="en-GB"/>
        </w:rPr>
        <w:t xml:space="preserve"> of exploitable- to spawning</w:t>
      </w:r>
      <w:r w:rsidRPr="00E37941">
        <w:rPr>
          <w:sz w:val="22"/>
          <w:lang w:val="en-GB"/>
        </w:rPr>
        <w:t xml:space="preserve"> </w:t>
      </w:r>
      <w:r>
        <w:rPr>
          <w:sz w:val="22"/>
          <w:lang w:val="en-GB"/>
        </w:rPr>
        <w:t>biomass (</w:t>
      </w:r>
      <w:r w:rsidRPr="00E37941">
        <w:rPr>
          <w:i/>
          <w:sz w:val="22"/>
          <w:lang w:val="en-GB"/>
        </w:rPr>
        <w:t>EB</w:t>
      </w:r>
      <w:r w:rsidRPr="00E37941">
        <w:rPr>
          <w:sz w:val="22"/>
          <w:lang w:val="en-GB"/>
        </w:rPr>
        <w:t>/</w:t>
      </w:r>
      <w:r w:rsidRPr="00E37941">
        <w:rPr>
          <w:i/>
          <w:sz w:val="22"/>
          <w:lang w:val="en-GB"/>
        </w:rPr>
        <w:t>SB</w:t>
      </w:r>
      <w:r>
        <w:rPr>
          <w:sz w:val="22"/>
          <w:lang w:val="en-GB"/>
        </w:rPr>
        <w:t>)</w:t>
      </w:r>
      <w:r w:rsidRPr="00E37941">
        <w:rPr>
          <w:i/>
          <w:sz w:val="22"/>
          <w:lang w:val="en-GB"/>
        </w:rPr>
        <w:t xml:space="preserve"> </w:t>
      </w:r>
      <w:r>
        <w:rPr>
          <w:sz w:val="22"/>
          <w:lang w:val="en-GB"/>
        </w:rPr>
        <w:t>relative to</w:t>
      </w:r>
      <w:r w:rsidRPr="00E37941">
        <w:rPr>
          <w:sz w:val="22"/>
          <w:lang w:val="en-GB"/>
        </w:rPr>
        <w:t xml:space="preserve"> biomass depletion levels</w:t>
      </w:r>
      <w:r>
        <w:rPr>
          <w:sz w:val="22"/>
          <w:lang w:val="en-GB"/>
        </w:rPr>
        <w:t xml:space="preserve"> (Fig. 1c</w:t>
      </w:r>
      <w:r w:rsidRPr="00E37941">
        <w:rPr>
          <w:sz w:val="22"/>
          <w:lang w:val="en-GB"/>
        </w:rPr>
        <w:t xml:space="preserve">). The ratio </w:t>
      </w:r>
      <w:r w:rsidRPr="00E37941">
        <w:rPr>
          <w:i/>
          <w:sz w:val="22"/>
          <w:lang w:val="en-GB"/>
        </w:rPr>
        <w:t>EB</w:t>
      </w:r>
      <w:r w:rsidRPr="00E37941">
        <w:rPr>
          <w:sz w:val="22"/>
          <w:lang w:val="en-GB"/>
        </w:rPr>
        <w:t>/</w:t>
      </w:r>
      <w:r w:rsidRPr="00E37941">
        <w:rPr>
          <w:i/>
          <w:sz w:val="22"/>
          <w:lang w:val="en-GB"/>
        </w:rPr>
        <w:t>SB</w:t>
      </w:r>
      <w:r w:rsidRPr="00E37941">
        <w:rPr>
          <w:sz w:val="22"/>
          <w:lang w:val="en-GB"/>
        </w:rPr>
        <w:t xml:space="preserve"> would only be constant if the functions describing age-at-selectivity and age-at-maturity were identical, but becomes increasingly disproportionate towards lower biomass levels as age-at-selectivity </w:t>
      </w:r>
      <w:r>
        <w:rPr>
          <w:sz w:val="22"/>
          <w:lang w:val="en-GB"/>
        </w:rPr>
        <w:t xml:space="preserve">generally </w:t>
      </w:r>
      <w:r w:rsidRPr="00E37941">
        <w:rPr>
          <w:sz w:val="22"/>
          <w:lang w:val="en-GB"/>
        </w:rPr>
        <w:t>diver</w:t>
      </w:r>
      <w:r>
        <w:rPr>
          <w:sz w:val="22"/>
          <w:lang w:val="en-GB"/>
        </w:rPr>
        <w:t>ges from age-at-maturity (Fig. 1c). To account for this effect</w:t>
      </w:r>
      <w:r w:rsidRPr="00E37941">
        <w:rPr>
          <w:sz w:val="22"/>
          <w:lang w:val="en-GB"/>
        </w:rPr>
        <w:t xml:space="preserve">, we seek to integrate information about the probable response of </w:t>
      </w:r>
      <m:oMath>
        <m:sSub>
          <m:sSubPr>
            <m:ctrlPr>
              <w:rPr>
                <w:rFonts w:ascii="Cambria Math" w:hAnsi="Cambria Math"/>
                <w:sz w:val="22"/>
              </w:rPr>
            </m:ctrlPr>
          </m:sSubPr>
          <m:e>
            <m:r>
              <m:rPr>
                <m:nor/>
              </m:rPr>
              <w:rPr>
                <w:rFonts w:ascii="Cambria Math" w:hAnsi="Cambria Math"/>
                <w:i/>
                <w:sz w:val="22"/>
              </w:rPr>
              <m:t>EB</m:t>
            </m:r>
          </m:e>
          <m:sub>
            <m:sSub>
              <m:sSubPr>
                <m:ctrlPr>
                  <w:rPr>
                    <w:rFonts w:ascii="Cambria Math" w:hAnsi="Cambria Math"/>
                    <w:i/>
                    <w:sz w:val="22"/>
                  </w:rPr>
                </m:ctrlPr>
              </m:sSubPr>
              <m:e>
                <m:r>
                  <w:rPr>
                    <w:rFonts w:ascii="Cambria Math" w:hAnsi="Cambria Math"/>
                    <w:sz w:val="22"/>
                  </w:rPr>
                  <m:t>P</m:t>
                </m:r>
              </m:e>
              <m:sub>
                <m:r>
                  <w:rPr>
                    <w:rFonts w:ascii="Cambria Math" w:hAnsi="Cambria Math"/>
                    <w:sz w:val="22"/>
                  </w:rPr>
                  <m:t>s</m:t>
                </m:r>
              </m:sub>
            </m:sSub>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sidRPr="00E37941">
        <w:rPr>
          <w:i/>
          <w:sz w:val="22"/>
          <w:lang w:val="en-GB"/>
        </w:rPr>
        <w:t xml:space="preserve"> </w:t>
      </w:r>
      <w:r w:rsidRPr="00E37941">
        <w:rPr>
          <w:sz w:val="22"/>
          <w:lang w:val="en-GB"/>
        </w:rPr>
        <w:t>to chang</w:t>
      </w:r>
      <w:r>
        <w:rPr>
          <w:sz w:val="22"/>
          <w:lang w:val="en-GB"/>
        </w:rPr>
        <w:t>es in biomass depletion levels (</w:t>
      </w:r>
      <w:r w:rsidRPr="00E37941">
        <w:rPr>
          <w:i/>
          <w:sz w:val="22"/>
          <w:lang w:val="en-GB"/>
        </w:rPr>
        <w:t>P = SB</w:t>
      </w:r>
      <w:r w:rsidRPr="00E37941">
        <w:rPr>
          <w:sz w:val="22"/>
          <w:lang w:val="en-GB"/>
        </w:rPr>
        <w:t>/</w:t>
      </w:r>
      <w:r w:rsidRPr="00E37941">
        <w:rPr>
          <w:i/>
          <w:sz w:val="22"/>
          <w:lang w:val="en-GB"/>
        </w:rPr>
        <w:t>SB</w:t>
      </w:r>
      <w:r w:rsidRPr="00E37941">
        <w:rPr>
          <w:i/>
          <w:sz w:val="22"/>
          <w:vertAlign w:val="subscript"/>
          <w:lang w:val="en-GB"/>
        </w:rPr>
        <w:t>0</w:t>
      </w:r>
      <w:r>
        <w:rPr>
          <w:sz w:val="22"/>
          <w:lang w:val="en-GB"/>
        </w:rPr>
        <w:t xml:space="preserve">) </w:t>
      </w:r>
      <w:r w:rsidRPr="00E37941">
        <w:rPr>
          <w:sz w:val="22"/>
          <w:lang w:val="en-GB"/>
        </w:rPr>
        <w:t xml:space="preserve">into the observation equation </w:t>
      </w:r>
      <w:r>
        <w:rPr>
          <w:sz w:val="22"/>
          <w:lang w:val="en-GB"/>
        </w:rPr>
        <w:t xml:space="preserve">of the JABBA-Select model (Eq. 16), where </w:t>
      </w:r>
      <m:oMath>
        <m:sSub>
          <m:sSubPr>
            <m:ctrlPr>
              <w:rPr>
                <w:rFonts w:ascii="Cambria Math" w:hAnsi="Cambria Math"/>
                <w:sz w:val="22"/>
              </w:rPr>
            </m:ctrlPr>
          </m:sSubPr>
          <m:e>
            <m:r>
              <m:rPr>
                <m:nor/>
              </m:rPr>
              <w:rPr>
                <w:rFonts w:ascii="Cambria Math" w:hAnsi="Cambria Math"/>
                <w:i/>
                <w:sz w:val="22"/>
              </w:rPr>
              <m:t>EB</m:t>
            </m:r>
          </m:e>
          <m:sub>
            <m:sSub>
              <m:sSubPr>
                <m:ctrlPr>
                  <w:rPr>
                    <w:rFonts w:ascii="Cambria Math" w:hAnsi="Cambria Math"/>
                    <w:i/>
                    <w:sz w:val="22"/>
                  </w:rPr>
                </m:ctrlPr>
              </m:sSubPr>
              <m:e>
                <m:r>
                  <w:rPr>
                    <w:rFonts w:ascii="Cambria Math" w:hAnsi="Cambria Math"/>
                    <w:sz w:val="22"/>
                  </w:rPr>
                  <m:t>P</m:t>
                </m:r>
              </m:e>
              <m:sub>
                <m:r>
                  <w:rPr>
                    <w:rFonts w:ascii="Cambria Math" w:hAnsi="Cambria Math"/>
                    <w:sz w:val="22"/>
                  </w:rPr>
                  <m:t>s</m:t>
                </m:r>
              </m:sub>
            </m:sSub>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Pr>
          <w:sz w:val="22"/>
          <w:lang w:val="en-GB"/>
        </w:rPr>
        <w:t xml:space="preserve">  is conditioned on</w:t>
      </w:r>
      <w:r w:rsidRPr="00E37941">
        <w:rPr>
          <w:sz w:val="22"/>
          <w:lang w:val="en-GB"/>
        </w:rPr>
        <w:t xml:space="preserve"> selectivity </w:t>
      </w:r>
      <w:r>
        <w:rPr>
          <w:i/>
          <w:sz w:val="22"/>
          <w:lang w:val="en-GB"/>
        </w:rPr>
        <w:t>s</w:t>
      </w:r>
      <w:r w:rsidRPr="00E37941">
        <w:rPr>
          <w:sz w:val="22"/>
          <w:lang w:val="en-GB"/>
        </w:rPr>
        <w:t xml:space="preserve"> and the </w:t>
      </w:r>
      <w:r>
        <w:rPr>
          <w:sz w:val="22"/>
          <w:lang w:val="en-GB"/>
        </w:rPr>
        <w:t>stock’s life history parameters</w:t>
      </w:r>
      <w:r w:rsidRPr="00E37941">
        <w:rPr>
          <w:sz w:val="22"/>
          <w:lang w:val="en-GB"/>
        </w:rPr>
        <w:t xml:space="preserve">. Again, we make use of ASEM to obtain expected values of </w:t>
      </w:r>
      <m:oMath>
        <m:sSub>
          <m:sSubPr>
            <m:ctrlPr>
              <w:rPr>
                <w:rFonts w:ascii="Cambria Math" w:hAnsi="Cambria Math"/>
                <w:sz w:val="22"/>
              </w:rPr>
            </m:ctrlPr>
          </m:sSubPr>
          <m:e>
            <m:r>
              <m:rPr>
                <m:nor/>
              </m:rPr>
              <w:rPr>
                <w:rFonts w:ascii="Cambria Math" w:hAnsi="Cambria Math"/>
                <w:i/>
                <w:sz w:val="22"/>
              </w:rPr>
              <m:t>EB</m:t>
            </m:r>
          </m:e>
          <m:sub>
            <m:sSub>
              <m:sSubPr>
                <m:ctrlPr>
                  <w:rPr>
                    <w:rFonts w:ascii="Cambria Math" w:hAnsi="Cambria Math"/>
                    <w:i/>
                    <w:sz w:val="22"/>
                  </w:rPr>
                </m:ctrlPr>
              </m:sSubPr>
              <m:e>
                <m:r>
                  <w:rPr>
                    <w:rFonts w:ascii="Cambria Math" w:hAnsi="Cambria Math"/>
                    <w:sz w:val="22"/>
                  </w:rPr>
                  <m:t>P</m:t>
                </m:r>
              </m:e>
              <m:sub>
                <m:r>
                  <w:rPr>
                    <w:rFonts w:ascii="Cambria Math" w:hAnsi="Cambria Math"/>
                    <w:sz w:val="22"/>
                  </w:rPr>
                  <m:t>s</m:t>
                </m:r>
              </m:sub>
            </m:sSub>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Pr>
          <w:sz w:val="22"/>
        </w:rPr>
        <w:t xml:space="preserve"> </w:t>
      </w:r>
      <w:r w:rsidRPr="00E37941">
        <w:rPr>
          <w:sz w:val="22"/>
          <w:lang w:val="en-GB"/>
        </w:rPr>
        <w:t>for different depletion levels</w:t>
      </w:r>
      <w:r>
        <w:rPr>
          <w:sz w:val="22"/>
          <w:lang w:val="en-GB"/>
        </w:rPr>
        <w:t xml:space="preserve"> of</w:t>
      </w:r>
      <w:r w:rsidRPr="00E37941">
        <w:rPr>
          <w:sz w:val="22"/>
          <w:lang w:val="en-GB"/>
        </w:rPr>
        <w:t xml:space="preserve"> </w:t>
      </w:r>
      <m:oMath>
        <m:sSub>
          <m:sSubPr>
            <m:ctrlPr>
              <w:rPr>
                <w:rFonts w:ascii="Cambria Math" w:hAnsi="Cambria Math"/>
                <w:sz w:val="22"/>
              </w:rPr>
            </m:ctrlPr>
          </m:sSubPr>
          <m:e>
            <m:r>
              <w:rPr>
                <w:rFonts w:ascii="Cambria Math" w:hAnsi="Cambria Math"/>
                <w:sz w:val="22"/>
              </w:rPr>
              <m:t>P</m:t>
            </m:r>
          </m:e>
          <m:sub>
            <m:r>
              <w:rPr>
                <w:rFonts w:ascii="Cambria Math" w:hAnsi="Cambria Math"/>
                <w:sz w:val="22"/>
              </w:rPr>
              <m:t>F</m:t>
            </m:r>
          </m:sub>
        </m:sSub>
      </m:oMath>
      <w:r w:rsidRPr="0011421D">
        <w:rPr>
          <w:sz w:val="22"/>
        </w:rPr>
        <w:t xml:space="preserve"> </w:t>
      </w:r>
      <w:r w:rsidRPr="00E37941">
        <w:rPr>
          <w:sz w:val="22"/>
          <w:lang w:val="en-GB"/>
        </w:rPr>
        <w:t xml:space="preserve"> by iteratively changing </w:t>
      </w:r>
      <w:r>
        <w:rPr>
          <w:sz w:val="22"/>
          <w:lang w:val="en-GB"/>
        </w:rPr>
        <w:t xml:space="preserve">the fishing mortality, </w:t>
      </w:r>
      <w:r>
        <w:rPr>
          <w:i/>
          <w:sz w:val="22"/>
          <w:lang w:val="en-GB"/>
        </w:rPr>
        <w:t>F</w:t>
      </w:r>
      <w:r w:rsidRPr="00E37941">
        <w:rPr>
          <w:sz w:val="22"/>
          <w:lang w:val="en-GB"/>
        </w:rPr>
        <w:t>.</w:t>
      </w:r>
      <w:r w:rsidRPr="00E37941">
        <w:rPr>
          <w:i/>
          <w:sz w:val="22"/>
          <w:lang w:val="en-GB"/>
        </w:rPr>
        <w:t xml:space="preserve"> </w:t>
      </w:r>
      <w:r w:rsidRPr="00E37941">
        <w:rPr>
          <w:sz w:val="22"/>
          <w:lang w:val="en-GB"/>
        </w:rPr>
        <w:t>Initial trials indicated that the functional form of this steady-state relationship can be adequately described by the asymptotic growth function of the form:</w:t>
      </w:r>
    </w:p>
    <w:p w14:paraId="08FFF4B3" w14:textId="77777777" w:rsidR="00CC0A87" w:rsidRPr="00E37941" w:rsidRDefault="00CC0A87" w:rsidP="00CC0A87">
      <w:pPr>
        <w:spacing w:after="0" w:line="360" w:lineRule="auto"/>
        <w:jc w:val="both"/>
        <w:rPr>
          <w:sz w:val="22"/>
          <w:lang w:val="en-GB"/>
        </w:rPr>
      </w:pPr>
    </w:p>
    <w:p w14:paraId="5E5B35BE" w14:textId="77777777" w:rsidR="00CC0A87" w:rsidRPr="00E37941" w:rsidRDefault="00CC0A87" w:rsidP="00CC0A87">
      <w:pPr>
        <w:spacing w:after="0" w:line="360" w:lineRule="auto"/>
        <w:jc w:val="both"/>
        <w:rPr>
          <w:sz w:val="22"/>
          <w:lang w:val="en-GB"/>
        </w:rPr>
      </w:pPr>
      <w:r>
        <w:rPr>
          <w:sz w:val="22"/>
          <w:lang w:val="en-GB"/>
        </w:rPr>
        <w:t xml:space="preserve"> </w:t>
      </w:r>
      <m:oMath>
        <m:f>
          <m:fPr>
            <m:ctrlPr>
              <w:rPr>
                <w:rFonts w:ascii="Cambria Math" w:hAnsi="Cambria Math"/>
                <w:sz w:val="22"/>
              </w:rPr>
            </m:ctrlPr>
          </m:fPr>
          <m:num>
            <m:sSub>
              <m:sSubPr>
                <m:ctrlPr>
                  <w:rPr>
                    <w:rFonts w:ascii="Cambria Math" w:hAnsi="Cambria Math"/>
                    <w:sz w:val="22"/>
                  </w:rPr>
                </m:ctrlPr>
              </m:sSubPr>
              <m:e>
                <m:r>
                  <m:rPr>
                    <m:nor/>
                  </m:rPr>
                  <w:rPr>
                    <w:rFonts w:ascii="Cambria Math" w:hAnsi="Cambria Math"/>
                    <w:i/>
                    <w:sz w:val="22"/>
                  </w:rPr>
                  <m:t>EB</m:t>
                </m:r>
              </m:e>
              <m:sub>
                <m:sSub>
                  <m:sSubPr>
                    <m:ctrlPr>
                      <w:rPr>
                        <w:rFonts w:ascii="Cambria Math" w:hAnsi="Cambria Math"/>
                        <w:i/>
                        <w:sz w:val="22"/>
                      </w:rPr>
                    </m:ctrlPr>
                  </m:sSubPr>
                  <m:e>
                    <m:r>
                      <w:rPr>
                        <w:rFonts w:ascii="Cambria Math" w:hAnsi="Cambria Math"/>
                        <w:sz w:val="22"/>
                      </w:rPr>
                      <m:t>P</m:t>
                    </m:r>
                  </m:e>
                  <m:sub>
                    <m:r>
                      <w:rPr>
                        <w:rFonts w:ascii="Cambria Math" w:hAnsi="Cambria Math"/>
                        <w:sz w:val="22"/>
                      </w:rPr>
                      <m:t>s</m:t>
                    </m:r>
                  </m:sub>
                </m:sSub>
              </m:sub>
            </m:sSub>
          </m:num>
          <m:den>
            <m:sSub>
              <m:sSubPr>
                <m:ctrlPr>
                  <w:rPr>
                    <w:rFonts w:ascii="Cambria Math" w:hAnsi="Cambria Math"/>
                    <w:sz w:val="22"/>
                  </w:rPr>
                </m:ctrlPr>
              </m:sSubPr>
              <m:e>
                <m:r>
                  <m:rPr>
                    <m:lit/>
                    <m:nor/>
                  </m:rPr>
                  <w:rPr>
                    <w:rFonts w:ascii="Cambria Math" w:hAnsi="Cambria Math"/>
                    <w:i/>
                    <w:sz w:val="22"/>
                  </w:rPr>
                  <m:t>S</m:t>
                </m:r>
                <m:r>
                  <m:rPr>
                    <m:nor/>
                  </m:rPr>
                  <w:rPr>
                    <w:rFonts w:ascii="Cambria Math" w:hAnsi="Cambria Math"/>
                    <w:i/>
                    <w:sz w:val="22"/>
                  </w:rPr>
                  <m:t>B</m:t>
                </m:r>
              </m:e>
              <m:sub>
                <m:r>
                  <w:rPr>
                    <w:rFonts w:ascii="Cambria Math" w:hAnsi="Cambria Math"/>
                    <w:sz w:val="22"/>
                  </w:rPr>
                  <m:t>P</m:t>
                </m:r>
              </m:sub>
            </m:sSub>
          </m:den>
        </m:f>
        <m:r>
          <w:rPr>
            <w:rFonts w:ascii="Cambria Math" w:hAnsi="Cambria Math"/>
            <w:sz w:val="22"/>
          </w:rPr>
          <m:t>=</m:t>
        </m:r>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υ</m:t>
                </m:r>
              </m:e>
              <m:sub>
                <m:r>
                  <w:rPr>
                    <w:rFonts w:ascii="Cambria Math" w:hAnsi="Cambria Math"/>
                    <w:sz w:val="22"/>
                  </w:rPr>
                  <m:t>1,s</m:t>
                </m:r>
              </m:sub>
            </m:sSub>
            <m:r>
              <w:rPr>
                <w:rFonts w:ascii="Cambria Math" w:hAnsi="Cambria Math"/>
                <w:sz w:val="22"/>
              </w:rPr>
              <m:t>+(</m:t>
            </m:r>
            <m:sSub>
              <m:sSubPr>
                <m:ctrlPr>
                  <w:rPr>
                    <w:rFonts w:ascii="Cambria Math" w:hAnsi="Cambria Math"/>
                    <w:sz w:val="22"/>
                  </w:rPr>
                </m:ctrlPr>
              </m:sSubPr>
              <m:e>
                <m:r>
                  <w:rPr>
                    <w:rFonts w:ascii="Cambria Math" w:hAnsi="Cambria Math"/>
                    <w:sz w:val="22"/>
                  </w:rPr>
                  <m:t>υ</m:t>
                </m:r>
              </m:e>
              <m:sub>
                <m:sSub>
                  <m:sSubPr>
                    <m:ctrlPr>
                      <w:rPr>
                        <w:rFonts w:ascii="Cambria Math" w:hAnsi="Cambria Math"/>
                        <w:i/>
                        <w:sz w:val="22"/>
                      </w:rPr>
                    </m:ctrlPr>
                  </m:sSubPr>
                  <m:e>
                    <m:r>
                      <w:rPr>
                        <w:rFonts w:ascii="Cambria Math" w:hAnsi="Cambria Math"/>
                        <w:sz w:val="22"/>
                      </w:rPr>
                      <m:t>2</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υ</m:t>
                </m:r>
              </m:e>
              <m:sub>
                <m:sSub>
                  <m:sSubPr>
                    <m:ctrlPr>
                      <w:rPr>
                        <w:rFonts w:ascii="Cambria Math" w:hAnsi="Cambria Math"/>
                        <w:i/>
                        <w:sz w:val="22"/>
                      </w:rPr>
                    </m:ctrlPr>
                  </m:sSubPr>
                  <m:e>
                    <m:r>
                      <w:rPr>
                        <w:rFonts w:ascii="Cambria Math" w:hAnsi="Cambria Math"/>
                        <w:sz w:val="22"/>
                      </w:rPr>
                      <m:t>1</m:t>
                    </m:r>
                  </m:e>
                  <m:sub>
                    <m:r>
                      <w:rPr>
                        <w:rFonts w:ascii="Cambria Math" w:hAnsi="Cambria Math"/>
                        <w:sz w:val="22"/>
                      </w:rPr>
                      <m:t>s</m:t>
                    </m:r>
                  </m:sub>
                </m:sSub>
              </m:sub>
            </m:sSub>
            <m:r>
              <w:rPr>
                <w:rFonts w:ascii="Cambria Math" w:hAnsi="Cambria Math"/>
                <w:sz w:val="22"/>
              </w:rPr>
              <m:t>)</m:t>
            </m:r>
            <m:f>
              <m:fPr>
                <m:ctrlPr>
                  <w:rPr>
                    <w:rFonts w:ascii="Cambria Math" w:hAnsi="Cambria Math"/>
                    <w:sz w:val="22"/>
                  </w:rPr>
                </m:ctrlPr>
              </m:fPr>
              <m:num>
                <m:r>
                  <w:rPr>
                    <w:rFonts w:ascii="Cambria Math" w:hAnsi="Cambria Math"/>
                    <w:sz w:val="22"/>
                  </w:rPr>
                  <m:t>1-</m:t>
                </m:r>
                <m:sSup>
                  <m:sSupPr>
                    <m:ctrlPr>
                      <w:rPr>
                        <w:rFonts w:ascii="Cambria Math" w:hAnsi="Cambria Math"/>
                        <w:sz w:val="22"/>
                      </w:rPr>
                    </m:ctrlPr>
                  </m:sSupPr>
                  <m:e>
                    <m:r>
                      <w:rPr>
                        <w:rFonts w:ascii="Cambria Math" w:hAnsi="Cambria Math"/>
                        <w:sz w:val="22"/>
                      </w:rPr>
                      <m:t>e</m:t>
                    </m:r>
                  </m:e>
                  <m:sup>
                    <m:r>
                      <w:rPr>
                        <w:rFonts w:ascii="Cambria Math" w:hAnsi="Cambria Math"/>
                        <w:sz w:val="22"/>
                      </w:rPr>
                      <m:t>-</m:t>
                    </m:r>
                    <m:sSub>
                      <m:sSubPr>
                        <m:ctrlPr>
                          <w:rPr>
                            <w:rFonts w:ascii="Cambria Math" w:hAnsi="Cambria Math"/>
                            <w:sz w:val="22"/>
                          </w:rPr>
                        </m:ctrlPr>
                      </m:sSubPr>
                      <m:e>
                        <m:r>
                          <w:rPr>
                            <w:rFonts w:ascii="Cambria Math" w:hAnsi="Cambria Math"/>
                            <w:sz w:val="22"/>
                          </w:rPr>
                          <m:t>υ</m:t>
                        </m:r>
                      </m:e>
                      <m:sub>
                        <m:sSub>
                          <m:sSubPr>
                            <m:ctrlPr>
                              <w:rPr>
                                <w:rFonts w:ascii="Cambria Math" w:hAnsi="Cambria Math"/>
                                <w:i/>
                                <w:sz w:val="22"/>
                              </w:rPr>
                            </m:ctrlPr>
                          </m:sSubPr>
                          <m:e>
                            <m:r>
                              <w:rPr>
                                <w:rFonts w:ascii="Cambria Math" w:hAnsi="Cambria Math"/>
                                <w:sz w:val="22"/>
                              </w:rPr>
                              <m:t>3</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r>
                          <w:rPr>
                            <w:rFonts w:ascii="Cambria Math" w:hAnsi="Cambria Math"/>
                            <w:sz w:val="22"/>
                          </w:rPr>
                          <m:t>H</m:t>
                        </m:r>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r>
                          <w:rPr>
                            <w:rFonts w:ascii="Cambria Math" w:hAnsi="Cambria Math"/>
                            <w:sz w:val="22"/>
                          </w:rPr>
                          <m:t>1</m:t>
                        </m:r>
                      </m:sub>
                    </m:sSub>
                    <m:r>
                      <w:rPr>
                        <w:rFonts w:ascii="Cambria Math" w:hAnsi="Cambria Math"/>
                        <w:sz w:val="22"/>
                      </w:rPr>
                      <m:t>)</m:t>
                    </m:r>
                  </m:sup>
                </m:sSup>
              </m:num>
              <m:den>
                <m:r>
                  <w:rPr>
                    <w:rFonts w:ascii="Cambria Math" w:hAnsi="Cambria Math"/>
                    <w:sz w:val="22"/>
                  </w:rPr>
                  <m:t>1-</m:t>
                </m:r>
                <m:sSup>
                  <m:sSupPr>
                    <m:ctrlPr>
                      <w:rPr>
                        <w:rFonts w:ascii="Cambria Math" w:hAnsi="Cambria Math"/>
                        <w:sz w:val="22"/>
                      </w:rPr>
                    </m:ctrlPr>
                  </m:sSupPr>
                  <m:e>
                    <m:r>
                      <w:rPr>
                        <w:rFonts w:ascii="Cambria Math" w:hAnsi="Cambria Math"/>
                        <w:sz w:val="22"/>
                      </w:rPr>
                      <m:t>e</m:t>
                    </m:r>
                  </m:e>
                  <m:sup>
                    <m:r>
                      <w:rPr>
                        <w:rFonts w:ascii="Cambria Math" w:hAnsi="Cambria Math"/>
                        <w:sz w:val="22"/>
                      </w:rPr>
                      <m:t>-</m:t>
                    </m:r>
                    <m:sSub>
                      <m:sSubPr>
                        <m:ctrlPr>
                          <w:rPr>
                            <w:rFonts w:ascii="Cambria Math" w:hAnsi="Cambria Math"/>
                            <w:sz w:val="22"/>
                          </w:rPr>
                        </m:ctrlPr>
                      </m:sSubPr>
                      <m:e>
                        <m:r>
                          <w:rPr>
                            <w:rFonts w:ascii="Cambria Math" w:hAnsi="Cambria Math"/>
                            <w:sz w:val="22"/>
                          </w:rPr>
                          <m:t>υ</m:t>
                        </m:r>
                      </m:e>
                      <m:sub>
                        <m:sSub>
                          <m:sSubPr>
                            <m:ctrlPr>
                              <w:rPr>
                                <w:rFonts w:ascii="Cambria Math" w:hAnsi="Cambria Math"/>
                                <w:i/>
                                <w:sz w:val="22"/>
                              </w:rPr>
                            </m:ctrlPr>
                          </m:sSubPr>
                          <m:e>
                            <m:r>
                              <w:rPr>
                                <w:rFonts w:ascii="Cambria Math" w:hAnsi="Cambria Math"/>
                                <w:sz w:val="22"/>
                              </w:rPr>
                              <m:t>3</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r>
                          <w:rPr>
                            <w:rFonts w:ascii="Cambria Math" w:hAnsi="Cambria Math"/>
                            <w:sz w:val="22"/>
                          </w:rPr>
                          <m:t>2</m:t>
                        </m:r>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r>
                          <w:rPr>
                            <w:rFonts w:ascii="Cambria Math" w:hAnsi="Cambria Math"/>
                            <w:sz w:val="22"/>
                          </w:rPr>
                          <m:t>1</m:t>
                        </m:r>
                      </m:sub>
                    </m:sSub>
                    <m:r>
                      <w:rPr>
                        <w:rFonts w:ascii="Cambria Math" w:hAnsi="Cambria Math"/>
                        <w:sz w:val="22"/>
                      </w:rPr>
                      <m:t>)</m:t>
                    </m:r>
                  </m:sup>
                </m:sSup>
              </m:den>
            </m:f>
          </m:e>
        </m:d>
      </m:oMath>
      <w:r w:rsidRPr="00E37941">
        <w:rPr>
          <w:sz w:val="22"/>
          <w:lang w:val="en-GB"/>
        </w:rPr>
        <w:t>,</w:t>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t>(10)</w:t>
      </w:r>
    </w:p>
    <w:p w14:paraId="6C299522" w14:textId="77777777" w:rsidR="00CC0A87" w:rsidRPr="00E37941" w:rsidRDefault="00CC0A87" w:rsidP="00CC0A87">
      <w:pPr>
        <w:spacing w:after="0" w:line="360" w:lineRule="auto"/>
        <w:jc w:val="both"/>
        <w:rPr>
          <w:sz w:val="22"/>
          <w:lang w:val="en-GB"/>
        </w:rPr>
      </w:pPr>
    </w:p>
    <w:p w14:paraId="124B34C3" w14:textId="77777777" w:rsidR="00CC0A87" w:rsidRPr="00B6265A" w:rsidRDefault="00CC0A87" w:rsidP="00CC0A87">
      <w:pPr>
        <w:shd w:val="clear" w:color="auto" w:fill="FFFFFF" w:themeFill="background1"/>
        <w:spacing w:after="0" w:line="360" w:lineRule="auto"/>
        <w:jc w:val="both"/>
        <w:rPr>
          <w:sz w:val="22"/>
          <w:lang w:val="en-GB"/>
        </w:rPr>
      </w:pPr>
      <w:r w:rsidRPr="0011421D">
        <w:rPr>
          <w:sz w:val="22"/>
          <w:lang w:val="en-GB"/>
        </w:rPr>
        <w:t xml:space="preserve">where </w:t>
      </w:r>
      <w:r w:rsidRPr="0011421D">
        <w:rPr>
          <w:i/>
          <w:sz w:val="22"/>
          <w:lang w:val="en-GB"/>
        </w:rPr>
        <w:t>P</w:t>
      </w:r>
      <w:r w:rsidRPr="0011421D">
        <w:rPr>
          <w:i/>
          <w:sz w:val="22"/>
          <w:vertAlign w:val="subscript"/>
          <w:lang w:val="en-GB"/>
        </w:rPr>
        <w:t xml:space="preserve">H </w:t>
      </w:r>
      <w:r w:rsidRPr="0011421D">
        <w:rPr>
          <w:sz w:val="22"/>
          <w:lang w:val="en-GB"/>
        </w:rPr>
        <w:t xml:space="preserve">denotes the relative depletion </w:t>
      </w:r>
      <w:r w:rsidRPr="0011421D">
        <w:rPr>
          <w:i/>
          <w:sz w:val="22"/>
          <w:lang w:val="en-GB"/>
        </w:rPr>
        <w:t>SB</w:t>
      </w:r>
      <w:r w:rsidRPr="0011421D">
        <w:rPr>
          <w:sz w:val="22"/>
          <w:lang w:val="en-GB"/>
        </w:rPr>
        <w:t>/</w:t>
      </w:r>
      <w:r w:rsidRPr="0011421D">
        <w:rPr>
          <w:i/>
          <w:sz w:val="22"/>
          <w:lang w:val="en-GB"/>
        </w:rPr>
        <w:t>SB</w:t>
      </w:r>
      <w:r w:rsidRPr="0011421D">
        <w:rPr>
          <w:i/>
          <w:sz w:val="22"/>
          <w:vertAlign w:val="subscript"/>
          <w:lang w:val="en-GB"/>
        </w:rPr>
        <w:t>0</w:t>
      </w:r>
      <w:r w:rsidRPr="0011421D">
        <w:rPr>
          <w:sz w:val="22"/>
          <w:lang w:val="en-GB"/>
        </w:rPr>
        <w:t xml:space="preserve"> as a function of </w:t>
      </w:r>
      <w:r w:rsidRPr="0011421D">
        <w:rPr>
          <w:i/>
          <w:sz w:val="22"/>
          <w:lang w:val="en-GB"/>
        </w:rPr>
        <w:t>F</w:t>
      </w:r>
      <w:r>
        <w:rPr>
          <w:i/>
          <w:sz w:val="22"/>
          <w:lang w:val="en-GB"/>
        </w:rPr>
        <w:t>,</w:t>
      </w:r>
      <w:r w:rsidRPr="0011421D">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υ</m:t>
            </m:r>
          </m:e>
          <m:sub>
            <m:sSub>
              <m:sSubPr>
                <m:ctrlPr>
                  <w:rPr>
                    <w:rFonts w:ascii="Cambria Math" w:hAnsi="Cambria Math"/>
                    <w:i/>
                    <w:sz w:val="22"/>
                    <w:lang w:val="en-GB"/>
                  </w:rPr>
                </m:ctrlPr>
              </m:sSubPr>
              <m:e>
                <m:r>
                  <w:rPr>
                    <w:rFonts w:ascii="Cambria Math" w:hAnsi="Cambria Math"/>
                    <w:sz w:val="22"/>
                    <w:lang w:val="en-GB"/>
                  </w:rPr>
                  <m:t>1</m:t>
                </m:r>
              </m:e>
              <m:sub>
                <m:r>
                  <w:rPr>
                    <w:rFonts w:ascii="Cambria Math" w:hAnsi="Cambria Math"/>
                    <w:sz w:val="22"/>
                    <w:lang w:val="en-GB"/>
                  </w:rPr>
                  <m:t>s</m:t>
                </m:r>
              </m:sub>
            </m:sSub>
          </m:sub>
        </m:sSub>
      </m:oMath>
      <w:r w:rsidRPr="0011421D">
        <w:rPr>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υ</m:t>
            </m:r>
          </m:e>
          <m:sub>
            <m:sSub>
              <m:sSubPr>
                <m:ctrlPr>
                  <w:rPr>
                    <w:rFonts w:ascii="Cambria Math" w:hAnsi="Cambria Math"/>
                    <w:i/>
                    <w:sz w:val="22"/>
                    <w:lang w:val="en-GB"/>
                  </w:rPr>
                </m:ctrlPr>
              </m:sSubPr>
              <m:e>
                <m:r>
                  <w:rPr>
                    <w:rFonts w:ascii="Cambria Math" w:hAnsi="Cambria Math"/>
                    <w:sz w:val="22"/>
                    <w:lang w:val="en-GB"/>
                  </w:rPr>
                  <m:t>2</m:t>
                </m:r>
              </m:e>
              <m:sub>
                <m:r>
                  <w:rPr>
                    <w:rFonts w:ascii="Cambria Math" w:hAnsi="Cambria Math"/>
                    <w:sz w:val="22"/>
                    <w:lang w:val="en-GB"/>
                  </w:rPr>
                  <m:t>s</m:t>
                </m:r>
              </m:sub>
            </m:sSub>
          </m:sub>
        </m:sSub>
      </m:oMath>
      <w:r w:rsidRPr="0011421D">
        <w:rPr>
          <w:sz w:val="22"/>
          <w:lang w:val="en-GB"/>
        </w:rPr>
        <w:t xml:space="preserve">are parameters describing the ratio of </w:t>
      </w:r>
      <m:oMath>
        <m:sSub>
          <m:sSubPr>
            <m:ctrlPr>
              <w:rPr>
                <w:rFonts w:ascii="Cambria Math" w:hAnsi="Cambria Math"/>
                <w:sz w:val="22"/>
              </w:rPr>
            </m:ctrlPr>
          </m:sSubPr>
          <m:e>
            <m:r>
              <m:rPr>
                <m:nor/>
              </m:rPr>
              <w:rPr>
                <w:rFonts w:ascii="Cambria Math" w:hAnsi="Cambria Math"/>
                <w:i/>
                <w:sz w:val="22"/>
              </w:rPr>
              <m:t>EB</m:t>
            </m:r>
          </m:e>
          <m:sub>
            <m:sSub>
              <m:sSubPr>
                <m:ctrlPr>
                  <w:rPr>
                    <w:rFonts w:ascii="Cambria Math" w:hAnsi="Cambria Math"/>
                    <w:i/>
                    <w:sz w:val="22"/>
                  </w:rPr>
                </m:ctrlPr>
              </m:sSubPr>
              <m:e>
                <m:r>
                  <w:rPr>
                    <w:rFonts w:ascii="Cambria Math" w:hAnsi="Cambria Math"/>
                    <w:sz w:val="22"/>
                  </w:rPr>
                  <m:t>P</m:t>
                </m:r>
              </m:e>
              <m:sub>
                <m:r>
                  <w:rPr>
                    <w:rFonts w:ascii="Cambria Math" w:hAnsi="Cambria Math"/>
                    <w:sz w:val="22"/>
                  </w:rPr>
                  <m:t>s</m:t>
                </m:r>
              </m:sub>
            </m:sSub>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sidRPr="0011421D">
        <w:rPr>
          <w:i/>
          <w:sz w:val="22"/>
          <w:lang w:val="en-GB"/>
        </w:rPr>
        <w:t xml:space="preserve"> </w:t>
      </w:r>
      <w:r w:rsidRPr="0011421D">
        <w:rPr>
          <w:sz w:val="22"/>
          <w:lang w:val="en-GB"/>
        </w:rPr>
        <w:t xml:space="preserve">for the lowest and highest observed depletion </w:t>
      </w:r>
      <w:r w:rsidRPr="0011421D">
        <w:rPr>
          <w:i/>
          <w:sz w:val="22"/>
          <w:lang w:val="en-GB"/>
        </w:rPr>
        <w:t>P</w:t>
      </w:r>
      <w:r w:rsidRPr="0011421D">
        <w:rPr>
          <w:i/>
          <w:sz w:val="22"/>
          <w:vertAlign w:val="subscript"/>
          <w:lang w:val="en-GB"/>
        </w:rPr>
        <w:t>1</w:t>
      </w:r>
      <w:r w:rsidRPr="0011421D">
        <w:rPr>
          <w:i/>
          <w:sz w:val="22"/>
          <w:lang w:val="en-GB"/>
        </w:rPr>
        <w:t xml:space="preserve"> </w:t>
      </w:r>
      <w:r w:rsidRPr="0011421D">
        <w:rPr>
          <w:sz w:val="22"/>
          <w:lang w:val="en-GB"/>
        </w:rPr>
        <w:t xml:space="preserve">and </w:t>
      </w:r>
      <w:r w:rsidRPr="0011421D">
        <w:rPr>
          <w:i/>
          <w:sz w:val="22"/>
          <w:lang w:val="en-GB"/>
        </w:rPr>
        <w:t>P</w:t>
      </w:r>
      <w:r w:rsidRPr="0011421D">
        <w:rPr>
          <w:i/>
          <w:sz w:val="22"/>
          <w:vertAlign w:val="subscript"/>
          <w:lang w:val="en-GB"/>
        </w:rPr>
        <w:t>2</w:t>
      </w:r>
      <w:r w:rsidRPr="0011421D">
        <w:rPr>
          <w:i/>
          <w:sz w:val="22"/>
          <w:lang w:val="en-GB"/>
        </w:rPr>
        <w:t xml:space="preserve">, </w:t>
      </w:r>
      <w:r w:rsidRPr="0011421D">
        <w:rPr>
          <w:sz w:val="22"/>
          <w:lang w:val="en-GB"/>
        </w:rPr>
        <w:t xml:space="preserve">respectively, and </w:t>
      </w:r>
      <m:oMath>
        <m:sSub>
          <m:sSubPr>
            <m:ctrlPr>
              <w:rPr>
                <w:rFonts w:ascii="Cambria Math" w:hAnsi="Cambria Math"/>
                <w:i/>
                <w:sz w:val="22"/>
                <w:lang w:val="en-GB"/>
              </w:rPr>
            </m:ctrlPr>
          </m:sSubPr>
          <m:e>
            <m:r>
              <w:rPr>
                <w:rFonts w:ascii="Cambria Math" w:hAnsi="Cambria Math"/>
                <w:sz w:val="22"/>
                <w:lang w:val="en-GB"/>
              </w:rPr>
              <m:t>υ</m:t>
            </m:r>
          </m:e>
          <m:sub>
            <m:sSub>
              <m:sSubPr>
                <m:ctrlPr>
                  <w:rPr>
                    <w:rFonts w:ascii="Cambria Math" w:hAnsi="Cambria Math"/>
                    <w:i/>
                    <w:sz w:val="22"/>
                    <w:lang w:val="en-GB"/>
                  </w:rPr>
                </m:ctrlPr>
              </m:sSubPr>
              <m:e>
                <m:r>
                  <w:rPr>
                    <w:rFonts w:ascii="Cambria Math" w:hAnsi="Cambria Math"/>
                    <w:sz w:val="22"/>
                    <w:lang w:val="en-GB"/>
                  </w:rPr>
                  <m:t>3</m:t>
                </m:r>
              </m:e>
              <m:sub>
                <m:r>
                  <w:rPr>
                    <w:rFonts w:ascii="Cambria Math" w:hAnsi="Cambria Math"/>
                    <w:sz w:val="22"/>
                    <w:lang w:val="en-GB"/>
                  </w:rPr>
                  <m:t>s</m:t>
                </m:r>
              </m:sub>
            </m:sSub>
          </m:sub>
        </m:sSub>
      </m:oMath>
      <w:r w:rsidRPr="0011421D">
        <w:rPr>
          <w:sz w:val="22"/>
          <w:lang w:val="en-GB"/>
        </w:rPr>
        <w:t xml:space="preserve"> is the rate of change between </w:t>
      </w:r>
      <m:oMath>
        <m:sSub>
          <m:sSubPr>
            <m:ctrlPr>
              <w:rPr>
                <w:rFonts w:ascii="Cambria Math" w:hAnsi="Cambria Math"/>
                <w:i/>
                <w:sz w:val="22"/>
                <w:lang w:val="en-GB"/>
              </w:rPr>
            </m:ctrlPr>
          </m:sSubPr>
          <m:e>
            <m:r>
              <w:rPr>
                <w:rFonts w:ascii="Cambria Math" w:hAnsi="Cambria Math"/>
                <w:sz w:val="22"/>
                <w:lang w:val="en-GB"/>
              </w:rPr>
              <m:t>υ</m:t>
            </m:r>
          </m:e>
          <m:sub>
            <m:sSub>
              <m:sSubPr>
                <m:ctrlPr>
                  <w:rPr>
                    <w:rFonts w:ascii="Cambria Math" w:hAnsi="Cambria Math"/>
                    <w:i/>
                    <w:sz w:val="22"/>
                    <w:lang w:val="en-GB"/>
                  </w:rPr>
                </m:ctrlPr>
              </m:sSubPr>
              <m:e>
                <m:r>
                  <w:rPr>
                    <w:rFonts w:ascii="Cambria Math" w:hAnsi="Cambria Math"/>
                    <w:sz w:val="22"/>
                    <w:lang w:val="en-GB"/>
                  </w:rPr>
                  <m:t>1</m:t>
                </m:r>
              </m:e>
              <m:sub>
                <m:r>
                  <w:rPr>
                    <w:rFonts w:ascii="Cambria Math" w:hAnsi="Cambria Math"/>
                    <w:sz w:val="22"/>
                    <w:lang w:val="en-GB"/>
                  </w:rPr>
                  <m:t>s</m:t>
                </m:r>
              </m:sub>
            </m:sSub>
          </m:sub>
        </m:sSub>
      </m:oMath>
      <w:r w:rsidRPr="0011421D">
        <w:rPr>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υ</m:t>
            </m:r>
          </m:e>
          <m:sub>
            <m:sSub>
              <m:sSubPr>
                <m:ctrlPr>
                  <w:rPr>
                    <w:rFonts w:ascii="Cambria Math" w:hAnsi="Cambria Math"/>
                    <w:i/>
                    <w:sz w:val="22"/>
                    <w:lang w:val="en-GB"/>
                  </w:rPr>
                </m:ctrlPr>
              </m:sSubPr>
              <m:e>
                <m:r>
                  <w:rPr>
                    <w:rFonts w:ascii="Cambria Math" w:hAnsi="Cambria Math"/>
                    <w:sz w:val="22"/>
                    <w:lang w:val="en-GB"/>
                  </w:rPr>
                  <m:t>2</m:t>
                </m:r>
              </m:e>
              <m:sub>
                <m:r>
                  <w:rPr>
                    <w:rFonts w:ascii="Cambria Math" w:hAnsi="Cambria Math"/>
                    <w:sz w:val="22"/>
                    <w:lang w:val="en-GB"/>
                  </w:rPr>
                  <m:t>s</m:t>
                </m:r>
              </m:sub>
            </m:sSub>
          </m:sub>
        </m:sSub>
      </m:oMath>
      <w:r w:rsidRPr="0011421D">
        <w:rPr>
          <w:sz w:val="22"/>
          <w:lang w:val="en-GB"/>
        </w:rPr>
        <w:t xml:space="preserve">  expected for selectivity </w:t>
      </w:r>
      <w:r>
        <w:rPr>
          <w:i/>
          <w:sz w:val="22"/>
          <w:lang w:val="en-GB"/>
        </w:rPr>
        <w:t>s</w:t>
      </w:r>
      <w:r w:rsidRPr="0011421D">
        <w:rPr>
          <w:sz w:val="22"/>
          <w:vertAlign w:val="subscript"/>
          <w:lang w:val="en-GB"/>
        </w:rPr>
        <w:t xml:space="preserve"> </w:t>
      </w:r>
      <w:r w:rsidRPr="0011421D">
        <w:rPr>
          <w:sz w:val="22"/>
          <w:lang w:val="en-GB"/>
        </w:rPr>
        <w:t>(Fig</w:t>
      </w:r>
      <w:r>
        <w:rPr>
          <w:sz w:val="22"/>
          <w:lang w:val="en-GB"/>
        </w:rPr>
        <w:t>.</w:t>
      </w:r>
      <w:r w:rsidRPr="0011421D">
        <w:rPr>
          <w:sz w:val="22"/>
          <w:lang w:val="en-GB"/>
        </w:rPr>
        <w:t xml:space="preserve"> 3). The expected values of </w:t>
      </w:r>
      <m:oMath>
        <m:sSub>
          <m:sSubPr>
            <m:ctrlPr>
              <w:rPr>
                <w:rFonts w:ascii="Cambria Math" w:hAnsi="Cambria Math"/>
                <w:i/>
                <w:sz w:val="22"/>
                <w:lang w:val="en-GB"/>
              </w:rPr>
            </m:ctrlPr>
          </m:sSubPr>
          <m:e>
            <m:acc>
              <m:accPr>
                <m:ctrlPr>
                  <w:rPr>
                    <w:rFonts w:ascii="Cambria Math" w:hAnsi="Cambria Math"/>
                    <w:i/>
                    <w:sz w:val="22"/>
                    <w:lang w:val="en-GB"/>
                  </w:rPr>
                </m:ctrlPr>
              </m:accPr>
              <m:e>
                <m:r>
                  <w:rPr>
                    <w:rFonts w:ascii="Cambria Math" w:hAnsi="Cambria Math"/>
                    <w:sz w:val="22"/>
                    <w:lang w:val="en-GB"/>
                  </w:rPr>
                  <m:t>υ</m:t>
                </m:r>
              </m:e>
            </m:acc>
          </m:e>
          <m:sub>
            <m:sSub>
              <m:sSubPr>
                <m:ctrlPr>
                  <w:rPr>
                    <w:rFonts w:ascii="Cambria Math" w:hAnsi="Cambria Math"/>
                    <w:i/>
                    <w:sz w:val="22"/>
                    <w:lang w:val="en-GB"/>
                  </w:rPr>
                </m:ctrlPr>
              </m:sSubPr>
              <m:e>
                <m:r>
                  <w:rPr>
                    <w:rFonts w:ascii="Cambria Math" w:hAnsi="Cambria Math"/>
                    <w:sz w:val="22"/>
                    <w:lang w:val="en-GB"/>
                  </w:rPr>
                  <m:t>1-3</m:t>
                </m:r>
              </m:e>
              <m:sub>
                <m:r>
                  <w:rPr>
                    <w:rFonts w:ascii="Cambria Math" w:hAnsi="Cambria Math"/>
                    <w:sz w:val="22"/>
                    <w:lang w:val="en-GB"/>
                  </w:rPr>
                  <m:t>s</m:t>
                </m:r>
              </m:sub>
            </m:sSub>
          </m:sub>
        </m:sSub>
      </m:oMath>
      <w:r w:rsidRPr="0011421D">
        <w:rPr>
          <w:sz w:val="22"/>
          <w:lang w:val="en-GB"/>
        </w:rPr>
        <w:t xml:space="preserve">are </w:t>
      </w:r>
      <w:r w:rsidRPr="00B6265A">
        <w:rPr>
          <w:sz w:val="22"/>
          <w:lang w:val="en-GB"/>
        </w:rPr>
        <w:t xml:space="preserve">estimated </w:t>
      </w:r>
      <w:r>
        <w:rPr>
          <w:sz w:val="22"/>
          <w:lang w:val="en-GB"/>
        </w:rPr>
        <w:t xml:space="preserve">separately </w:t>
      </w:r>
      <w:r w:rsidRPr="00B6265A">
        <w:rPr>
          <w:sz w:val="22"/>
          <w:lang w:val="en-GB"/>
        </w:rPr>
        <w:t xml:space="preserve">for each catch and abundance time series </w:t>
      </w:r>
      <w:r>
        <w:rPr>
          <w:sz w:val="22"/>
          <w:lang w:val="en-GB"/>
        </w:rPr>
        <w:t>that have a</w:t>
      </w:r>
      <w:r w:rsidRPr="00B6265A">
        <w:rPr>
          <w:sz w:val="22"/>
          <w:lang w:val="en-GB"/>
        </w:rPr>
        <w:t xml:space="preserve"> unique selectivity </w:t>
      </w:r>
      <w:r w:rsidRPr="00B6265A">
        <w:rPr>
          <w:i/>
          <w:sz w:val="22"/>
          <w:lang w:val="en-GB"/>
        </w:rPr>
        <w:t>s</w:t>
      </w:r>
      <w:r w:rsidRPr="00B6265A">
        <w:rPr>
          <w:sz w:val="22"/>
          <w:lang w:val="en-GB"/>
        </w:rPr>
        <w:t xml:space="preserve"> by fitting Eq. 3 to vectors of </w:t>
      </w:r>
      <m:oMath>
        <m:sSub>
          <m:sSubPr>
            <m:ctrlPr>
              <w:rPr>
                <w:rFonts w:ascii="Cambria Math" w:hAnsi="Cambria Math"/>
                <w:sz w:val="22"/>
              </w:rPr>
            </m:ctrlPr>
          </m:sSubPr>
          <m:e>
            <m:r>
              <m:rPr>
                <m:nor/>
              </m:rPr>
              <w:rPr>
                <w:rFonts w:ascii="Cambria Math" w:hAnsi="Cambria Math"/>
                <w:i/>
                <w:sz w:val="22"/>
              </w:rPr>
              <m:t>EB</m:t>
            </m:r>
          </m:e>
          <m:sub>
            <m:r>
              <w:rPr>
                <w:rFonts w:ascii="Cambria Math" w:hAnsi="Cambria Math"/>
                <w:sz w:val="22"/>
              </w:rPr>
              <m:t>P,s</m:t>
            </m:r>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sidRPr="00B6265A">
        <w:rPr>
          <w:sz w:val="22"/>
        </w:rPr>
        <w:t xml:space="preserve"> and</w:t>
      </w:r>
      <w:r w:rsidRPr="00B6265A">
        <w:rPr>
          <w:sz w:val="22"/>
          <w:lang w:val="en-GB"/>
        </w:rPr>
        <w:t xml:space="preserve"> </w:t>
      </w:r>
      <m:oMath>
        <m:sSub>
          <m:sSubPr>
            <m:ctrlPr>
              <w:rPr>
                <w:rFonts w:ascii="Cambria Math" w:hAnsi="Cambria Math"/>
                <w:sz w:val="22"/>
              </w:rPr>
            </m:ctrlPr>
          </m:sSubPr>
          <m:e>
            <m:r>
              <w:rPr>
                <w:rFonts w:ascii="Cambria Math" w:hAnsi="Cambria Math"/>
                <w:sz w:val="22"/>
              </w:rPr>
              <m:t>P</m:t>
            </m:r>
          </m:e>
          <m:sub>
            <m:r>
              <w:rPr>
                <w:rFonts w:ascii="Cambria Math" w:hAnsi="Cambria Math"/>
                <w:sz w:val="22"/>
              </w:rPr>
              <m:t>H,s</m:t>
            </m:r>
          </m:sub>
        </m:sSub>
      </m:oMath>
      <w:r w:rsidRPr="00B6265A">
        <w:rPr>
          <w:sz w:val="22"/>
        </w:rPr>
        <w:t xml:space="preserve">. In the present framework, the non-linear relationship between </w:t>
      </w:r>
      <m:oMath>
        <m:sSub>
          <m:sSubPr>
            <m:ctrlPr>
              <w:rPr>
                <w:rFonts w:ascii="Cambria Math" w:hAnsi="Cambria Math"/>
                <w:sz w:val="22"/>
              </w:rPr>
            </m:ctrlPr>
          </m:sSubPr>
          <m:e>
            <m:r>
              <m:rPr>
                <m:nor/>
              </m:rPr>
              <w:rPr>
                <w:i/>
                <w:sz w:val="22"/>
              </w:rPr>
              <m:t>EB</m:t>
            </m:r>
          </m:e>
          <m:sub>
            <m:r>
              <w:rPr>
                <w:rFonts w:ascii="Cambria Math" w:hAnsi="Cambria Math"/>
                <w:sz w:val="22"/>
              </w:rPr>
              <m:t>P,s</m:t>
            </m:r>
          </m:sub>
        </m:sSub>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P</m:t>
            </m:r>
          </m:sub>
        </m:sSub>
      </m:oMath>
      <w:r w:rsidRPr="00B6265A">
        <w:rPr>
          <w:sz w:val="22"/>
        </w:rPr>
        <w:t xml:space="preserve"> and</w:t>
      </w:r>
      <w:r w:rsidRPr="00B6265A">
        <w:rPr>
          <w:sz w:val="22"/>
          <w:lang w:val="en-GB"/>
        </w:rPr>
        <w:t xml:space="preserve"> </w:t>
      </w:r>
      <m:oMath>
        <m:sSub>
          <m:sSubPr>
            <m:ctrlPr>
              <w:rPr>
                <w:rFonts w:ascii="Cambria Math" w:hAnsi="Cambria Math"/>
                <w:sz w:val="22"/>
              </w:rPr>
            </m:ctrlPr>
          </m:sSubPr>
          <m:e>
            <m:r>
              <w:rPr>
                <w:rFonts w:ascii="Cambria Math" w:hAnsi="Cambria Math"/>
                <w:sz w:val="22"/>
              </w:rPr>
              <m:t>P</m:t>
            </m:r>
          </m:e>
          <m:sub>
            <m:r>
              <w:rPr>
                <w:rFonts w:ascii="Cambria Math" w:hAnsi="Cambria Math"/>
                <w:sz w:val="22"/>
              </w:rPr>
              <m:t>F</m:t>
            </m:r>
          </m:sub>
        </m:sSub>
      </m:oMath>
      <w:r w:rsidRPr="00B6265A">
        <w:rPr>
          <w:sz w:val="22"/>
        </w:rPr>
        <w:t xml:space="preserve"> is estimated by </w:t>
      </w:r>
      <w:r w:rsidRPr="00B6265A">
        <w:rPr>
          <w:sz w:val="22"/>
          <w:lang w:val="en-GB"/>
        </w:rPr>
        <w:t xml:space="preserve">fixing the ASEM-values </w:t>
      </w:r>
      <w:r w:rsidRPr="00B6265A">
        <w:rPr>
          <w:i/>
          <w:sz w:val="22"/>
          <w:lang w:val="en-GB"/>
        </w:rPr>
        <w:t xml:space="preserve">M </w:t>
      </w:r>
      <w:r w:rsidRPr="00B6265A">
        <w:rPr>
          <w:sz w:val="22"/>
          <w:lang w:val="en-GB"/>
        </w:rPr>
        <w:t>and</w:t>
      </w:r>
      <w:r w:rsidRPr="00B6265A">
        <w:rPr>
          <w:i/>
          <w:sz w:val="22"/>
          <w:lang w:val="en-GB"/>
        </w:rPr>
        <w:t xml:space="preserve"> h</w:t>
      </w:r>
      <w:r>
        <w:rPr>
          <w:sz w:val="22"/>
          <w:lang w:val="en-GB"/>
        </w:rPr>
        <w:t xml:space="preserve"> to their means</w:t>
      </w:r>
      <w:r w:rsidRPr="00B6265A">
        <w:rPr>
          <w:i/>
          <w:sz w:val="22"/>
          <w:lang w:val="en-GB"/>
        </w:rPr>
        <w:t xml:space="preserve">, </w:t>
      </w:r>
      <w:r w:rsidRPr="00B6265A">
        <w:rPr>
          <w:sz w:val="22"/>
          <w:lang w:val="en-GB"/>
        </w:rPr>
        <w:t>which relies on the assumption that</w:t>
      </w:r>
      <w:r w:rsidRPr="00B6265A">
        <w:rPr>
          <w:sz w:val="22"/>
        </w:rPr>
        <w:t xml:space="preserve"> errors arising from the misspecification of externally derived parameters </w:t>
      </w:r>
      <m:oMath>
        <m:sSub>
          <m:sSubPr>
            <m:ctrlPr>
              <w:rPr>
                <w:rFonts w:ascii="Cambria Math" w:hAnsi="Cambria Math"/>
                <w:i/>
                <w:sz w:val="22"/>
                <w:lang w:val="en-GB"/>
              </w:rPr>
            </m:ctrlPr>
          </m:sSubPr>
          <m:e>
            <m:acc>
              <m:accPr>
                <m:ctrlPr>
                  <w:rPr>
                    <w:rFonts w:ascii="Cambria Math" w:hAnsi="Cambria Math"/>
                    <w:i/>
                    <w:sz w:val="22"/>
                    <w:lang w:val="en-GB"/>
                  </w:rPr>
                </m:ctrlPr>
              </m:accPr>
              <m:e>
                <m:r>
                  <w:rPr>
                    <w:rFonts w:ascii="Cambria Math" w:hAnsi="Cambria Math"/>
                    <w:sz w:val="22"/>
                    <w:lang w:val="en-GB"/>
                  </w:rPr>
                  <m:t>υ</m:t>
                </m:r>
              </m:e>
            </m:acc>
          </m:e>
          <m:sub>
            <m:sSub>
              <m:sSubPr>
                <m:ctrlPr>
                  <w:rPr>
                    <w:rFonts w:ascii="Cambria Math" w:hAnsi="Cambria Math"/>
                    <w:i/>
                    <w:sz w:val="22"/>
                    <w:lang w:val="en-GB"/>
                  </w:rPr>
                </m:ctrlPr>
              </m:sSubPr>
              <m:e>
                <m:r>
                  <w:rPr>
                    <w:rFonts w:ascii="Cambria Math" w:hAnsi="Cambria Math"/>
                    <w:sz w:val="22"/>
                    <w:lang w:val="en-GB"/>
                  </w:rPr>
                  <m:t>1-3</m:t>
                </m:r>
              </m:e>
              <m:sub>
                <m:r>
                  <w:rPr>
                    <w:rFonts w:ascii="Cambria Math" w:hAnsi="Cambria Math"/>
                    <w:sz w:val="22"/>
                    <w:lang w:val="en-GB"/>
                  </w:rPr>
                  <m:t>s</m:t>
                </m:r>
              </m:sub>
            </m:sSub>
          </m:sub>
        </m:sSub>
      </m:oMath>
      <w:r w:rsidRPr="00B6265A">
        <w:rPr>
          <w:sz w:val="22"/>
          <w:lang w:val="en-GB"/>
        </w:rPr>
        <w:t xml:space="preserve"> </w:t>
      </w:r>
      <w:r>
        <w:rPr>
          <w:sz w:val="22"/>
        </w:rPr>
        <w:t>can be compensated for</w:t>
      </w:r>
      <w:r w:rsidRPr="00B6265A">
        <w:rPr>
          <w:sz w:val="22"/>
        </w:rPr>
        <w:t xml:space="preserve"> </w:t>
      </w:r>
      <w:r>
        <w:rPr>
          <w:sz w:val="22"/>
        </w:rPr>
        <w:t>by the</w:t>
      </w:r>
      <w:r w:rsidRPr="00B6265A">
        <w:rPr>
          <w:sz w:val="22"/>
        </w:rPr>
        <w:t xml:space="preserve"> process variance in JABBA-select (</w:t>
      </w:r>
      <w:r>
        <w:rPr>
          <w:sz w:val="22"/>
        </w:rPr>
        <w:t>Eq.13</w:t>
      </w:r>
      <w:r w:rsidRPr="00B6265A">
        <w:rPr>
          <w:sz w:val="22"/>
        </w:rPr>
        <w:t xml:space="preserve">). </w:t>
      </w:r>
    </w:p>
    <w:p w14:paraId="5373548A" w14:textId="77777777" w:rsidR="00FC60FA" w:rsidRPr="0011421D" w:rsidRDefault="00FC60FA" w:rsidP="000B2C40">
      <w:pPr>
        <w:spacing w:after="0" w:line="360" w:lineRule="auto"/>
        <w:jc w:val="both"/>
        <w:rPr>
          <w:i/>
          <w:sz w:val="22"/>
          <w:lang w:val="en-GB"/>
        </w:rPr>
      </w:pPr>
    </w:p>
    <w:p w14:paraId="5172915F" w14:textId="77777777" w:rsidR="002C7CA8" w:rsidRPr="00641750" w:rsidRDefault="002C7CA8" w:rsidP="002C7CA8">
      <w:pPr>
        <w:pStyle w:val="ListParagraph"/>
        <w:numPr>
          <w:ilvl w:val="2"/>
          <w:numId w:val="12"/>
        </w:numPr>
        <w:spacing w:after="0" w:line="360" w:lineRule="auto"/>
        <w:jc w:val="both"/>
        <w:rPr>
          <w:i/>
          <w:sz w:val="22"/>
          <w:lang w:val="en-GB"/>
        </w:rPr>
      </w:pPr>
      <w:r w:rsidRPr="00641750">
        <w:rPr>
          <w:i/>
          <w:sz w:val="22"/>
          <w:lang w:val="en-GB"/>
        </w:rPr>
        <w:t>Multivariate normal (MVN) prior formulation for the H</w:t>
      </w:r>
      <w:r w:rsidRPr="00641750">
        <w:rPr>
          <w:i/>
          <w:sz w:val="22"/>
          <w:vertAlign w:val="subscript"/>
          <w:lang w:val="en-GB"/>
        </w:rPr>
        <w:t>MSY</w:t>
      </w:r>
      <w:r w:rsidRPr="00641750">
        <w:rPr>
          <w:sz w:val="22"/>
          <w:lang w:val="en-GB"/>
        </w:rPr>
        <w:t xml:space="preserve"> and shape </w:t>
      </w:r>
      <w:r w:rsidRPr="00641750">
        <w:rPr>
          <w:i/>
          <w:sz w:val="22"/>
          <w:lang w:val="en-GB"/>
        </w:rPr>
        <w:t xml:space="preserve">m </w:t>
      </w:r>
    </w:p>
    <w:p w14:paraId="333FC1A1" w14:textId="77777777" w:rsidR="002C7CA8" w:rsidRPr="0011421D" w:rsidRDefault="002C7CA8" w:rsidP="002C7CA8">
      <w:pPr>
        <w:spacing w:line="360" w:lineRule="auto"/>
        <w:jc w:val="both"/>
        <w:rPr>
          <w:sz w:val="22"/>
          <w:lang w:val="en-GB"/>
        </w:rPr>
      </w:pPr>
      <w:r w:rsidRPr="0011421D">
        <w:rPr>
          <w:sz w:val="22"/>
          <w:lang w:val="en-GB"/>
        </w:rPr>
        <w:t xml:space="preserve">In terms of Bayesian model formulations, the ASEM lends itself to deriving informative priors for </w:t>
      </w:r>
      <w:r w:rsidRPr="0011421D">
        <w:rPr>
          <w:i/>
          <w:sz w:val="22"/>
          <w:lang w:val="en-GB"/>
        </w:rPr>
        <w:t>H</w:t>
      </w:r>
      <w:r w:rsidRPr="0011421D">
        <w:rPr>
          <w:i/>
          <w:sz w:val="22"/>
          <w:vertAlign w:val="subscript"/>
          <w:lang w:val="en-GB"/>
        </w:rPr>
        <w:t>MSY</w:t>
      </w:r>
      <w:r w:rsidRPr="0011421D">
        <w:rPr>
          <w:sz w:val="22"/>
          <w:lang w:val="en-GB"/>
        </w:rPr>
        <w:t xml:space="preserve"> and </w:t>
      </w:r>
      <w:r w:rsidRPr="0011421D">
        <w:rPr>
          <w:i/>
          <w:sz w:val="22"/>
          <w:lang w:val="en-GB"/>
        </w:rPr>
        <w:t>m</w:t>
      </w:r>
      <w:r w:rsidRPr="0011421D">
        <w:rPr>
          <w:sz w:val="22"/>
          <w:lang w:val="en-GB"/>
        </w:rPr>
        <w:t xml:space="preserve"> from Monte-Carlo Simulations to produce a distribution of likely values for </w:t>
      </w:r>
      <w:r w:rsidRPr="0011421D">
        <w:rPr>
          <w:i/>
          <w:sz w:val="22"/>
          <w:lang w:val="en-GB"/>
        </w:rPr>
        <w:t>MSY/SB</w:t>
      </w:r>
      <w:r w:rsidRPr="0011421D">
        <w:rPr>
          <w:i/>
          <w:sz w:val="22"/>
          <w:vertAlign w:val="subscript"/>
          <w:lang w:val="en-GB"/>
        </w:rPr>
        <w:t>MSY</w:t>
      </w:r>
      <w:r w:rsidRPr="0011421D">
        <w:rPr>
          <w:sz w:val="22"/>
          <w:lang w:val="en-GB"/>
        </w:rPr>
        <w:t xml:space="preserve"> and </w:t>
      </w:r>
      <w:r w:rsidRPr="0011421D">
        <w:rPr>
          <w:i/>
          <w:sz w:val="22"/>
          <w:lang w:val="en-GB"/>
        </w:rPr>
        <w:t>SB</w:t>
      </w:r>
      <w:r w:rsidRPr="0011421D">
        <w:rPr>
          <w:i/>
          <w:sz w:val="22"/>
          <w:vertAlign w:val="subscript"/>
          <w:lang w:val="en-GB"/>
        </w:rPr>
        <w:t>MSY</w:t>
      </w:r>
      <w:r w:rsidRPr="0011421D">
        <w:rPr>
          <w:i/>
          <w:sz w:val="22"/>
          <w:lang w:val="en-GB"/>
        </w:rPr>
        <w:t>/SB</w:t>
      </w:r>
      <w:r w:rsidRPr="0011421D">
        <w:rPr>
          <w:i/>
          <w:sz w:val="22"/>
          <w:vertAlign w:val="subscript"/>
          <w:lang w:val="en-GB"/>
        </w:rPr>
        <w:t>0</w:t>
      </w:r>
      <w:r w:rsidRPr="0011421D">
        <w:rPr>
          <w:sz w:val="22"/>
          <w:lang w:val="en-GB"/>
        </w:rPr>
        <w:t xml:space="preserve">  </w:t>
      </w:r>
      <w:r w:rsidRPr="0011421D">
        <w:rPr>
          <w:sz w:val="22"/>
          <w:lang w:val="en-GB"/>
        </w:rPr>
        <w:fldChar w:fldCharType="begin" w:fldLock="1"/>
      </w:r>
      <w:r w:rsidRPr="0011421D">
        <w:rPr>
          <w:sz w:val="22"/>
          <w:lang w:val="en-GB"/>
        </w:rPr>
        <w:instrText>ADDIN CSL_CITATION {"citationItems":[{"id":"ITEM-1","itemData":{"DOI":"10.1139/cjfas-58-9-1871","ISSN":"12057533","author":[{"dropping-particle":"","family":"McAllister","given":"M.K.","non-dropping-particle":"","parse-names":false,"suffix":""},{"dropping-particle":"","family":"Pikitch","given":"E.K.","non-dropping-particle":"","parse-names":false,"suffix":""},{"dropping-particle":"","family":"Babcock","given":"E.A.","non-dropping-particle":"","parse-names":false,"suffix":""}],"container-title":"Canadian Journal of Fisheries and Aquatic Sciences","id":"ITEM-1","issue":"9","issued":{"date-parts":[["2001"]]},"page":"1871-1890","title":"Using demographic methods to construct Bayesian priors for the intrinsic rate of increase in the Schaefer model and implications for stock rebuilding","type":"article-journal","volume":"58"},"uris":["http://www.mendeley.com/documents/?uuid=2de20c43-e318-4824-be37-a58401e2deee"]},{"id":"ITEM-2","itemData":{"DOI":"10.1139/cjfas-2012-0372","ISBN":"0706-652X","ISSN":"0706-652X","abstract":"We provide a perspective on steepness, reference points for fishery management, and stock assessment. We first review published data and give new results showing that key reference points are fixed when steepness and other life history parameters are fixed in stock assessments using a Beverton–Holt stock–recruitment relationship. We use both production and age-structured models to explore these patterns. For the production model,wederive explicit relationships for steepness and life history parameters and then for steepness and major reference points. For the age-structured model,weare required to generally use numerical computation, and so we provide an example that complements the analytical results of the production model.We discuss what it means to set steepness equal to 1 and how to construct a prior for steepness. Ways out of the difficult situation raised by fixing steepness and life history parameters include not fixing them, using a more complicated stock–recruitment relationship, and being more explicit about the information content of the data and what that means for policy makers. We discuss the strengths and limitations of each approach","author":[{"dropping-particle":"","family":"Mangel","given":"Marc","non-dropping-particle":"","parse-names":false,"suffix":""},{"dropping-particle":"","family":"MacCall","given":"Alec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dropping-particle":"","family":"Chang","given":"Yi-jay","non-dropping-particle":"","parse-names":false,"suffix":""},{"dropping-particle":"","family":"Lee","given":"Hui-hua","non-dropping-particle":"","parse-names":false,"suffix":""},{"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container-title":"Canadian Journal of Fisheries and Aquatic Sciences","id":"ITEM-2","issue":"April","issued":{"date-parts":[["2013"]]},"page":"930-940","title":"A Perspective on Steepness, Reference Points, and Stock Assessment","type":"article-journal","volume":"940"},"uris":["http://www.mendeley.com/documents/?uuid=1f9cb332-3642-4818-9264-d5ea4fbd4763"]}],"mendeley":{"formattedCitation":"(Mangel et al., 2013; McAllister et al., 2001)","plainTextFormattedCitation":"(Mangel et al., 2013; McAllister et al., 2001)","previouslyFormattedCitation":"(Mangel et al., 2013; McAllister et al., 2001)"},"properties":{"noteIndex":0},"schema":"https://github.com/citation-style-language/schema/raw/master/csl-citation.json"}</w:instrText>
      </w:r>
      <w:r w:rsidRPr="0011421D">
        <w:rPr>
          <w:sz w:val="22"/>
          <w:lang w:val="en-GB"/>
        </w:rPr>
        <w:fldChar w:fldCharType="separate"/>
      </w:r>
      <w:r w:rsidRPr="0011421D">
        <w:rPr>
          <w:noProof/>
          <w:sz w:val="22"/>
          <w:lang w:val="en-GB"/>
        </w:rPr>
        <w:t>(Mangel et al., 2013; McAllister et al., 2001)</w:t>
      </w:r>
      <w:r w:rsidRPr="0011421D">
        <w:rPr>
          <w:sz w:val="22"/>
          <w:lang w:val="en-GB"/>
        </w:rPr>
        <w:fldChar w:fldCharType="end"/>
      </w:r>
      <w:r w:rsidRPr="0011421D">
        <w:rPr>
          <w:sz w:val="22"/>
          <w:lang w:val="en-GB"/>
        </w:rPr>
        <w:t xml:space="preserve">. In the following, we focus on incorporating the uncertainty associated with </w:t>
      </w:r>
      <w:r w:rsidRPr="0011421D">
        <w:rPr>
          <w:i/>
          <w:sz w:val="22"/>
          <w:lang w:val="en-GB"/>
        </w:rPr>
        <w:t>M</w:t>
      </w:r>
      <w:r w:rsidRPr="0011421D">
        <w:rPr>
          <w:sz w:val="22"/>
          <w:lang w:val="en-GB"/>
        </w:rPr>
        <w:t xml:space="preserve"> and </w:t>
      </w:r>
      <w:r w:rsidRPr="0011421D">
        <w:rPr>
          <w:i/>
          <w:sz w:val="22"/>
          <w:lang w:val="en-GB"/>
        </w:rPr>
        <w:t xml:space="preserve">h </w:t>
      </w:r>
      <w:r w:rsidRPr="0011421D">
        <w:rPr>
          <w:sz w:val="22"/>
          <w:lang w:val="en-GB"/>
        </w:rPr>
        <w:t xml:space="preserve">into an informative MVN prior for </w:t>
      </w:r>
      <m:oMath>
        <m:sSub>
          <m:sSubPr>
            <m:ctrlPr>
              <w:rPr>
                <w:rFonts w:ascii="Cambria Math" w:hAnsi="Cambria Math"/>
                <w:i/>
                <w:sz w:val="22"/>
                <w:lang w:val="en-GB"/>
              </w:rPr>
            </m:ctrlPr>
          </m:sSubPr>
          <m:e>
            <m:r>
              <w:rPr>
                <w:rFonts w:ascii="Cambria Math" w:hAnsi="Cambria Math"/>
                <w:sz w:val="22"/>
                <w:lang w:val="en-GB"/>
              </w:rPr>
              <m:t>H</m:t>
            </m:r>
          </m:e>
          <m:sub>
            <m:r>
              <w:rPr>
                <w:rFonts w:ascii="Cambria Math" w:hAnsi="Cambria Math"/>
                <w:sz w:val="22"/>
                <w:lang w:val="en-GB"/>
              </w:rPr>
              <m:t>MSY</m:t>
            </m:r>
          </m:sub>
        </m:sSub>
      </m:oMath>
      <w:r w:rsidRPr="0011421D">
        <w:rPr>
          <w:i/>
          <w:sz w:val="22"/>
          <w:lang w:val="en-GB"/>
        </w:rPr>
        <w:t xml:space="preserve"> </w:t>
      </w:r>
      <w:r w:rsidRPr="0011421D">
        <w:rPr>
          <w:sz w:val="22"/>
          <w:lang w:val="en-GB"/>
        </w:rPr>
        <w:t xml:space="preserve">and the shape parameter </w:t>
      </w:r>
      <w:r w:rsidRPr="0011421D">
        <w:rPr>
          <w:i/>
          <w:sz w:val="22"/>
          <w:lang w:val="en-GB"/>
        </w:rPr>
        <w:t>m</w:t>
      </w:r>
      <w:r w:rsidRPr="0011421D">
        <w:rPr>
          <w:sz w:val="22"/>
          <w:lang w:val="en-GB"/>
        </w:rPr>
        <w:t xml:space="preserve">. </w:t>
      </w:r>
    </w:p>
    <w:p w14:paraId="2FF40858" w14:textId="77777777" w:rsidR="002C7CA8" w:rsidRPr="0011421D" w:rsidRDefault="002C7CA8" w:rsidP="002C7CA8">
      <w:pPr>
        <w:spacing w:line="360" w:lineRule="auto"/>
        <w:jc w:val="both"/>
        <w:rPr>
          <w:sz w:val="22"/>
          <w:lang w:val="en-GB"/>
        </w:rPr>
      </w:pPr>
      <w:r w:rsidRPr="0011421D">
        <w:rPr>
          <w:sz w:val="22"/>
          <w:lang w:val="en-GB"/>
        </w:rPr>
        <w:t xml:space="preserve">First, we use Monte-Carlo simulations to randomly generate 1000 permutations of  </w:t>
      </w:r>
      <m:oMath>
        <m:sSubSup>
          <m:sSubSupPr>
            <m:ctrlPr>
              <w:rPr>
                <w:rFonts w:ascii="Cambria Math" w:hAnsi="Cambria Math"/>
                <w:i/>
                <w:sz w:val="22"/>
              </w:rPr>
            </m:ctrlPr>
          </m:sSubSup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s,k</m:t>
                </m:r>
              </m:sub>
            </m:sSub>
          </m:sub>
          <m:sup>
            <m:r>
              <w:rPr>
                <w:rFonts w:ascii="Cambria Math" w:hAnsi="Cambria Math"/>
                <w:sz w:val="22"/>
              </w:rPr>
              <m:t>'</m:t>
            </m:r>
          </m:sup>
        </m:sSubSup>
      </m:oMath>
      <w:r w:rsidRPr="0011421D">
        <w:rPr>
          <w:sz w:val="22"/>
        </w:rPr>
        <w:t xml:space="preserve"> and </w:t>
      </w:r>
      <m:oMath>
        <m:sSubSup>
          <m:sSubSupPr>
            <m:ctrlPr>
              <w:rPr>
                <w:rFonts w:ascii="Cambria Math" w:hAnsi="Cambria Math"/>
                <w:i/>
                <w:sz w:val="22"/>
              </w:rPr>
            </m:ctrlPr>
          </m:sSubSupPr>
          <m:e>
            <m:r>
              <w:rPr>
                <w:rFonts w:ascii="Cambria Math" w:hAnsi="Cambria Math"/>
                <w:sz w:val="22"/>
              </w:rPr>
              <m:t>m</m:t>
            </m:r>
          </m:e>
          <m:sub>
            <m:r>
              <w:rPr>
                <w:rFonts w:ascii="Cambria Math" w:hAnsi="Cambria Math"/>
                <w:sz w:val="22"/>
              </w:rPr>
              <m:t>s,k</m:t>
            </m:r>
          </m:sub>
          <m:sup>
            <m:r>
              <w:rPr>
                <w:rFonts w:ascii="Cambria Math" w:hAnsi="Cambria Math"/>
                <w:sz w:val="22"/>
              </w:rPr>
              <m:t>'</m:t>
            </m:r>
          </m:sup>
        </m:sSubSup>
      </m:oMath>
      <w:r w:rsidRPr="0011421D">
        <w:rPr>
          <w:sz w:val="22"/>
        </w:rPr>
        <w:t xml:space="preserve"> w</w:t>
      </w:r>
      <w:r>
        <w:rPr>
          <w:sz w:val="22"/>
        </w:rPr>
        <w:t>h</w:t>
      </w:r>
      <w:r w:rsidRPr="0011421D">
        <w:rPr>
          <w:sz w:val="22"/>
        </w:rPr>
        <w:t xml:space="preserve">ere </w:t>
      </w:r>
      <w:r w:rsidRPr="0011421D">
        <w:rPr>
          <w:i/>
          <w:sz w:val="22"/>
        </w:rPr>
        <w:t xml:space="preserve">k </w:t>
      </w:r>
      <w:r w:rsidRPr="0011421D">
        <w:rPr>
          <w:sz w:val="22"/>
        </w:rPr>
        <w:t xml:space="preserve">denotes the Monte-Carlo </w:t>
      </w:r>
      <w:r>
        <w:rPr>
          <w:sz w:val="22"/>
        </w:rPr>
        <w:t xml:space="preserve"> replicate</w:t>
      </w:r>
      <w:r w:rsidRPr="0011421D">
        <w:rPr>
          <w:sz w:val="22"/>
        </w:rPr>
        <w:t xml:space="preserve">. The Monte-Carlo approach is implemented based on the following steps: (1) randomly generate permutations of the leading parameters  </w:t>
      </w:r>
      <m:oMath>
        <m:sSubSup>
          <m:sSubSupPr>
            <m:ctrlPr>
              <w:rPr>
                <w:rFonts w:ascii="Cambria Math" w:hAnsi="Cambria Math"/>
                <w:i/>
                <w:sz w:val="22"/>
              </w:rPr>
            </m:ctrlPr>
          </m:sSubSupPr>
          <m:e>
            <m:r>
              <w:rPr>
                <w:rFonts w:ascii="Cambria Math" w:hAnsi="Cambria Math"/>
                <w:sz w:val="22"/>
              </w:rPr>
              <m:t>M</m:t>
            </m:r>
          </m:e>
          <m:sub>
            <m:r>
              <w:rPr>
                <w:rFonts w:ascii="Cambria Math" w:hAnsi="Cambria Math"/>
                <w:sz w:val="22"/>
              </w:rPr>
              <m:t>k</m:t>
            </m:r>
          </m:sub>
          <m:sup>
            <m:r>
              <w:rPr>
                <w:rFonts w:ascii="Cambria Math" w:hAnsi="Cambria Math"/>
                <w:sz w:val="22"/>
              </w:rPr>
              <m:t>'</m:t>
            </m:r>
          </m:sup>
        </m:sSubSup>
      </m:oMath>
      <w:r w:rsidRPr="0011421D">
        <w:rPr>
          <w:sz w:val="22"/>
        </w:rPr>
        <w:t xml:space="preserve"> from a lognormal distribution and </w:t>
      </w:r>
      <m:oMath>
        <m:sSubSup>
          <m:sSubSupPr>
            <m:ctrlPr>
              <w:rPr>
                <w:rFonts w:ascii="Cambria Math" w:hAnsi="Cambria Math"/>
                <w:i/>
                <w:sz w:val="22"/>
              </w:rPr>
            </m:ctrlPr>
          </m:sSubSupPr>
          <m:e>
            <m:r>
              <w:rPr>
                <w:rFonts w:ascii="Cambria Math" w:hAnsi="Cambria Math"/>
                <w:sz w:val="22"/>
              </w:rPr>
              <m:t>h</m:t>
            </m:r>
          </m:e>
          <m:sub>
            <m:r>
              <w:rPr>
                <w:rFonts w:ascii="Cambria Math" w:hAnsi="Cambria Math"/>
                <w:sz w:val="22"/>
              </w:rPr>
              <m:t>k</m:t>
            </m:r>
          </m:sub>
          <m:sup>
            <m:r>
              <w:rPr>
                <w:rFonts w:ascii="Cambria Math" w:hAnsi="Cambria Math"/>
                <w:sz w:val="22"/>
              </w:rPr>
              <m:t>'</m:t>
            </m:r>
          </m:sup>
        </m:sSubSup>
      </m:oMath>
      <w:r w:rsidRPr="0011421D">
        <w:rPr>
          <w:i/>
          <w:sz w:val="22"/>
        </w:rPr>
        <w:t xml:space="preserve"> </w:t>
      </w:r>
      <w:r w:rsidRPr="0011421D">
        <w:rPr>
          <w:sz w:val="22"/>
        </w:rPr>
        <w:t xml:space="preserve">from a beta distribution </w:t>
      </w:r>
      <w:r w:rsidRPr="0011421D">
        <w:rPr>
          <w:sz w:val="22"/>
        </w:rPr>
        <w:fldChar w:fldCharType="begin" w:fldLock="1"/>
      </w:r>
      <w:r w:rsidRPr="0011421D">
        <w:rPr>
          <w:sz w:val="22"/>
        </w:rPr>
        <w:instrText>ADDIN CSL_CITATION {"citationItems":[{"id":"ITEM-1","itemData":{"DOI":"10.1139/F04-048","abstract":"Stock&amp;#150;recruit functions are important in fisheries stock assessment, but there is often uncertainty surrounding the appropriate stock&amp;#150;recruit model and its parameter values. Combining different stock&amp;#150;recruit data sets of related species through Bayesian hierarchical analysis can decrease these uncertainties and help to characterize appropriate stock&amp;#150;recruit forms and ranges of plausible parameter values. Two different stock&amp;#150;recruit functions (Beverton&amp;#150;Holt and Ricker) have been parameterized in terms of the steepness, which is a parameter that is comparable between populations. In the hierarchical analysis, the prior probability distribution of parameters for the cross-population variation in steepness is determined through a concise model structure. By calculating the Bayes&amp;#039; posteriors for alternative model forms, model uncertainty is accounted for. This methodology has been applied to Atlantic salmon (&lt;I&gt;Salmo salar&lt;/I&gt;) stock&amp;#150;recruit data to provide predictions for the steepness of the stock&amp;#150;recruit function for Baltic salmon for which no stock&amp;#150;recruit data exist.&lt;P&gt;&lt;/P&gt;Les fonctions stock&amp;#150;recrutement sont de grande importance pour l&amp;#039;&amp;eacute;valuation des stocks des p&amp;ecirc;ches commerciales, mais il y a souvent de l&amp;#039;incertitude au sujet du choix d&amp;#039;un mod&amp;egrave;le appropri&amp;eacute; et des valeurs de ses param&amp;egrave;tres. La combinaison de plusieurs s&amp;eacute;ries de donn&amp;eacute;es de stock&amp;#150;recrutement d&amp;#039;esp&amp;egrave;ces apparent&amp;eacute;es dans une analyse hi&amp;eacute;rarchique bay&amp;eacute;sienne peut r&amp;eacute;duire ces incertitudes, aider &amp;agrave; identifier les relations stock&amp;#150;recrutement appropri&amp;eacute;es et d&amp;eacute;terminer les &amp;eacute;tendues plausibles des valeurs des param&amp;egrave;tres. Nous avons caract&amp;eacute;ris&amp;eacute; les param&amp;egrave;tres de deux fonctions stock&amp;#150;recrutement (Beverton&amp;#150;Holt et Ricker) en ce qui concerne l&amp;#039;inclinaison de la pente, qui est un param&amp;egrave;tre comparable entre les populations. Dans l&amp;#039;analyse hi&amp;eacute;rarchique, la distribution de probabilit&amp;eacute; a priori des param&amp;egrave;tres en ce qui a trait &amp;agrave; la variation de l&amp;#039;inclinaison d&amp;#039;une population &amp;agrave; une autre est d&amp;eacute;termin&amp;eacute;e par une structure de mod&amp;egrave;le concis. Le calcul des distributions bay&amp;eacute;siennes a posteriori pour les diff&amp;eacute;rentes formes de mod&amp;egrave;les permet de tenir compte de l&amp;#039;incertitude. Nou…","author":[{"dropping-particle":"","family":"Michielsens","given":"Catherine G J","non-dropping-particle":"","parse-names":false,"suffix":""},{"dropping-particle":"","family":"Mcallister","given":"Murdoch K","non-dropping-particle":"","parse-names":false,"suffix":""},{"dropping-particle":"","family":"Catherine","given":"G Michielsens","non-dropping-particle":"","parse-names":false,"suffix":""},{"dropping-particle":"","family":"Murdoch","given":"K McAllister","non-dropping-particle":"","parse-names":false,"suffix":""}],"container-title":"Canadian Journal of Fisheries and Aquatic Sciences","id":"ITEM-1","issue":"6","issued":{"date-parts":[["2004"]]},"page":"1032-1047","title":"A Bayesian hierarchical analysis of stock-recruit data: quantifying structural and parameter uncertainties","type":"article-journal","volume":"61"},"uris":["http://www.mendeley.com/documents/?uuid=a430e462-33fd-4728-898a-46ef32ca398d"]}],"mendeley":{"formattedCitation":"(Michielsens et al., 2004)","plainTextFormattedCitation":"(Michielsens et al., 2004)","previouslyFormattedCitation":"(Michielsens et al., 2004)"},"properties":{"noteIndex":0},"schema":"https://github.com/citation-style-language/schema/raw/master/csl-citation.json"}</w:instrText>
      </w:r>
      <w:r w:rsidRPr="0011421D">
        <w:rPr>
          <w:sz w:val="22"/>
        </w:rPr>
        <w:fldChar w:fldCharType="separate"/>
      </w:r>
      <w:r w:rsidRPr="0011421D">
        <w:rPr>
          <w:noProof/>
          <w:sz w:val="22"/>
        </w:rPr>
        <w:t>(Michielsens et al., 2004)</w:t>
      </w:r>
      <w:r w:rsidRPr="0011421D">
        <w:rPr>
          <w:sz w:val="22"/>
        </w:rPr>
        <w:fldChar w:fldCharType="end"/>
      </w:r>
      <w:r w:rsidRPr="0011421D">
        <w:rPr>
          <w:sz w:val="22"/>
        </w:rPr>
        <w:t xml:space="preserve">, (2) iteratively maximize </w:t>
      </w:r>
      <w:r>
        <w:rPr>
          <w:sz w:val="22"/>
        </w:rPr>
        <w:t>Equation</w:t>
      </w:r>
      <w:r w:rsidRPr="00EA0929">
        <w:rPr>
          <w:sz w:val="22"/>
        </w:rPr>
        <w:t xml:space="preserve"> 6</w:t>
      </w:r>
      <w:r w:rsidRPr="0011421D">
        <w:rPr>
          <w:b/>
          <w:sz w:val="22"/>
        </w:rPr>
        <w:t xml:space="preserve"> </w:t>
      </w:r>
      <w:r w:rsidRPr="0011421D">
        <w:rPr>
          <w:sz w:val="22"/>
        </w:rPr>
        <w:t xml:space="preserve">over a wide range of </w:t>
      </w:r>
      <w:r w:rsidRPr="0011421D">
        <w:rPr>
          <w:i/>
          <w:sz w:val="22"/>
        </w:rPr>
        <w:t xml:space="preserve">F </w:t>
      </w:r>
      <w:r w:rsidRPr="0011421D">
        <w:rPr>
          <w:sz w:val="22"/>
        </w:rPr>
        <w:t xml:space="preserve">values to obtain </w:t>
      </w:r>
      <m:oMath>
        <m:sSubSup>
          <m:sSubSupPr>
            <m:ctrlPr>
              <w:rPr>
                <w:rFonts w:ascii="Cambria Math" w:hAnsi="Cambria Math"/>
                <w:i/>
                <w:sz w:val="22"/>
              </w:rPr>
            </m:ctrlPr>
          </m:sSubSupPr>
          <m:e>
            <m:r>
              <w:rPr>
                <w:rFonts w:ascii="Cambria Math" w:hAnsi="Cambria Math"/>
                <w:sz w:val="22"/>
              </w:rPr>
              <m:t>MSY</m:t>
            </m:r>
          </m:e>
          <m:sub>
            <m:r>
              <w:rPr>
                <w:rFonts w:ascii="Cambria Math" w:hAnsi="Cambria Math"/>
                <w:sz w:val="22"/>
              </w:rPr>
              <m:t>s,k</m:t>
            </m:r>
          </m:sub>
          <m:sup>
            <m:r>
              <w:rPr>
                <w:rFonts w:ascii="Cambria Math" w:hAnsi="Cambria Math"/>
                <w:sz w:val="22"/>
              </w:rPr>
              <m:t>'</m:t>
            </m:r>
          </m:sup>
        </m:sSubSup>
      </m:oMath>
      <w:r>
        <w:rPr>
          <w:sz w:val="22"/>
        </w:rPr>
        <w:t xml:space="preserve"> given the remainder of life history parameters in Table 3</w:t>
      </w:r>
      <w:r w:rsidRPr="0011421D">
        <w:rPr>
          <w:sz w:val="22"/>
        </w:rPr>
        <w:t xml:space="preserve">, (3) input the corresponding </w:t>
      </w:r>
      <w:r w:rsidRPr="0011421D">
        <w:rPr>
          <w:i/>
          <w:sz w:val="22"/>
        </w:rPr>
        <w:t>F</w:t>
      </w:r>
      <w:r w:rsidRPr="0011421D">
        <w:rPr>
          <w:i/>
          <w:sz w:val="22"/>
          <w:vertAlign w:val="subscript"/>
        </w:rPr>
        <w:t>MSY</w:t>
      </w:r>
      <w:r>
        <w:rPr>
          <w:sz w:val="22"/>
        </w:rPr>
        <w:t xml:space="preserve"> into Equation</w:t>
      </w:r>
      <w:r w:rsidRPr="0011421D">
        <w:rPr>
          <w:sz w:val="22"/>
        </w:rPr>
        <w:t xml:space="preserve"> 7 to obtain </w:t>
      </w:r>
      <m:oMath>
        <m:sSubSup>
          <m:sSubSupPr>
            <m:ctrlPr>
              <w:rPr>
                <w:rFonts w:ascii="Cambria Math" w:hAnsi="Cambria Math"/>
                <w:i/>
                <w:sz w:val="22"/>
              </w:rPr>
            </m:ctrlPr>
          </m:sSubSupPr>
          <m:e>
            <m:r>
              <w:rPr>
                <w:rFonts w:ascii="Cambria Math" w:hAnsi="Cambria Math"/>
                <w:sz w:val="22"/>
              </w:rPr>
              <m:t>SB</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s,k</m:t>
                </m:r>
              </m:sub>
            </m:sSub>
          </m:sub>
          <m:sup>
            <m:r>
              <w:rPr>
                <w:rFonts w:ascii="Cambria Math" w:hAnsi="Cambria Math"/>
                <w:sz w:val="22"/>
              </w:rPr>
              <m:t>'</m:t>
            </m:r>
          </m:sup>
        </m:sSubSup>
      </m:oMath>
      <w:r w:rsidRPr="0011421D">
        <w:rPr>
          <w:sz w:val="22"/>
        </w:rPr>
        <w:t xml:space="preserve">, (4) set </w:t>
      </w:r>
      <w:r w:rsidRPr="0011421D">
        <w:rPr>
          <w:i/>
          <w:sz w:val="22"/>
        </w:rPr>
        <w:t xml:space="preserve">F = </w:t>
      </w:r>
      <w:r w:rsidRPr="0011421D">
        <w:rPr>
          <w:sz w:val="22"/>
        </w:rPr>
        <w:t xml:space="preserve">0 to obtain </w:t>
      </w:r>
      <w:r w:rsidRPr="0011421D">
        <w:rPr>
          <w:i/>
          <w:sz w:val="22"/>
        </w:rPr>
        <w:t>SB</w:t>
      </w:r>
      <w:r w:rsidRPr="0011421D">
        <w:rPr>
          <w:i/>
          <w:sz w:val="22"/>
          <w:vertAlign w:val="subscript"/>
        </w:rPr>
        <w:t>0,</w:t>
      </w:r>
      <w:r>
        <w:rPr>
          <w:sz w:val="22"/>
        </w:rPr>
        <w:t xml:space="preserve">  through Equation</w:t>
      </w:r>
      <w:r w:rsidRPr="0011421D">
        <w:rPr>
          <w:sz w:val="22"/>
        </w:rPr>
        <w:t xml:space="preserve"> 7, (5) calculate</w:t>
      </w:r>
      <w:r w:rsidRPr="0011421D">
        <w:rPr>
          <w:sz w:val="22"/>
          <w:lang w:val="en-GB"/>
        </w:rPr>
        <w:t xml:space="preserve"> </w:t>
      </w:r>
      <m:oMath>
        <m:sSubSup>
          <m:sSubSupPr>
            <m:ctrlPr>
              <w:rPr>
                <w:rFonts w:ascii="Cambria Math" w:hAnsi="Cambria Math"/>
                <w:i/>
                <w:sz w:val="22"/>
                <w:lang w:val="en-GB"/>
              </w:rPr>
            </m:ctrlPr>
          </m:sSubSup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f,s,k</m:t>
                </m:r>
              </m:sub>
            </m:sSub>
          </m:sub>
          <m:sup>
            <m:r>
              <w:rPr>
                <w:rFonts w:ascii="Cambria Math" w:hAnsi="Cambria Math"/>
                <w:sz w:val="22"/>
                <w:lang w:val="en-GB"/>
              </w:rPr>
              <m:t>'</m:t>
            </m:r>
          </m:sup>
        </m:sSubSup>
      </m:oMath>
      <w:r w:rsidRPr="0011421D">
        <w:rPr>
          <w:sz w:val="22"/>
          <w:lang w:val="en-GB"/>
        </w:rPr>
        <w:t xml:space="preserve"> </w:t>
      </w:r>
      <w:r w:rsidRPr="0011421D">
        <w:rPr>
          <w:sz w:val="22"/>
        </w:rPr>
        <w:t xml:space="preserve">and </w:t>
      </w:r>
      <m:oMath>
        <m:sSubSup>
          <m:sSubSupPr>
            <m:ctrlPr>
              <w:rPr>
                <w:rFonts w:ascii="Cambria Math" w:hAnsi="Cambria Math"/>
                <w:i/>
                <w:sz w:val="22"/>
              </w:rPr>
            </m:ctrlPr>
          </m:sSubSupPr>
          <m:e>
            <m:r>
              <w:rPr>
                <w:rFonts w:ascii="Cambria Math" w:hAnsi="Cambria Math"/>
                <w:sz w:val="22"/>
              </w:rPr>
              <m:t>m</m:t>
            </m:r>
          </m:e>
          <m:sub>
            <m:r>
              <w:rPr>
                <w:rFonts w:ascii="Cambria Math" w:hAnsi="Cambria Math"/>
                <w:sz w:val="22"/>
              </w:rPr>
              <m:t>f,s,k</m:t>
            </m:r>
          </m:sub>
          <m:sup>
            <m:r>
              <w:rPr>
                <w:rFonts w:ascii="Cambria Math" w:hAnsi="Cambria Math"/>
                <w:sz w:val="22"/>
              </w:rPr>
              <m:t>'</m:t>
            </m:r>
          </m:sup>
        </m:sSubSup>
      </m:oMath>
      <w:r w:rsidRPr="0011421D">
        <w:rPr>
          <w:i/>
          <w:sz w:val="22"/>
        </w:rPr>
        <w:t xml:space="preserve"> </w:t>
      </w:r>
      <w:r w:rsidRPr="0011421D">
        <w:rPr>
          <w:sz w:val="22"/>
        </w:rPr>
        <w:t xml:space="preserve">as a function of the ASEM output ratios </w:t>
      </w:r>
      <m:oMath>
        <m:sSubSup>
          <m:sSubSupPr>
            <m:ctrlPr>
              <w:rPr>
                <w:rFonts w:ascii="Cambria Math" w:hAnsi="Cambria Math"/>
                <w:i/>
                <w:sz w:val="22"/>
                <w:lang w:val="en-GB"/>
              </w:rPr>
            </m:ctrlPr>
          </m:sSubSup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s,k</m:t>
                </m:r>
              </m:sub>
            </m:sSub>
          </m:sub>
          <m:sup>
            <m:r>
              <w:rPr>
                <w:rFonts w:ascii="Cambria Math" w:hAnsi="Cambria Math"/>
                <w:sz w:val="22"/>
                <w:lang w:val="en-GB"/>
              </w:rPr>
              <m:t>'</m:t>
            </m:r>
          </m:sup>
        </m:sSubSup>
        <m:r>
          <w:rPr>
            <w:rFonts w:ascii="Cambria Math" w:hAnsi="Cambria Math"/>
            <w:sz w:val="22"/>
            <w:lang w:val="en-GB"/>
          </w:rPr>
          <m:t xml:space="preserve">= </m:t>
        </m:r>
        <m:sSubSup>
          <m:sSubSupPr>
            <m:ctrlPr>
              <w:rPr>
                <w:rFonts w:ascii="Cambria Math" w:hAnsi="Cambria Math"/>
                <w:i/>
                <w:sz w:val="22"/>
              </w:rPr>
            </m:ctrlPr>
          </m:sSubSupPr>
          <m:e>
            <m:r>
              <w:rPr>
                <w:rFonts w:ascii="Cambria Math" w:hAnsi="Cambria Math"/>
                <w:sz w:val="22"/>
              </w:rPr>
              <m:t>MSY</m:t>
            </m:r>
          </m:e>
          <m:sub>
            <m:r>
              <w:rPr>
                <w:rFonts w:ascii="Cambria Math" w:hAnsi="Cambria Math"/>
                <w:sz w:val="22"/>
              </w:rPr>
              <m:t>s,k</m:t>
            </m:r>
          </m:sub>
          <m:sup>
            <m:r>
              <w:rPr>
                <w:rFonts w:ascii="Cambria Math" w:hAnsi="Cambria Math"/>
                <w:sz w:val="22"/>
              </w:rPr>
              <m:t>'</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SB</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s,k</m:t>
                </m:r>
              </m:sub>
            </m:sSub>
          </m:sub>
          <m:sup>
            <m:r>
              <w:rPr>
                <w:rFonts w:ascii="Cambria Math" w:hAnsi="Cambria Math"/>
                <w:sz w:val="22"/>
              </w:rPr>
              <m:t>'</m:t>
            </m:r>
          </m:sup>
        </m:sSubSup>
      </m:oMath>
      <w:r w:rsidRPr="0011421D">
        <w:rPr>
          <w:sz w:val="22"/>
        </w:rPr>
        <w:t xml:space="preserve"> and  </w:t>
      </w:r>
      <m:oMath>
        <m:sSubSup>
          <m:sSubSupPr>
            <m:ctrlPr>
              <w:rPr>
                <w:rFonts w:ascii="Cambria Math" w:hAnsi="Cambria Math"/>
                <w:i/>
                <w:sz w:val="22"/>
              </w:rPr>
            </m:ctrlPr>
          </m:sSubSupPr>
          <m:e>
            <m:r>
              <w:rPr>
                <w:rFonts w:ascii="Cambria Math" w:hAnsi="Cambria Math"/>
                <w:sz w:val="22"/>
              </w:rPr>
              <m:t>SB</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up>
            <m:r>
              <w:rPr>
                <w:rFonts w:ascii="Cambria Math" w:hAnsi="Cambria Math"/>
                <w:sz w:val="22"/>
              </w:rPr>
              <m:t>'</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SB</m:t>
            </m:r>
          </m:e>
          <m:sub>
            <m:r>
              <w:rPr>
                <w:rFonts w:ascii="Cambria Math" w:hAnsi="Cambria Math"/>
                <w:sz w:val="22"/>
              </w:rPr>
              <m:t>0</m:t>
            </m:r>
          </m:sub>
          <m:sup>
            <m:r>
              <w:rPr>
                <w:rFonts w:ascii="Cambria Math" w:hAnsi="Cambria Math"/>
                <w:sz w:val="22"/>
              </w:rPr>
              <m:t>'</m:t>
            </m:r>
          </m:sup>
        </m:sSubSup>
      </m:oMath>
      <w:r w:rsidRPr="0011421D">
        <w:rPr>
          <w:sz w:val="22"/>
        </w:rPr>
        <w:t xml:space="preserve"> (Eq. 9), respectively.  </w:t>
      </w:r>
    </w:p>
    <w:p w14:paraId="3FF0DD0E" w14:textId="77777777" w:rsidR="002C7CA8" w:rsidRPr="0011421D" w:rsidRDefault="002C7CA8" w:rsidP="002C7CA8">
      <w:pPr>
        <w:autoSpaceDE w:val="0"/>
        <w:autoSpaceDN w:val="0"/>
        <w:adjustRightInd w:val="0"/>
        <w:spacing w:after="0" w:line="360" w:lineRule="auto"/>
        <w:jc w:val="both"/>
        <w:rPr>
          <w:sz w:val="22"/>
        </w:rPr>
      </w:pPr>
      <w:r w:rsidRPr="0011421D">
        <w:rPr>
          <w:sz w:val="22"/>
          <w:lang w:val="en-GB"/>
        </w:rPr>
        <w:t xml:space="preserve">The MVN prior is parameterized with the mean values and covariance matrix of </w:t>
      </w:r>
      <m:oMath>
        <m:r>
          <m:rPr>
            <m:sty m:val="p"/>
          </m:rPr>
          <w:rPr>
            <w:rFonts w:ascii="Cambria Math" w:hAnsi="Cambria Math"/>
            <w:sz w:val="22"/>
            <w:lang w:val="en-GB"/>
          </w:rPr>
          <m:t>log⁡</m:t>
        </m:r>
        <m:r>
          <w:rPr>
            <w:rFonts w:ascii="Cambria Math" w:hAnsi="Cambria Math"/>
            <w:sz w:val="22"/>
            <w:lang w:val="en-GB"/>
          </w:rPr>
          <m:t>(</m:t>
        </m:r>
        <m:sSubSup>
          <m:sSubSupPr>
            <m:ctrlPr>
              <w:rPr>
                <w:rFonts w:ascii="Cambria Math" w:hAnsi="Cambria Math"/>
                <w:i/>
                <w:sz w:val="22"/>
              </w:rPr>
            </m:ctrlPr>
          </m:sSubSup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s=1,k</m:t>
                </m:r>
              </m:sub>
            </m:sSub>
          </m:sub>
          <m:sup>
            <m:r>
              <w:rPr>
                <w:rFonts w:ascii="Cambria Math" w:hAnsi="Cambria Math"/>
                <w:sz w:val="22"/>
              </w:rPr>
              <m:t>'</m:t>
            </m:r>
          </m:sup>
        </m:sSubSup>
      </m:oMath>
      <w:r w:rsidRPr="0011421D">
        <w:rPr>
          <w:sz w:val="22"/>
        </w:rPr>
        <w:t>)</w:t>
      </w:r>
      <w:r>
        <w:rPr>
          <w:sz w:val="22"/>
        </w:rPr>
        <w:t xml:space="preserve"> for</w:t>
      </w:r>
      <w:r w:rsidRPr="0011421D">
        <w:rPr>
          <w:sz w:val="22"/>
        </w:rPr>
        <w:t xml:space="preserve"> selectivity </w:t>
      </w:r>
      <w:r w:rsidRPr="0011421D">
        <w:rPr>
          <w:i/>
          <w:sz w:val="22"/>
        </w:rPr>
        <w:t>s</w:t>
      </w:r>
      <w:r w:rsidRPr="0011421D">
        <w:rPr>
          <w:sz w:val="22"/>
        </w:rPr>
        <w:t xml:space="preserve"> = 1 and </w:t>
      </w:r>
      <m:oMath>
        <m:r>
          <m:rPr>
            <m:sty m:val="p"/>
          </m:rPr>
          <w:rPr>
            <w:rFonts w:ascii="Cambria Math" w:hAnsi="Cambria Math"/>
            <w:sz w:val="22"/>
          </w:rPr>
          <m:t>log⁡</m:t>
        </m:r>
        <m:r>
          <w:rPr>
            <w:rFonts w:ascii="Cambria Math" w:hAnsi="Cambria Math"/>
            <w:sz w:val="22"/>
          </w:rPr>
          <m:t>(</m:t>
        </m:r>
        <m:sSubSup>
          <m:sSubSupPr>
            <m:ctrlPr>
              <w:rPr>
                <w:rFonts w:ascii="Cambria Math" w:hAnsi="Cambria Math"/>
                <w:i/>
                <w:sz w:val="22"/>
              </w:rPr>
            </m:ctrlPr>
          </m:sSubSup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s</m:t>
                </m:r>
              </m:e>
            </m:acc>
            <m:r>
              <w:rPr>
                <w:rFonts w:ascii="Cambria Math" w:hAnsi="Cambria Math"/>
                <w:sz w:val="22"/>
              </w:rPr>
              <m:t>,k</m:t>
            </m:r>
          </m:sub>
          <m:sup>
            <m:r>
              <w:rPr>
                <w:rFonts w:ascii="Cambria Math" w:hAnsi="Cambria Math"/>
                <w:sz w:val="22"/>
              </w:rPr>
              <m:t>'</m:t>
            </m:r>
          </m:sup>
        </m:sSubSup>
        <m:r>
          <w:rPr>
            <w:rFonts w:ascii="Cambria Math" w:hAnsi="Cambria Math"/>
            <w:sz w:val="22"/>
          </w:rPr>
          <m:t>)</m:t>
        </m:r>
      </m:oMath>
      <w:r>
        <w:rPr>
          <w:sz w:val="22"/>
        </w:rPr>
        <w:t xml:space="preserve"> (Fig. 1d</w:t>
      </w:r>
      <w:r w:rsidRPr="0011421D">
        <w:rPr>
          <w:sz w:val="22"/>
        </w:rPr>
        <w:t xml:space="preserve">), such that </w:t>
      </w:r>
    </w:p>
    <w:p w14:paraId="165D27B2" w14:textId="77777777" w:rsidR="002C7CA8" w:rsidRDefault="002C7CA8" w:rsidP="002C7CA8">
      <w:pPr>
        <w:autoSpaceDE w:val="0"/>
        <w:autoSpaceDN w:val="0"/>
        <w:adjustRightInd w:val="0"/>
        <w:spacing w:after="0" w:line="360" w:lineRule="auto"/>
        <w:jc w:val="both"/>
        <w:rPr>
          <w:sz w:val="22"/>
        </w:rPr>
      </w:pPr>
    </w:p>
    <w:p w14:paraId="0EC8A7B1" w14:textId="77777777" w:rsidR="002C7CA8" w:rsidRDefault="002C7CA8" w:rsidP="002C7CA8">
      <w:pPr>
        <w:autoSpaceDE w:val="0"/>
        <w:autoSpaceDN w:val="0"/>
        <w:adjustRightInd w:val="0"/>
        <w:spacing w:after="0" w:line="360" w:lineRule="auto"/>
        <w:jc w:val="both"/>
        <w:rPr>
          <w:sz w:val="22"/>
        </w:rPr>
      </w:pPr>
      <m:oMath>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log⁡</m:t>
            </m:r>
            <m:r>
              <w:rPr>
                <w:rFonts w:ascii="Cambria Math" w:hAnsi="Cambria Math"/>
                <w:sz w:val="20"/>
                <w:szCs w:val="20"/>
              </w:rPr>
              <m:t>(H</m:t>
            </m:r>
          </m:e>
          <m:sub>
            <m:sSub>
              <m:sSubPr>
                <m:ctrlPr>
                  <w:rPr>
                    <w:rFonts w:ascii="Cambria Math" w:hAnsi="Cambria Math"/>
                    <w:i/>
                    <w:sz w:val="20"/>
                    <w:szCs w:val="20"/>
                  </w:rPr>
                </m:ctrlPr>
              </m:sSubPr>
              <m:e>
                <m:r>
                  <w:rPr>
                    <w:rFonts w:ascii="Cambria Math" w:hAnsi="Cambria Math"/>
                    <w:sz w:val="20"/>
                    <w:szCs w:val="20"/>
                  </w:rPr>
                  <m:t>MSY</m:t>
                </m:r>
              </m:e>
              <m:sub>
                <m:r>
                  <w:rPr>
                    <w:rFonts w:ascii="Cambria Math" w:hAnsi="Cambria Math"/>
                    <w:sz w:val="20"/>
                    <w:szCs w:val="20"/>
                  </w:rPr>
                  <m:t>s=1</m:t>
                </m:r>
              </m:sub>
            </m:sSub>
          </m:sub>
        </m:sSub>
        <m:r>
          <w:rPr>
            <w:rFonts w:ascii="Cambria Math" w:hAnsi="Cambria Math"/>
            <w:sz w:val="20"/>
            <w:szCs w:val="20"/>
          </w:rPr>
          <m:t>),</m:t>
        </m:r>
        <m:r>
          <m:rPr>
            <m:sty m:val="p"/>
          </m:rPr>
          <w:rPr>
            <w:rFonts w:ascii="Cambria Math" w:hAnsi="Cambria Math"/>
            <w:sz w:val="20"/>
            <w:szCs w:val="20"/>
          </w:rPr>
          <m:t>log⁡</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m:t>
            </m:r>
          </m:e>
          <m:sub>
            <m:acc>
              <m:accPr>
                <m:chr m:val="̅"/>
                <m:ctrlPr>
                  <w:rPr>
                    <w:rFonts w:ascii="Cambria Math" w:hAnsi="Cambria Math"/>
                    <w:i/>
                    <w:sz w:val="20"/>
                    <w:szCs w:val="20"/>
                  </w:rPr>
                </m:ctrlPr>
              </m:accPr>
              <m:e>
                <m:r>
                  <w:rPr>
                    <w:rFonts w:ascii="Cambria Math" w:hAnsi="Cambria Math"/>
                    <w:sz w:val="20"/>
                    <w:szCs w:val="20"/>
                  </w:rPr>
                  <m:t>s</m:t>
                </m:r>
              </m:e>
            </m:acc>
          </m:sub>
        </m:sSub>
        <m:r>
          <w:rPr>
            <w:rFonts w:ascii="Cambria Math" w:hAnsi="Cambria Math"/>
            <w:sz w:val="20"/>
            <w:szCs w:val="20"/>
          </w:rPr>
          <m:t>)}~MVN</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m:t>
                </m:r>
                <m:r>
                  <m:rPr>
                    <m:sty m:val="p"/>
                  </m:rPr>
                  <w:rPr>
                    <w:rFonts w:ascii="Cambria Math" w:hAnsi="Cambria Math"/>
                    <w:sz w:val="20"/>
                    <w:szCs w:val="20"/>
                  </w:rPr>
                  <m:t>log⁡</m:t>
                </m:r>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H</m:t>
                    </m:r>
                  </m:e>
                </m:acc>
              </m:e>
              <m:sub>
                <m:sSub>
                  <m:sSubPr>
                    <m:ctrlPr>
                      <w:rPr>
                        <w:rFonts w:ascii="Cambria Math" w:hAnsi="Cambria Math"/>
                        <w:i/>
                        <w:sz w:val="20"/>
                        <w:szCs w:val="20"/>
                      </w:rPr>
                    </m:ctrlPr>
                  </m:sSubPr>
                  <m:e>
                    <m:r>
                      <w:rPr>
                        <w:rFonts w:ascii="Cambria Math" w:hAnsi="Cambria Math"/>
                        <w:sz w:val="20"/>
                        <w:szCs w:val="20"/>
                      </w:rPr>
                      <m:t>MSY</m:t>
                    </m:r>
                  </m:e>
                  <m:sub>
                    <m:r>
                      <w:rPr>
                        <w:rFonts w:ascii="Cambria Math" w:hAnsi="Cambria Math"/>
                        <w:sz w:val="20"/>
                        <w:szCs w:val="20"/>
                      </w:rPr>
                      <m:t>s=1,k</m:t>
                    </m:r>
                  </m:sub>
                </m:sSub>
              </m:sub>
              <m:sup>
                <m:r>
                  <w:rPr>
                    <w:rFonts w:ascii="Cambria Math" w:hAnsi="Cambria Math"/>
                    <w:sz w:val="20"/>
                    <w:szCs w:val="20"/>
                  </w:rPr>
                  <m:t>'</m:t>
                </m:r>
              </m:sup>
            </m:sSubSup>
            <m:r>
              <m:rPr>
                <m:sty m:val="p"/>
              </m:rPr>
              <w:rPr>
                <w:rFonts w:ascii="Cambria Math" w:hAnsi="Cambria Math"/>
                <w:sz w:val="20"/>
                <w:szCs w:val="20"/>
              </w:rPr>
              <m:t xml:space="preserve"> )</m:t>
            </m:r>
            <m:r>
              <w:rPr>
                <w:rFonts w:ascii="Cambria Math" w:hAnsi="Cambria Math"/>
                <w:sz w:val="20"/>
                <w:szCs w:val="20"/>
              </w:rPr>
              <m:t>,</m:t>
            </m:r>
            <m:r>
              <m:rPr>
                <m:sty m:val="p"/>
              </m:rPr>
              <w:rPr>
                <w:rFonts w:ascii="Cambria Math" w:hAnsi="Cambria Math"/>
                <w:sz w:val="20"/>
                <w:szCs w:val="20"/>
              </w:rPr>
              <m:t>log⁡</m:t>
            </m:r>
            <m:r>
              <w:rPr>
                <w:rFonts w:ascii="Cambria Math" w:hAnsi="Cambria Math"/>
                <w:sz w:val="20"/>
                <w:szCs w:val="20"/>
              </w:rPr>
              <m:t xml:space="preserve">( </m:t>
            </m:r>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m</m:t>
                    </m:r>
                  </m:e>
                </m:acc>
              </m:e>
              <m:sub>
                <m:acc>
                  <m:accPr>
                    <m:chr m:val="̅"/>
                    <m:ctrlPr>
                      <w:rPr>
                        <w:rFonts w:ascii="Cambria Math" w:hAnsi="Cambria Math"/>
                        <w:i/>
                        <w:sz w:val="20"/>
                        <w:szCs w:val="20"/>
                      </w:rPr>
                    </m:ctrlPr>
                  </m:accPr>
                  <m:e>
                    <m:r>
                      <w:rPr>
                        <w:rFonts w:ascii="Cambria Math" w:hAnsi="Cambria Math"/>
                        <w:sz w:val="20"/>
                        <w:szCs w:val="20"/>
                      </w:rPr>
                      <m:t>f</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s</m:t>
                    </m:r>
                  </m:e>
                </m:acc>
                <m:r>
                  <w:rPr>
                    <w:rFonts w:ascii="Cambria Math" w:hAnsi="Cambria Math"/>
                    <w:sz w:val="20"/>
                    <w:szCs w:val="20"/>
                  </w:rPr>
                  <m:t>,k</m:t>
                </m:r>
              </m:sub>
              <m:sup>
                <m:r>
                  <w:rPr>
                    <w:rFonts w:ascii="Cambria Math" w:hAnsi="Cambria Math"/>
                    <w:sz w:val="20"/>
                    <w:szCs w:val="20"/>
                  </w:rPr>
                  <m:t>'</m:t>
                </m:r>
              </m:sup>
            </m:sSubSup>
            <m:r>
              <w:rPr>
                <w:rFonts w:ascii="Cambria Math" w:hAnsi="Cambria Math"/>
                <w:sz w:val="20"/>
                <w:szCs w:val="20"/>
              </w:rPr>
              <m:t>)},Cov</m:t>
            </m:r>
            <m:sSubSup>
              <m:sSubSupPr>
                <m:ctrlPr>
                  <w:rPr>
                    <w:rFonts w:ascii="Cambria Math" w:hAnsi="Cambria Math"/>
                    <w:i/>
                    <w:sz w:val="20"/>
                    <w:szCs w:val="20"/>
                  </w:rPr>
                </m:ctrlPr>
              </m:sSubSupPr>
              <m:e>
                <m:r>
                  <w:rPr>
                    <w:rFonts w:ascii="Cambria Math" w:hAnsi="Cambria Math"/>
                    <w:sz w:val="20"/>
                    <w:szCs w:val="20"/>
                  </w:rPr>
                  <m:t>{</m:t>
                </m:r>
                <m:r>
                  <m:rPr>
                    <m:sty m:val="p"/>
                  </m:rPr>
                  <w:rPr>
                    <w:rFonts w:ascii="Cambria Math" w:hAnsi="Cambria Math"/>
                    <w:sz w:val="20"/>
                    <w:szCs w:val="20"/>
                  </w:rPr>
                  <m:t>log⁡</m:t>
                </m:r>
                <m:r>
                  <w:rPr>
                    <w:rFonts w:ascii="Cambria Math" w:hAnsi="Cambria Math"/>
                    <w:sz w:val="20"/>
                    <w:szCs w:val="20"/>
                  </w:rPr>
                  <m:t>(H</m:t>
                </m:r>
              </m:e>
              <m:sub>
                <m:sSub>
                  <m:sSubPr>
                    <m:ctrlPr>
                      <w:rPr>
                        <w:rFonts w:ascii="Cambria Math" w:hAnsi="Cambria Math"/>
                        <w:i/>
                        <w:sz w:val="20"/>
                        <w:szCs w:val="20"/>
                      </w:rPr>
                    </m:ctrlPr>
                  </m:sSubPr>
                  <m:e>
                    <m:r>
                      <w:rPr>
                        <w:rFonts w:ascii="Cambria Math" w:hAnsi="Cambria Math"/>
                        <w:sz w:val="20"/>
                        <w:szCs w:val="20"/>
                      </w:rPr>
                      <m:t>MSY</m:t>
                    </m:r>
                  </m:e>
                  <m:sub>
                    <m:r>
                      <w:rPr>
                        <w:rFonts w:ascii="Cambria Math" w:hAnsi="Cambria Math"/>
                        <w:sz w:val="20"/>
                        <w:szCs w:val="20"/>
                      </w:rPr>
                      <m:t>s=1,k</m:t>
                    </m:r>
                  </m:sub>
                </m:sSub>
              </m:sub>
              <m:sup>
                <m:r>
                  <w:rPr>
                    <w:rFonts w:ascii="Cambria Math" w:hAnsi="Cambria Math"/>
                    <w:sz w:val="20"/>
                    <w:szCs w:val="20"/>
                  </w:rPr>
                  <m:t>'</m:t>
                </m:r>
              </m:sup>
            </m:sSubSup>
            <m:r>
              <m:rPr>
                <m:sty m:val="p"/>
              </m:rPr>
              <w:rPr>
                <w:rFonts w:ascii="Cambria Math" w:hAnsi="Cambria Math"/>
                <w:sz w:val="20"/>
                <w:szCs w:val="20"/>
              </w:rPr>
              <m:t xml:space="preserve">),log⁡( </m:t>
            </m:r>
            <m:sSubSup>
              <m:sSubSupPr>
                <m:ctrlPr>
                  <w:rPr>
                    <w:rFonts w:ascii="Cambria Math" w:hAnsi="Cambria Math"/>
                    <w:i/>
                    <w:sz w:val="20"/>
                    <w:szCs w:val="20"/>
                  </w:rPr>
                </m:ctrlPr>
              </m:sSubSupPr>
              <m:e>
                <m:r>
                  <w:rPr>
                    <w:rFonts w:ascii="Cambria Math" w:hAnsi="Cambria Math"/>
                    <w:sz w:val="20"/>
                    <w:szCs w:val="20"/>
                  </w:rPr>
                  <m:t>m</m:t>
                </m:r>
              </m:e>
              <m:sub>
                <m:acc>
                  <m:accPr>
                    <m:chr m:val="̅"/>
                    <m:ctrlPr>
                      <w:rPr>
                        <w:rFonts w:ascii="Cambria Math" w:hAnsi="Cambria Math"/>
                        <w:i/>
                        <w:sz w:val="20"/>
                        <w:szCs w:val="20"/>
                      </w:rPr>
                    </m:ctrlPr>
                  </m:accPr>
                  <m:e>
                    <m:r>
                      <w:rPr>
                        <w:rFonts w:ascii="Cambria Math" w:hAnsi="Cambria Math"/>
                        <w:sz w:val="20"/>
                        <w:szCs w:val="20"/>
                      </w:rPr>
                      <m:t>f</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s</m:t>
                    </m:r>
                  </m:e>
                </m:acc>
                <m:r>
                  <w:rPr>
                    <w:rFonts w:ascii="Cambria Math" w:hAnsi="Cambria Math"/>
                    <w:sz w:val="20"/>
                    <w:szCs w:val="20"/>
                  </w:rPr>
                  <m:t>,k</m:t>
                </m:r>
              </m:sub>
              <m:sup>
                <m:r>
                  <w:rPr>
                    <w:rFonts w:ascii="Cambria Math" w:hAnsi="Cambria Math"/>
                    <w:sz w:val="20"/>
                    <w:szCs w:val="20"/>
                  </w:rPr>
                  <m:t>'</m:t>
                </m:r>
              </m:sup>
            </m:sSubSup>
            <m:r>
              <m:rPr>
                <m:sty m:val="p"/>
              </m:rPr>
              <w:rPr>
                <w:rFonts w:ascii="Cambria Math" w:hAnsi="Cambria Math"/>
                <w:sz w:val="20"/>
                <w:szCs w:val="20"/>
              </w:rPr>
              <m:t>)}</m:t>
            </m:r>
          </m:e>
        </m:d>
        <m:r>
          <m:rPr>
            <m:sty m:val="p"/>
          </m:rPr>
          <w:rPr>
            <w:rFonts w:ascii="Cambria Math" w:hAnsi="Cambria Math"/>
            <w:sz w:val="20"/>
            <w:szCs w:val="20"/>
          </w:rPr>
          <m:t xml:space="preserve"> </m:t>
        </m:r>
      </m:oMath>
      <w:r>
        <w:rPr>
          <w:sz w:val="22"/>
        </w:rPr>
        <w:tab/>
        <w:t>(11)</w:t>
      </w:r>
    </w:p>
    <w:p w14:paraId="42D5E47A" w14:textId="77777777" w:rsidR="002C7CA8" w:rsidRDefault="002C7CA8" w:rsidP="002C7CA8">
      <w:pPr>
        <w:autoSpaceDE w:val="0"/>
        <w:autoSpaceDN w:val="0"/>
        <w:adjustRightInd w:val="0"/>
        <w:spacing w:after="0" w:line="360" w:lineRule="auto"/>
        <w:jc w:val="both"/>
        <w:rPr>
          <w:sz w:val="22"/>
        </w:rPr>
      </w:pPr>
    </w:p>
    <w:p w14:paraId="22AAF87C" w14:textId="77777777" w:rsidR="002C7CA8" w:rsidRDefault="002C7CA8" w:rsidP="002C7CA8">
      <w:pPr>
        <w:autoSpaceDE w:val="0"/>
        <w:autoSpaceDN w:val="0"/>
        <w:adjustRightInd w:val="0"/>
        <w:spacing w:after="0" w:line="360" w:lineRule="auto"/>
        <w:jc w:val="both"/>
        <w:rPr>
          <w:sz w:val="22"/>
        </w:rPr>
      </w:pPr>
      <w:r>
        <w:rPr>
          <w:sz w:val="22"/>
        </w:rPr>
        <w:t xml:space="preserve">where </w:t>
      </w:r>
      <m:oMath>
        <m:sSubSup>
          <m:sSubSupPr>
            <m:ctrlPr>
              <w:rPr>
                <w:rFonts w:ascii="Cambria Math" w:hAnsi="Cambria Math"/>
                <w:i/>
                <w:sz w:val="22"/>
              </w:rPr>
            </m:ctrlPr>
          </m:sSubSup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s</m:t>
                </m:r>
              </m:e>
            </m:acc>
            <m:r>
              <w:rPr>
                <w:rFonts w:ascii="Cambria Math" w:hAnsi="Cambria Math"/>
                <w:sz w:val="22"/>
              </w:rPr>
              <m:t>,k</m:t>
            </m:r>
          </m:sub>
          <m:sup>
            <m:r>
              <w:rPr>
                <w:rFonts w:ascii="Cambria Math" w:hAnsi="Cambria Math"/>
                <w:sz w:val="22"/>
              </w:rPr>
              <m:t>'</m:t>
            </m:r>
          </m:sup>
        </m:sSubSup>
      </m:oMath>
      <w:r>
        <w:rPr>
          <w:sz w:val="22"/>
        </w:rPr>
        <w:t xml:space="preserve"> is taken</w:t>
      </w:r>
      <w:r w:rsidRPr="0011421D">
        <w:rPr>
          <w:sz w:val="22"/>
        </w:rPr>
        <w:t xml:space="preserve"> </w:t>
      </w:r>
      <w:r>
        <w:rPr>
          <w:sz w:val="22"/>
        </w:rPr>
        <w:t xml:space="preserve">as the mean selectivity </w:t>
      </w:r>
      <w:r>
        <w:rPr>
          <w:i/>
          <w:sz w:val="22"/>
        </w:rPr>
        <w:t>s</w:t>
      </w:r>
      <w:r w:rsidRPr="0011421D">
        <w:rPr>
          <w:sz w:val="22"/>
        </w:rPr>
        <w:t xml:space="preserve"> </w:t>
      </w:r>
      <w:r>
        <w:rPr>
          <w:sz w:val="22"/>
        </w:rPr>
        <w:t xml:space="preserve">across fisheries </w:t>
      </w:r>
      <w:r w:rsidRPr="0011421D">
        <w:rPr>
          <w:sz w:val="22"/>
        </w:rPr>
        <w:t xml:space="preserve">for each iteration </w:t>
      </w:r>
      <w:r w:rsidRPr="0011421D">
        <w:rPr>
          <w:i/>
          <w:sz w:val="22"/>
        </w:rPr>
        <w:t>k</w:t>
      </w:r>
      <w:r>
        <w:rPr>
          <w:i/>
          <w:sz w:val="22"/>
        </w:rPr>
        <w:t xml:space="preserve">. </w:t>
      </w:r>
      <w:r>
        <w:rPr>
          <w:sz w:val="22"/>
        </w:rPr>
        <w:t xml:space="preserve">The prior expectation for a time-invariant </w:t>
      </w:r>
      <m:oMath>
        <m:sSub>
          <m:sSubPr>
            <m:ctrlPr>
              <w:rPr>
                <w:rFonts w:ascii="Cambria Math" w:hAnsi="Cambria Math"/>
                <w:i/>
                <w:sz w:val="22"/>
              </w:rPr>
            </m:ctrlPr>
          </m:sSub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f</m:t>
                </m:r>
              </m:e>
            </m:acc>
            <m:r>
              <w:rPr>
                <w:rFonts w:ascii="Cambria Math" w:hAnsi="Cambria Math"/>
                <w:sz w:val="22"/>
              </w:rPr>
              <m:t>,</m:t>
            </m:r>
            <m:acc>
              <m:accPr>
                <m:chr m:val="̅"/>
                <m:ctrlPr>
                  <w:rPr>
                    <w:rFonts w:ascii="Cambria Math" w:hAnsi="Cambria Math"/>
                    <w:i/>
                    <w:sz w:val="22"/>
                  </w:rPr>
                </m:ctrlPr>
              </m:accPr>
              <m:e>
                <m:r>
                  <w:rPr>
                    <w:rFonts w:ascii="Cambria Math" w:hAnsi="Cambria Math"/>
                    <w:sz w:val="22"/>
                  </w:rPr>
                  <m:t>s</m:t>
                </m:r>
              </m:e>
            </m:acc>
          </m:sub>
        </m:sSub>
      </m:oMath>
      <w:r>
        <w:rPr>
          <w:sz w:val="22"/>
        </w:rPr>
        <w:t xml:space="preserve"> relies</w:t>
      </w:r>
      <w:r>
        <w:rPr>
          <w:color w:val="000000" w:themeColor="text1"/>
          <w:sz w:val="22"/>
        </w:rPr>
        <w:t xml:space="preserve"> on the assumption</w:t>
      </w:r>
      <w:r w:rsidRPr="00E37941">
        <w:rPr>
          <w:color w:val="000000" w:themeColor="text1"/>
          <w:sz w:val="22"/>
        </w:rPr>
        <w:t xml:space="preserve"> that</w:t>
      </w:r>
      <w:r>
        <w:rPr>
          <w:color w:val="000000" w:themeColor="text1"/>
          <w:sz w:val="22"/>
        </w:rPr>
        <w:t xml:space="preserve"> </w:t>
      </w:r>
      <w:r>
        <w:rPr>
          <w:i/>
          <w:color w:val="000000" w:themeColor="text1"/>
          <w:sz w:val="22"/>
        </w:rPr>
        <w:t xml:space="preserve">m, </w:t>
      </w:r>
      <w:r>
        <w:rPr>
          <w:color w:val="000000" w:themeColor="text1"/>
          <w:sz w:val="22"/>
        </w:rPr>
        <w:t>and thus</w:t>
      </w:r>
      <m:oMath>
        <m:sSub>
          <m:sSubPr>
            <m:ctrlPr>
              <w:rPr>
                <w:rFonts w:ascii="Cambria Math" w:hAnsi="Cambria Math"/>
                <w:i/>
                <w:color w:val="000000" w:themeColor="text1"/>
                <w:sz w:val="22"/>
              </w:rPr>
            </m:ctrlPr>
          </m:sSubPr>
          <m:e>
            <m:r>
              <w:rPr>
                <w:rFonts w:ascii="Cambria Math" w:hAnsi="Cambria Math"/>
                <w:color w:val="000000" w:themeColor="text1"/>
                <w:sz w:val="22"/>
              </w:rPr>
              <m:t xml:space="preserve"> SB</m:t>
            </m:r>
          </m:e>
          <m:sub>
            <m:r>
              <w:rPr>
                <w:rFonts w:ascii="Cambria Math" w:hAnsi="Cambria Math"/>
                <w:color w:val="000000" w:themeColor="text1"/>
                <w:sz w:val="22"/>
              </w:rPr>
              <m:t>MSY</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SB</m:t>
            </m:r>
          </m:e>
          <m:sub>
            <m:r>
              <w:rPr>
                <w:rFonts w:ascii="Cambria Math" w:hAnsi="Cambria Math"/>
                <w:color w:val="000000" w:themeColor="text1"/>
                <w:sz w:val="22"/>
              </w:rPr>
              <m:t>0</m:t>
            </m:r>
          </m:sub>
        </m:sSub>
      </m:oMath>
      <w:r>
        <w:rPr>
          <w:color w:val="000000" w:themeColor="text1"/>
          <w:sz w:val="22"/>
        </w:rPr>
        <w:t>,</w:t>
      </w:r>
      <w:r w:rsidRPr="00E37941">
        <w:rPr>
          <w:color w:val="000000" w:themeColor="text1"/>
          <w:sz w:val="22"/>
        </w:rPr>
        <w:t xml:space="preserve"> </w:t>
      </w:r>
      <w:r>
        <w:rPr>
          <w:color w:val="000000" w:themeColor="text1"/>
          <w:sz w:val="22"/>
        </w:rPr>
        <w:t xml:space="preserve">can be treated as approximately constant. This assumption is </w:t>
      </w:r>
      <w:r w:rsidRPr="00E37941">
        <w:rPr>
          <w:color w:val="000000" w:themeColor="text1"/>
          <w:sz w:val="22"/>
        </w:rPr>
        <w:t xml:space="preserve">also common practice in age-structured stock assessments </w:t>
      </w:r>
      <w:r w:rsidRPr="00E37941">
        <w:rPr>
          <w:color w:val="000000" w:themeColor="text1"/>
          <w:sz w:val="22"/>
        </w:rPr>
        <w:fldChar w:fldCharType="begin" w:fldLock="1"/>
      </w:r>
      <w:r>
        <w:rPr>
          <w:color w:val="000000" w:themeColor="text1"/>
          <w:sz w:val="22"/>
        </w:rPr>
        <w:instrText>ADDIN CSL_CITATION {"citationItems":[{"id":"ITEM-1","itemData":{"DOI":"10.1093/icesjms/fst162","ISSN":"1054-3139","abstract":"The objectives for many commercial fisheries include maximizing either yield or profit. Clearly specified management targets are a key element of effective fisheries management. Biomass targets are often specified for major commercial fisheries that are managed using quantitative stock assessments where biomass is calculated and tracked over time. BMSY, the biomass corresponding to Maximum Sustainable Yield, is often used as a target when maximizing yield is important, while BMEY is the biomass target to maximize profit. There are difficulties in estimating both quantities accurately, and this paper explores default proxies for each target biomass, expressed as biomass levels relative to carrying capacity, which are more easily estimated. Integration across a range of uncertainties about stock dynamics and the costs of fishing suggests that a proxy for BMSY in the range of 35-40% of carrying capacity minimizes the potential loss in yield compared with that which would arise if BMSY was known exactly, while a proxy for BMEY of 50-60% of carrying capacity minimizes the corresponding potential loss in profit. These estimates can be refined given stock-specific information regarding productivity (particularly the parameter which defines the resilience of recruitment to changes in spawning stock size) and costs and prices. It is more difficult to find a biomass level that achieves a high expected profit than a biomass level that achieves a high expected catch, because the former is sensitive to uncertainties related to costs and prices, as well as parameters which determine productivity.","author":[{"dropping-particle":"","family":"Punt","given":"A. E.","non-dropping-particle":"","parse-names":false,"suffix":""},{"dropping-particle":"","family":"Smith","given":"A. D. M.","non-dropping-particle":"","parse-names":false,"suffix":""},{"dropping-particle":"","family":"Smith","given":"D. C.","non-dropping-particle":"","parse-names":false,"suffix":""},{"dropping-particle":"","family":"Tuck","given":"G. N.","non-dropping-particle":"","parse-names":false,"suffix":""},{"dropping-particle":"","family":"Klaer","given":"N. L.","non-dropping-particle":"","parse-names":false,"suffix":""}],"container-title":"ICES Journal of Marine Science","id":"ITEM-1","issue":"3","issued":{"date-parts":[["2013","10","14"]]},"page":"469-483","title":"Selecting relative abundance proxies for BMSY and BMEY","type":"article-journal","volume":"71"},"uris":["http://www.mendeley.com/documents/?uuid=cf24fdd3-cb5d-4fa9-a63f-764b5e7f2007"]}],"mendeley":{"formattedCitation":"(Punt et al., 2013)","plainTextFormattedCitation":"(Punt et al., 2013)","previouslyFormattedCitation":"(Punt et al., 2013)"},"properties":{"noteIndex":0},"schema":"https://github.com/citation-style-language/schema/raw/master/csl-citation.json"}</w:instrText>
      </w:r>
      <w:r w:rsidRPr="00E37941">
        <w:rPr>
          <w:color w:val="000000" w:themeColor="text1"/>
          <w:sz w:val="22"/>
        </w:rPr>
        <w:fldChar w:fldCharType="separate"/>
      </w:r>
      <w:r w:rsidRPr="00E37941">
        <w:rPr>
          <w:noProof/>
          <w:color w:val="000000" w:themeColor="text1"/>
          <w:sz w:val="22"/>
        </w:rPr>
        <w:t>(Punt et al., 2013)</w:t>
      </w:r>
      <w:r w:rsidRPr="00E37941">
        <w:rPr>
          <w:color w:val="000000" w:themeColor="text1"/>
          <w:sz w:val="22"/>
        </w:rPr>
        <w:fldChar w:fldCharType="end"/>
      </w:r>
      <w:r>
        <w:rPr>
          <w:color w:val="000000" w:themeColor="text1"/>
          <w:sz w:val="22"/>
        </w:rPr>
        <w:t>, and implies independence</w:t>
      </w:r>
      <w:r w:rsidRPr="00E37941">
        <w:rPr>
          <w:color w:val="000000" w:themeColor="text1"/>
          <w:sz w:val="22"/>
        </w:rPr>
        <w:t xml:space="preserve"> of</w:t>
      </w:r>
      <w:r>
        <w:rPr>
          <w:color w:val="000000" w:themeColor="text1"/>
          <w:sz w:val="22"/>
        </w:rPr>
        <w:t xml:space="preserve"> </w:t>
      </w:r>
      <m:oMath>
        <m:sSub>
          <m:sSubPr>
            <m:ctrlPr>
              <w:rPr>
                <w:rFonts w:ascii="Cambria Math" w:hAnsi="Cambria Math"/>
                <w:i/>
                <w:color w:val="000000" w:themeColor="text1"/>
                <w:sz w:val="22"/>
              </w:rPr>
            </m:ctrlPr>
          </m:sSubPr>
          <m:e>
            <m:r>
              <w:rPr>
                <w:rFonts w:ascii="Cambria Math" w:hAnsi="Cambria Math"/>
                <w:color w:val="000000" w:themeColor="text1"/>
                <w:sz w:val="22"/>
              </w:rPr>
              <m:t xml:space="preserve"> SB</m:t>
            </m:r>
          </m:e>
          <m:sub>
            <m:r>
              <w:rPr>
                <w:rFonts w:ascii="Cambria Math" w:hAnsi="Cambria Math"/>
                <w:color w:val="000000" w:themeColor="text1"/>
                <w:sz w:val="22"/>
              </w:rPr>
              <m:t>MSY</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SB</m:t>
            </m:r>
          </m:e>
          <m:sub>
            <m:r>
              <w:rPr>
                <w:rFonts w:ascii="Cambria Math" w:hAnsi="Cambria Math"/>
                <w:color w:val="000000" w:themeColor="text1"/>
                <w:sz w:val="22"/>
              </w:rPr>
              <m:t>0</m:t>
            </m:r>
          </m:sub>
        </m:sSub>
      </m:oMath>
      <w:r w:rsidRPr="00E37941">
        <w:rPr>
          <w:color w:val="000000" w:themeColor="text1"/>
          <w:sz w:val="22"/>
        </w:rPr>
        <w:t xml:space="preserve"> </w:t>
      </w:r>
      <w:r>
        <w:rPr>
          <w:color w:val="000000" w:themeColor="text1"/>
          <w:sz w:val="22"/>
        </w:rPr>
        <w:t xml:space="preserve">to </w:t>
      </w:r>
      <w:r w:rsidRPr="00E37941">
        <w:rPr>
          <w:color w:val="000000" w:themeColor="text1"/>
          <w:sz w:val="22"/>
        </w:rPr>
        <w:t>selectivity</w:t>
      </w:r>
      <w:r>
        <w:rPr>
          <w:color w:val="000000" w:themeColor="text1"/>
          <w:sz w:val="22"/>
        </w:rPr>
        <w:t xml:space="preserve">. As illustrated in Figure 1a, this assumption may hold well for logistic type selectivity curves, but </w:t>
      </w:r>
      <w:r w:rsidRPr="00E37941">
        <w:rPr>
          <w:color w:val="000000" w:themeColor="text1"/>
          <w:sz w:val="22"/>
        </w:rPr>
        <w:t xml:space="preserve">can theoretically produce biased results in the presence of </w:t>
      </w:r>
      <w:r>
        <w:rPr>
          <w:color w:val="000000" w:themeColor="text1"/>
          <w:sz w:val="22"/>
        </w:rPr>
        <w:t xml:space="preserve">strong, steep </w:t>
      </w:r>
      <w:r w:rsidRPr="00E37941">
        <w:rPr>
          <w:color w:val="000000" w:themeColor="text1"/>
          <w:sz w:val="22"/>
        </w:rPr>
        <w:t>dome-shaped selectiv</w:t>
      </w:r>
      <w:r>
        <w:rPr>
          <w:color w:val="000000" w:themeColor="text1"/>
          <w:sz w:val="22"/>
        </w:rPr>
        <w:t>ity</w:t>
      </w:r>
      <w:r w:rsidRPr="00E37941">
        <w:rPr>
          <w:color w:val="000000" w:themeColor="text1"/>
          <w:sz w:val="22"/>
        </w:rPr>
        <w:t xml:space="preserve"> curves </w:t>
      </w:r>
      <w:r w:rsidRPr="00E37941">
        <w:rPr>
          <w:color w:val="000000" w:themeColor="text1"/>
          <w:sz w:val="22"/>
        </w:rPr>
        <w:fldChar w:fldCharType="begin" w:fldLock="1"/>
      </w:r>
      <w:r>
        <w:rPr>
          <w:color w:val="000000" w:themeColor="text1"/>
          <w:sz w:val="22"/>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models","type":"article-journal","volume":"158"},"uris":["http://www.mendeley.com/documents/?uuid=5849df74-57d9-41f9-88ea-a7a38222cc60"]}],"mendeley":{"formattedCitation":"(Wang et al., 2014)","plainTextFormattedCitation":"(Wang et al., 2014)","previouslyFormattedCitation":"(Wang et al., 2014)"},"properties":{"noteIndex":0},"schema":"https://github.com/citation-style-language/schema/raw/master/csl-citation.json"}</w:instrText>
      </w:r>
      <w:r w:rsidRPr="00E37941">
        <w:rPr>
          <w:color w:val="000000" w:themeColor="text1"/>
          <w:sz w:val="22"/>
        </w:rPr>
        <w:fldChar w:fldCharType="separate"/>
      </w:r>
      <w:r w:rsidRPr="00E37941">
        <w:rPr>
          <w:noProof/>
          <w:color w:val="000000" w:themeColor="text1"/>
          <w:sz w:val="22"/>
        </w:rPr>
        <w:t>(Wang et al., 2014)</w:t>
      </w:r>
      <w:r w:rsidRPr="00E37941">
        <w:rPr>
          <w:color w:val="000000" w:themeColor="text1"/>
          <w:sz w:val="22"/>
        </w:rPr>
        <w:fldChar w:fldCharType="end"/>
      </w:r>
      <w:r>
        <w:rPr>
          <w:color w:val="000000" w:themeColor="text1"/>
          <w:sz w:val="22"/>
        </w:rPr>
        <w:t xml:space="preserve">. </w:t>
      </w:r>
      <w:r w:rsidRPr="00E37941">
        <w:rPr>
          <w:color w:val="000000" w:themeColor="text1"/>
          <w:sz w:val="22"/>
        </w:rPr>
        <w:t>To</w:t>
      </w:r>
      <w:r>
        <w:rPr>
          <w:color w:val="000000" w:themeColor="text1"/>
          <w:sz w:val="22"/>
        </w:rPr>
        <w:t xml:space="preserve"> then account for</w:t>
      </w:r>
      <w:r w:rsidRPr="00E37941">
        <w:rPr>
          <w:color w:val="000000" w:themeColor="text1"/>
          <w:sz w:val="22"/>
        </w:rPr>
        <w:t xml:space="preserve"> </w:t>
      </w:r>
      <w:r>
        <w:rPr>
          <w:color w:val="000000" w:themeColor="text1"/>
          <w:sz w:val="22"/>
        </w:rPr>
        <w:t>the selectivity effect on</w:t>
      </w:r>
      <w:r w:rsidRPr="00E37941">
        <w:rPr>
          <w:sz w:val="22"/>
        </w:rPr>
        <w:t xml:space="preserve"> </w:t>
      </w:r>
      <m:oMath>
        <m:sSubSup>
          <m:sSubSupPr>
            <m:ctrlPr>
              <w:rPr>
                <w:rFonts w:ascii="Cambria Math" w:hAnsi="Cambria Math"/>
                <w:i/>
                <w:sz w:val="22"/>
                <w:lang w:val="en-GB"/>
              </w:rPr>
            </m:ctrlPr>
          </m:sSubSup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s&gt;1,k</m:t>
                </m:r>
              </m:sub>
            </m:sSub>
          </m:sub>
          <m:sup>
            <m:r>
              <w:rPr>
                <w:rFonts w:ascii="Cambria Math" w:hAnsi="Cambria Math"/>
                <w:sz w:val="22"/>
                <w:lang w:val="en-GB"/>
              </w:rPr>
              <m:t>'</m:t>
            </m:r>
          </m:sup>
        </m:sSubSup>
      </m:oMath>
      <w:r w:rsidRPr="00E37941">
        <w:rPr>
          <w:sz w:val="22"/>
        </w:rPr>
        <w:t xml:space="preserve"> for </w:t>
      </w:r>
      <w:r w:rsidRPr="00E37941">
        <w:rPr>
          <w:i/>
          <w:sz w:val="22"/>
        </w:rPr>
        <w:t>s</w:t>
      </w:r>
      <w:r w:rsidRPr="00E37941">
        <w:rPr>
          <w:sz w:val="22"/>
        </w:rPr>
        <w:t xml:space="preserve"> &gt; 1 (i.e more than</w:t>
      </w:r>
      <w:r>
        <w:rPr>
          <w:sz w:val="22"/>
        </w:rPr>
        <w:t xml:space="preserve"> one selectivity), we used the</w:t>
      </w:r>
      <w:r w:rsidRPr="00E37941">
        <w:rPr>
          <w:sz w:val="22"/>
        </w:rPr>
        <w:t xml:space="preserve"> ratios of the simulation vectors   </w:t>
      </w:r>
      <m:oMath>
        <m:sSubSup>
          <m:sSubSupPr>
            <m:ctrlPr>
              <w:rPr>
                <w:rFonts w:ascii="Cambria Math" w:hAnsi="Cambria Math"/>
                <w:i/>
                <w:sz w:val="22"/>
              </w:rPr>
            </m:ctrlPr>
          </m:sSubSupPr>
          <m:e>
            <m:sSubSup>
              <m:sSubSupPr>
                <m:ctrlPr>
                  <w:rPr>
                    <w:rFonts w:ascii="Cambria Math" w:hAnsi="Cambria Math"/>
                    <w:i/>
                    <w:sz w:val="22"/>
                  </w:rPr>
                </m:ctrlPr>
              </m:sSubSupPr>
              <m:e>
                <m:r>
                  <m:rPr>
                    <m:sty m:val="p"/>
                  </m:rPr>
                  <w:rPr>
                    <w:rFonts w:ascii="Cambria Math" w:hAnsi="Cambria Math"/>
                    <w:sz w:val="22"/>
                  </w:rPr>
                  <m:t>Δ</m:t>
                </m:r>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s&gt;1</m:t>
                    </m:r>
                  </m:sub>
                </m:sSub>
              </m:sub>
              <m:sup>
                <m:r>
                  <w:rPr>
                    <w:rFonts w:ascii="Cambria Math" w:hAnsi="Cambria Math"/>
                    <w:sz w:val="22"/>
                  </w:rPr>
                  <m:t>'</m:t>
                </m:r>
              </m:sup>
            </m:sSubSup>
            <m:r>
              <w:rPr>
                <w:rFonts w:ascii="Cambria Math" w:hAnsi="Cambria Math"/>
                <w:sz w:val="22"/>
              </w:rPr>
              <m:t>=</m:t>
            </m:r>
            <m:sSubSup>
              <m:sSubSupPr>
                <m:ctrlPr>
                  <w:rPr>
                    <w:rFonts w:ascii="Cambria Math" w:hAnsi="Cambria Math"/>
                    <w:i/>
                    <w:sz w:val="22"/>
                  </w:rPr>
                </m:ctrlPr>
              </m:sSubSup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s&gt;1</m:t>
                    </m:r>
                  </m:sub>
                </m:sSub>
              </m:sub>
              <m:sup>
                <m:r>
                  <w:rPr>
                    <w:rFonts w:ascii="Cambria Math" w:hAnsi="Cambria Math"/>
                    <w:sz w:val="22"/>
                  </w:rPr>
                  <m:t>'</m:t>
                </m:r>
              </m:sup>
            </m:sSubSup>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s=1</m:t>
                </m:r>
              </m:sub>
            </m:sSub>
          </m:sub>
          <m:sup>
            <m:r>
              <w:rPr>
                <w:rFonts w:ascii="Cambria Math" w:hAnsi="Cambria Math"/>
                <w:sz w:val="22"/>
              </w:rPr>
              <m:t>'</m:t>
            </m:r>
          </m:sup>
        </m:sSubSup>
      </m:oMath>
      <w:r w:rsidRPr="00E37941">
        <w:rPr>
          <w:sz w:val="22"/>
        </w:rPr>
        <w:t xml:space="preserve">, where </w:t>
      </w:r>
      <m:oMath>
        <m:sSubSup>
          <m:sSubSupPr>
            <m:ctrlPr>
              <w:rPr>
                <w:rFonts w:ascii="Cambria Math" w:hAnsi="Cambria Math"/>
                <w:i/>
                <w:sz w:val="22"/>
              </w:rPr>
            </m:ctrlPr>
          </m:sSubSupPr>
          <m:e>
            <m:r>
              <m:rPr>
                <m:sty m:val="p"/>
              </m:rPr>
              <w:rPr>
                <w:rFonts w:ascii="Cambria Math" w:hAnsi="Cambria Math"/>
                <w:sz w:val="22"/>
              </w:rPr>
              <m:t>Δ</m:t>
            </m:r>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s&gt;0</m:t>
                </m:r>
              </m:sub>
            </m:sSub>
          </m:sub>
          <m:sup>
            <m:r>
              <w:rPr>
                <w:rFonts w:ascii="Cambria Math" w:hAnsi="Cambria Math"/>
                <w:sz w:val="22"/>
              </w:rPr>
              <m:t>'</m:t>
            </m:r>
          </m:sup>
        </m:sSubSup>
      </m:oMath>
      <w:r w:rsidRPr="00E37941">
        <w:rPr>
          <w:sz w:val="22"/>
        </w:rPr>
        <w:t xml:space="preserve"> was then fitted to a gamma proba</w:t>
      </w:r>
      <w:r>
        <w:rPr>
          <w:sz w:val="22"/>
        </w:rPr>
        <w:t xml:space="preserve">bility density function (Fig. 3). The estimated shape and scale parameters are used to generate informative priors for </w:t>
      </w:r>
      <m:oMath>
        <m:sSubSup>
          <m:sSubSupPr>
            <m:ctrlPr>
              <w:rPr>
                <w:rFonts w:ascii="Cambria Math" w:hAnsi="Cambria Math"/>
                <w:i/>
                <w:sz w:val="22"/>
                <w:lang w:val="en-GB"/>
              </w:rPr>
            </m:ctrlPr>
          </m:sSubSup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s&gt;1,k</m:t>
                </m:r>
              </m:sub>
            </m:sSub>
          </m:sub>
          <m:sup>
            <m:r>
              <w:rPr>
                <w:rFonts w:ascii="Cambria Math" w:hAnsi="Cambria Math"/>
                <w:sz w:val="22"/>
                <w:lang w:val="en-GB"/>
              </w:rPr>
              <m:t>'</m:t>
            </m:r>
          </m:sup>
        </m:sSubSup>
      </m:oMath>
      <w:r>
        <w:rPr>
          <w:sz w:val="22"/>
        </w:rPr>
        <w:t xml:space="preserve"> as input to the JABBA-Select model in conjunction with the log-MVN prior for </w:t>
      </w:r>
      <m:oMath>
        <m:sSub>
          <m:sSubPr>
            <m:ctrlPr>
              <w:rPr>
                <w:rFonts w:ascii="Cambria Math" w:hAnsi="Cambria Math"/>
                <w:i/>
                <w:sz w:val="20"/>
                <w:szCs w:val="20"/>
              </w:rPr>
            </m:ctrlPr>
          </m:sSubPr>
          <m:e>
            <m:r>
              <w:rPr>
                <w:rFonts w:ascii="Cambria Math" w:hAnsi="Cambria Math"/>
                <w:sz w:val="20"/>
                <w:szCs w:val="20"/>
              </w:rPr>
              <m:t>H</m:t>
            </m:r>
          </m:e>
          <m:sub>
            <m:sSub>
              <m:sSubPr>
                <m:ctrlPr>
                  <w:rPr>
                    <w:rFonts w:ascii="Cambria Math" w:hAnsi="Cambria Math"/>
                    <w:i/>
                    <w:sz w:val="20"/>
                    <w:szCs w:val="20"/>
                  </w:rPr>
                </m:ctrlPr>
              </m:sSubPr>
              <m:e>
                <m:r>
                  <w:rPr>
                    <w:rFonts w:ascii="Cambria Math" w:hAnsi="Cambria Math"/>
                    <w:sz w:val="20"/>
                    <w:szCs w:val="20"/>
                  </w:rPr>
                  <m:t>MSY</m:t>
                </m:r>
              </m:e>
              <m:sub>
                <m:r>
                  <w:rPr>
                    <w:rFonts w:ascii="Cambria Math" w:hAnsi="Cambria Math"/>
                    <w:sz w:val="20"/>
                    <w:szCs w:val="20"/>
                  </w:rPr>
                  <m:t>s=1</m:t>
                </m:r>
              </m:sub>
            </m:sSub>
          </m:sub>
        </m:sSub>
      </m:oMath>
      <w:r>
        <w:rPr>
          <w:sz w:val="22"/>
        </w:rPr>
        <w:t xml:space="preserve"> and </w:t>
      </w:r>
      <m:oMath>
        <m:sSub>
          <m:sSubPr>
            <m:ctrlPr>
              <w:rPr>
                <w:rFonts w:ascii="Cambria Math" w:hAnsi="Cambria Math"/>
                <w:i/>
                <w:sz w:val="20"/>
                <w:szCs w:val="20"/>
              </w:rPr>
            </m:ctrlPr>
          </m:sSubPr>
          <m:e>
            <m:r>
              <w:rPr>
                <w:rFonts w:ascii="Cambria Math" w:hAnsi="Cambria Math"/>
                <w:sz w:val="20"/>
                <w:szCs w:val="20"/>
              </w:rPr>
              <m:t>m</m:t>
            </m:r>
          </m:e>
          <m:sub>
            <m:acc>
              <m:accPr>
                <m:chr m:val="̅"/>
                <m:ctrlPr>
                  <w:rPr>
                    <w:rFonts w:ascii="Cambria Math" w:hAnsi="Cambria Math"/>
                    <w:i/>
                    <w:sz w:val="20"/>
                    <w:szCs w:val="20"/>
                  </w:rPr>
                </m:ctrlPr>
              </m:accPr>
              <m:e>
                <m:r>
                  <w:rPr>
                    <w:rFonts w:ascii="Cambria Math" w:hAnsi="Cambria Math"/>
                    <w:sz w:val="20"/>
                    <w:szCs w:val="20"/>
                  </w:rPr>
                  <m:t>s</m:t>
                </m:r>
              </m:e>
            </m:acc>
          </m:sub>
        </m:sSub>
      </m:oMath>
      <w:r>
        <w:rPr>
          <w:sz w:val="22"/>
        </w:rPr>
        <w:t xml:space="preserve">  (Fig. 1d; Fig. 3</w:t>
      </w:r>
      <w:r w:rsidRPr="00EA0929">
        <w:rPr>
          <w:sz w:val="22"/>
        </w:rPr>
        <w:t>)</w:t>
      </w:r>
      <w:r>
        <w:rPr>
          <w:sz w:val="22"/>
        </w:rPr>
        <w:t>.</w:t>
      </w:r>
    </w:p>
    <w:p w14:paraId="4E0092D4" w14:textId="77777777" w:rsidR="0036743B" w:rsidRPr="00A03548" w:rsidRDefault="0036743B" w:rsidP="0036743B">
      <w:pPr>
        <w:autoSpaceDE w:val="0"/>
        <w:autoSpaceDN w:val="0"/>
        <w:adjustRightInd w:val="0"/>
        <w:spacing w:after="0" w:line="360" w:lineRule="auto"/>
        <w:jc w:val="both"/>
        <w:rPr>
          <w:color w:val="000000" w:themeColor="text1"/>
          <w:sz w:val="22"/>
        </w:rPr>
      </w:pPr>
    </w:p>
    <w:p w14:paraId="070DC10F" w14:textId="77777777" w:rsidR="0036743B" w:rsidRPr="00641750" w:rsidRDefault="0036743B" w:rsidP="0036743B">
      <w:pPr>
        <w:spacing w:after="0" w:line="360" w:lineRule="auto"/>
        <w:jc w:val="both"/>
        <w:rPr>
          <w:i/>
          <w:sz w:val="22"/>
          <w:lang w:val="en-GB"/>
        </w:rPr>
      </w:pPr>
      <w:r>
        <w:rPr>
          <w:i/>
          <w:sz w:val="22"/>
          <w:lang w:val="en-GB"/>
        </w:rPr>
        <w:t>2.5</w:t>
      </w:r>
      <w:r w:rsidRPr="00641750">
        <w:rPr>
          <w:i/>
          <w:sz w:val="22"/>
          <w:lang w:val="en-GB"/>
        </w:rPr>
        <w:t xml:space="preserve"> Model formulation</w:t>
      </w:r>
    </w:p>
    <w:p w14:paraId="35B42176" w14:textId="77777777" w:rsidR="0036743B" w:rsidRDefault="0036743B" w:rsidP="0036743B">
      <w:pPr>
        <w:spacing w:after="0" w:line="360" w:lineRule="auto"/>
        <w:jc w:val="both"/>
        <w:rPr>
          <w:sz w:val="22"/>
          <w:lang w:val="en-GB"/>
        </w:rPr>
      </w:pPr>
      <w:r w:rsidRPr="00E37941">
        <w:rPr>
          <w:sz w:val="22"/>
          <w:lang w:val="en-GB"/>
        </w:rPr>
        <w:t>The generalized form of the process equation is given by:</w:t>
      </w:r>
    </w:p>
    <w:p w14:paraId="7E8F3FA4" w14:textId="77777777" w:rsidR="00B8259F" w:rsidRPr="00E37941" w:rsidRDefault="00B8259F" w:rsidP="0036743B">
      <w:pPr>
        <w:spacing w:after="0" w:line="360" w:lineRule="auto"/>
        <w:jc w:val="both"/>
        <w:rPr>
          <w:sz w:val="22"/>
        </w:rPr>
      </w:pPr>
    </w:p>
    <w:p w14:paraId="5A746A82" w14:textId="650E84DC" w:rsidR="0036743B" w:rsidRPr="00E37941" w:rsidRDefault="00330E8A" w:rsidP="0036743B">
      <w:pPr>
        <w:spacing w:after="0" w:line="360" w:lineRule="auto"/>
        <w:jc w:val="both"/>
        <w:rPr>
          <w:sz w:val="22"/>
        </w:rPr>
      </w:pPr>
      <m:oMath>
        <m:sSub>
          <m:sSubPr>
            <m:ctrlPr>
              <w:rPr>
                <w:rFonts w:ascii="Cambria Math" w:hAnsi="Cambria Math"/>
                <w:sz w:val="22"/>
              </w:rPr>
            </m:ctrlPr>
          </m:sSubPr>
          <m:e>
            <m:r>
              <m:rPr>
                <m:lit/>
                <m:nor/>
              </m:rPr>
              <w:rPr>
                <w:rFonts w:ascii="Cambria Math" w:hAnsi="Cambria Math"/>
                <w:i/>
                <w:sz w:val="22"/>
              </w:rPr>
              <m:t>SB</m:t>
            </m:r>
          </m:e>
          <m:sub>
            <m:r>
              <w:rPr>
                <w:rFonts w:ascii="Cambria Math" w:hAnsi="Cambria Math"/>
                <w:sz w:val="22"/>
              </w:rPr>
              <m:t>y</m:t>
            </m:r>
          </m:sub>
        </m:sSub>
        <m:r>
          <w:rPr>
            <w:rFonts w:ascii="Cambria Math" w:hAnsi="Cambria Math"/>
            <w:sz w:val="22"/>
          </w:rPr>
          <m:t>=</m:t>
        </m:r>
        <m:sSub>
          <m:sSubPr>
            <m:ctrlPr>
              <w:rPr>
                <w:rFonts w:ascii="Cambria Math" w:hAnsi="Cambria Math"/>
                <w:sz w:val="22"/>
              </w:rPr>
            </m:ctrlPr>
          </m:sSubPr>
          <m:e>
            <m:r>
              <m:rPr>
                <m:lit/>
                <m:nor/>
              </m:rPr>
              <w:rPr>
                <w:rFonts w:ascii="Cambria Math" w:hAnsi="Cambria Math"/>
                <w:i/>
                <w:sz w:val="22"/>
              </w:rPr>
              <m:t>SB</m:t>
            </m:r>
          </m:e>
          <m:sub>
            <m:r>
              <w:rPr>
                <w:rFonts w:ascii="Cambria Math" w:hAnsi="Cambria Math"/>
                <w:sz w:val="22"/>
              </w:rPr>
              <m:t>y-1</m:t>
            </m:r>
          </m:sub>
        </m:sSub>
        <m:r>
          <w:rPr>
            <w:rFonts w:ascii="Cambria Math" w:hAnsi="Cambria Math"/>
            <w:sz w:val="22"/>
          </w:rPr>
          <m:t>+</m:t>
        </m:r>
        <m:sSub>
          <m:sSubPr>
            <m:ctrlPr>
              <w:rPr>
                <w:rFonts w:ascii="Cambria Math" w:hAnsi="Cambria Math"/>
                <w:sz w:val="22"/>
              </w:rPr>
            </m:ctrlPr>
          </m:sSubPr>
          <m:e>
            <m:r>
              <m:rPr>
                <m:lit/>
                <m:nor/>
              </m:rPr>
              <w:rPr>
                <w:rFonts w:ascii="Cambria Math" w:hAnsi="Cambria Math"/>
                <w:i/>
                <w:sz w:val="22"/>
              </w:rPr>
              <m:t>SP</m:t>
            </m:r>
          </m:e>
          <m:sub>
            <m:r>
              <w:rPr>
                <w:rFonts w:ascii="Cambria Math" w:hAnsi="Cambria Math"/>
                <w:sz w:val="22"/>
              </w:rPr>
              <m:t>y-1</m:t>
            </m:r>
          </m:sub>
        </m:sSub>
        <m:r>
          <w:rPr>
            <w:rFonts w:ascii="Cambria Math" w:hAnsi="Cambria Math"/>
            <w:sz w:val="22"/>
          </w:rPr>
          <m:t>-</m:t>
        </m:r>
        <m:nary>
          <m:naryPr>
            <m:chr m:val="∑"/>
            <m:supHide m:val="1"/>
            <m:ctrlPr>
              <w:rPr>
                <w:rFonts w:ascii="Cambria Math" w:hAnsi="Cambria Math"/>
                <w:sz w:val="22"/>
              </w:rPr>
            </m:ctrlPr>
          </m:naryPr>
          <m:sub>
            <m:r>
              <w:rPr>
                <w:rFonts w:ascii="Cambria Math" w:hAnsi="Cambria Math"/>
                <w:sz w:val="22"/>
              </w:rPr>
              <m:t>s</m:t>
            </m:r>
          </m:sub>
          <m:sup/>
          <m:e>
            <m:sSub>
              <m:sSubPr>
                <m:ctrlPr>
                  <w:rPr>
                    <w:rFonts w:ascii="Cambria Math" w:hAnsi="Cambria Math"/>
                    <w:sz w:val="22"/>
                  </w:rPr>
                </m:ctrlPr>
              </m:sSubPr>
              <m:e>
                <m:r>
                  <w:rPr>
                    <w:rFonts w:ascii="Cambria Math" w:hAnsi="Cambria Math"/>
                    <w:sz w:val="22"/>
                  </w:rPr>
                  <m:t>C</m:t>
                </m:r>
              </m:e>
              <m:sub>
                <m:r>
                  <w:rPr>
                    <w:rFonts w:ascii="Cambria Math" w:hAnsi="Cambria Math"/>
                    <w:sz w:val="22"/>
                  </w:rPr>
                  <m:t>s,y-1</m:t>
                </m:r>
              </m:sub>
            </m:sSub>
          </m:e>
        </m:nary>
      </m:oMath>
      <w:r w:rsidR="0036743B">
        <w:rPr>
          <w:sz w:val="22"/>
        </w:rPr>
        <w:tab/>
      </w:r>
      <w:r w:rsidR="0036743B">
        <w:rPr>
          <w:sz w:val="22"/>
        </w:rPr>
        <w:tab/>
      </w:r>
      <w:r w:rsidR="0036743B">
        <w:rPr>
          <w:sz w:val="22"/>
        </w:rPr>
        <w:tab/>
      </w:r>
      <w:r w:rsidR="0036743B">
        <w:rPr>
          <w:sz w:val="22"/>
        </w:rPr>
        <w:tab/>
      </w:r>
      <w:r w:rsidR="0036743B">
        <w:rPr>
          <w:sz w:val="22"/>
        </w:rPr>
        <w:tab/>
      </w:r>
      <w:r w:rsidR="0036743B">
        <w:rPr>
          <w:sz w:val="22"/>
        </w:rPr>
        <w:tab/>
      </w:r>
      <w:r w:rsidR="0036743B">
        <w:rPr>
          <w:sz w:val="22"/>
        </w:rPr>
        <w:tab/>
      </w:r>
      <w:r w:rsidR="00FD44CB">
        <w:rPr>
          <w:sz w:val="22"/>
        </w:rPr>
        <w:tab/>
      </w:r>
      <w:r w:rsidR="0036743B">
        <w:rPr>
          <w:sz w:val="22"/>
        </w:rPr>
        <w:t>(12)</w:t>
      </w:r>
    </w:p>
    <w:p w14:paraId="3F26D15F" w14:textId="77777777" w:rsidR="0036743B" w:rsidRPr="00E37941" w:rsidRDefault="0036743B" w:rsidP="0036743B">
      <w:pPr>
        <w:spacing w:after="0" w:line="360" w:lineRule="auto"/>
        <w:jc w:val="both"/>
        <w:rPr>
          <w:sz w:val="22"/>
        </w:rPr>
      </w:pPr>
    </w:p>
    <w:p w14:paraId="4F3B02AD" w14:textId="77777777" w:rsidR="0036743B" w:rsidRDefault="0036743B" w:rsidP="0036743B">
      <w:pPr>
        <w:spacing w:after="0" w:line="360" w:lineRule="auto"/>
        <w:jc w:val="both"/>
        <w:rPr>
          <w:sz w:val="22"/>
        </w:rPr>
      </w:pPr>
      <w:r w:rsidRPr="00E37941">
        <w:rPr>
          <w:sz w:val="22"/>
          <w:lang w:val="en-GB"/>
        </w:rPr>
        <w:t xml:space="preserve">where </w:t>
      </w:r>
      <w:r w:rsidRPr="00E37941">
        <w:rPr>
          <w:i/>
          <w:sz w:val="22"/>
          <w:lang w:val="en-GB"/>
        </w:rPr>
        <w:t>SP</w:t>
      </w:r>
      <w:r w:rsidRPr="00E37941">
        <w:rPr>
          <w:i/>
          <w:sz w:val="22"/>
          <w:vertAlign w:val="subscript"/>
          <w:lang w:val="en-GB"/>
        </w:rPr>
        <w:t>y</w:t>
      </w:r>
      <w:r w:rsidRPr="00E37941">
        <w:rPr>
          <w:sz w:val="22"/>
          <w:lang w:val="en-GB"/>
        </w:rPr>
        <w:t xml:space="preserve"> is surplus production for year </w:t>
      </w:r>
      <w:r w:rsidRPr="00E37941">
        <w:rPr>
          <w:i/>
          <w:sz w:val="22"/>
          <w:lang w:val="en-GB"/>
        </w:rPr>
        <w:t>y</w:t>
      </w:r>
      <w:r w:rsidRPr="00E37941">
        <w:rPr>
          <w:sz w:val="22"/>
          <w:lang w:val="en-GB"/>
        </w:rPr>
        <w:t xml:space="preserve"> and </w:t>
      </w:r>
      <w:r w:rsidRPr="00E37941">
        <w:rPr>
          <w:i/>
          <w:sz w:val="22"/>
          <w:lang w:val="en-GB"/>
        </w:rPr>
        <w:t>C</w:t>
      </w:r>
      <w:r w:rsidRPr="00E37941">
        <w:rPr>
          <w:i/>
          <w:sz w:val="22"/>
          <w:vertAlign w:val="subscript"/>
          <w:lang w:val="en-GB"/>
        </w:rPr>
        <w:t>y</w:t>
      </w:r>
      <w:r w:rsidRPr="00E37941">
        <w:rPr>
          <w:sz w:val="22"/>
          <w:lang w:val="en-GB"/>
        </w:rPr>
        <w:t xml:space="preserve"> is the catch in year </w:t>
      </w:r>
      <w:r w:rsidRPr="00E37941">
        <w:rPr>
          <w:i/>
          <w:sz w:val="22"/>
          <w:lang w:val="en-GB"/>
        </w:rPr>
        <w:t xml:space="preserve">y </w:t>
      </w:r>
      <w:r w:rsidRPr="00E37941">
        <w:rPr>
          <w:sz w:val="22"/>
          <w:lang w:val="en-GB"/>
        </w:rPr>
        <w:t xml:space="preserve">for </w:t>
      </w:r>
      <w:r>
        <w:rPr>
          <w:sz w:val="22"/>
          <w:lang w:val="en-GB"/>
        </w:rPr>
        <w:t>all fishing operations with a common selectivity</w:t>
      </w:r>
      <w:r w:rsidRPr="00E37941">
        <w:rPr>
          <w:sz w:val="22"/>
          <w:lang w:val="en-GB"/>
        </w:rPr>
        <w:t xml:space="preserve"> </w:t>
      </w:r>
      <w:r w:rsidRPr="00E37941">
        <w:rPr>
          <w:i/>
          <w:sz w:val="22"/>
          <w:lang w:val="en-GB"/>
        </w:rPr>
        <w:t>s</w:t>
      </w:r>
      <w:r w:rsidRPr="00E37941">
        <w:rPr>
          <w:sz w:val="22"/>
          <w:lang w:val="en-GB"/>
        </w:rPr>
        <w:t>.</w:t>
      </w:r>
      <w:r w:rsidRPr="00E37941">
        <w:rPr>
          <w:sz w:val="22"/>
        </w:rPr>
        <w:t xml:space="preserve"> </w:t>
      </w:r>
      <w:r w:rsidRPr="00E37941">
        <w:rPr>
          <w:sz w:val="22"/>
          <w:lang w:val="en-GB"/>
        </w:rPr>
        <w:t xml:space="preserve"> Using Eq. 1 for </w:t>
      </w:r>
      <w:r w:rsidRPr="00E37941">
        <w:rPr>
          <w:i/>
          <w:sz w:val="22"/>
          <w:lang w:val="en-GB"/>
        </w:rPr>
        <w:t>SP</w:t>
      </w:r>
      <w:r w:rsidRPr="00E37941">
        <w:rPr>
          <w:i/>
          <w:sz w:val="22"/>
          <w:vertAlign w:val="subscript"/>
          <w:lang w:val="en-GB"/>
        </w:rPr>
        <w:t>y</w:t>
      </w:r>
      <w:r w:rsidRPr="00E37941">
        <w:rPr>
          <w:sz w:val="22"/>
          <w:lang w:val="en-GB"/>
        </w:rPr>
        <w:t xml:space="preserve"> </w:t>
      </w:r>
      <w:r w:rsidRPr="00E37941">
        <w:rPr>
          <w:sz w:val="22"/>
        </w:rPr>
        <w:t xml:space="preserve">and expressing spawning biomass and total catch as a fraction of </w:t>
      </w:r>
      <w:r w:rsidRPr="000949A0">
        <w:rPr>
          <w:i/>
          <w:sz w:val="22"/>
        </w:rPr>
        <w:t>SB</w:t>
      </w:r>
      <w:r w:rsidRPr="00E37941">
        <w:rPr>
          <w:sz w:val="22"/>
          <w:vertAlign w:val="subscript"/>
        </w:rPr>
        <w:t>0</w:t>
      </w:r>
      <w:r w:rsidRPr="00E37941">
        <w:rPr>
          <w:sz w:val="22"/>
        </w:rPr>
        <w:t xml:space="preserve">, with </w:t>
      </w:r>
      <w:r w:rsidRPr="00E37941">
        <w:rPr>
          <w:i/>
          <w:sz w:val="22"/>
          <w:lang w:val="en-GB"/>
        </w:rPr>
        <w:t>P</w:t>
      </w:r>
      <w:r w:rsidRPr="00E37941">
        <w:rPr>
          <w:i/>
          <w:sz w:val="22"/>
          <w:vertAlign w:val="subscript"/>
          <w:lang w:val="en-GB"/>
        </w:rPr>
        <w:t xml:space="preserve">y </w:t>
      </w:r>
      <w:r w:rsidRPr="00E37941">
        <w:rPr>
          <w:i/>
          <w:sz w:val="22"/>
          <w:lang w:val="en-GB"/>
        </w:rPr>
        <w:t>= SB</w:t>
      </w:r>
      <w:r w:rsidRPr="00E37941">
        <w:rPr>
          <w:i/>
          <w:sz w:val="22"/>
          <w:vertAlign w:val="subscript"/>
          <w:lang w:val="en-GB"/>
        </w:rPr>
        <w:t>y</w:t>
      </w:r>
      <w:r w:rsidRPr="00E37941">
        <w:rPr>
          <w:i/>
          <w:sz w:val="22"/>
          <w:lang w:val="en-GB"/>
        </w:rPr>
        <w:t xml:space="preserve"> </w:t>
      </w:r>
      <w:r w:rsidRPr="00E37941">
        <w:rPr>
          <w:i/>
          <w:sz w:val="22"/>
          <w:vertAlign w:val="subscript"/>
          <w:lang w:val="en-GB"/>
        </w:rPr>
        <w:t xml:space="preserve"> </w:t>
      </w:r>
      <w:r w:rsidRPr="00E37941">
        <w:rPr>
          <w:i/>
          <w:sz w:val="22"/>
          <w:lang w:val="en-GB"/>
        </w:rPr>
        <w:t>/ SB</w:t>
      </w:r>
      <w:r w:rsidRPr="00E37941">
        <w:rPr>
          <w:i/>
          <w:sz w:val="22"/>
          <w:vertAlign w:val="subscript"/>
          <w:lang w:val="en-GB"/>
        </w:rPr>
        <w:t>0</w:t>
      </w:r>
      <w:r>
        <w:rPr>
          <w:sz w:val="22"/>
        </w:rPr>
        <w:t xml:space="preserve"> results in the following process equation:</w:t>
      </w:r>
      <w:r w:rsidRPr="00E37941">
        <w:rPr>
          <w:sz w:val="22"/>
        </w:rPr>
        <w:t>:</w:t>
      </w:r>
    </w:p>
    <w:p w14:paraId="25E28688" w14:textId="77777777" w:rsidR="0036743B" w:rsidRDefault="0036743B" w:rsidP="0036743B">
      <w:pPr>
        <w:spacing w:after="0" w:line="360" w:lineRule="auto"/>
        <w:jc w:val="both"/>
        <w:rPr>
          <w:sz w:val="22"/>
        </w:rPr>
      </w:pPr>
    </w:p>
    <w:p w14:paraId="7E4FE785" w14:textId="77777777" w:rsidR="0036743B" w:rsidRPr="00E37941" w:rsidRDefault="00330E8A" w:rsidP="0036743B">
      <w:pPr>
        <w:spacing w:after="0" w:line="360" w:lineRule="auto"/>
        <w:jc w:val="both"/>
        <w:rPr>
          <w:sz w:val="22"/>
        </w:rPr>
      </w:pPr>
      <m:oMath>
        <m:sSub>
          <m:sSubPr>
            <m:ctrlPr>
              <w:rPr>
                <w:rFonts w:ascii="Cambria Math" w:hAnsi="Cambria Math"/>
                <w:i/>
                <w:sz w:val="22"/>
              </w:rPr>
            </m:ctrlPr>
          </m:sSubPr>
          <m:e>
            <m:r>
              <w:rPr>
                <w:rFonts w:ascii="Cambria Math" w:hAnsi="Cambria Math"/>
                <w:sz w:val="22"/>
              </w:rPr>
              <m:t>P</m:t>
            </m:r>
          </m:e>
          <m:sub>
            <m:r>
              <w:rPr>
                <w:rFonts w:ascii="Cambria Math" w:hAnsi="Cambria Math"/>
                <w:sz w:val="22"/>
              </w:rPr>
              <m:t>y</m:t>
            </m:r>
          </m:sub>
        </m:sSub>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 xml:space="preserve">φ </m:t>
                </m:r>
                <m:sSup>
                  <m:sSupPr>
                    <m:ctrlPr>
                      <w:rPr>
                        <w:rFonts w:ascii="Cambria Math" w:hAnsi="Cambria Math"/>
                        <w:i/>
                        <w:sz w:val="22"/>
                      </w:rPr>
                    </m:ctrlPr>
                  </m:sSupPr>
                  <m:e>
                    <m:r>
                      <w:rPr>
                        <w:rFonts w:ascii="Cambria Math" w:hAnsi="Cambria Math"/>
                        <w:sz w:val="22"/>
                      </w:rPr>
                      <m:t>e</m:t>
                    </m:r>
                  </m:e>
                  <m:sup>
                    <m:sSub>
                      <m:sSubPr>
                        <m:ctrlPr>
                          <w:rPr>
                            <w:rFonts w:ascii="Cambria Math" w:hAnsi="Cambria Math"/>
                            <w:i/>
                            <w:sz w:val="22"/>
                          </w:rPr>
                        </m:ctrlPr>
                      </m:sSubPr>
                      <m:e>
                        <m:r>
                          <w:rPr>
                            <w:rFonts w:ascii="Cambria Math" w:hAnsi="Cambria Math"/>
                            <w:sz w:val="22"/>
                          </w:rPr>
                          <m:t>η</m:t>
                        </m:r>
                      </m:e>
                      <m:sub>
                        <m:r>
                          <w:rPr>
                            <w:rFonts w:ascii="Cambria Math" w:hAnsi="Cambria Math"/>
                            <w:sz w:val="22"/>
                          </w:rPr>
                          <m:t>y</m:t>
                        </m:r>
                      </m:sub>
                    </m:sSub>
                    <m:r>
                      <w:rPr>
                        <w:rFonts w:ascii="Cambria Math" w:hAnsi="Cambria Math"/>
                        <w:sz w:val="22"/>
                      </w:rPr>
                      <m:t>-</m:t>
                    </m:r>
                    <m:sSubSup>
                      <m:sSubSupPr>
                        <m:ctrlPr>
                          <w:rPr>
                            <w:rFonts w:ascii="Cambria Math" w:hAnsi="Cambria Math"/>
                            <w:sz w:val="22"/>
                          </w:rPr>
                        </m:ctrlPr>
                      </m:sSubSupPr>
                      <m:e>
                        <m:r>
                          <w:rPr>
                            <w:rFonts w:ascii="Cambria Math" w:hAnsi="Cambria Math"/>
                            <w:sz w:val="22"/>
                          </w:rPr>
                          <m:t>0.5σ</m:t>
                        </m:r>
                      </m:e>
                      <m:sub>
                        <m:r>
                          <w:rPr>
                            <w:rFonts w:ascii="Cambria Math" w:hAnsi="Cambria Math"/>
                            <w:sz w:val="22"/>
                          </w:rPr>
                          <m:t>η</m:t>
                        </m:r>
                      </m:sub>
                      <m:sup>
                        <m:r>
                          <w:rPr>
                            <w:rFonts w:ascii="Cambria Math" w:hAnsi="Cambria Math"/>
                            <w:sz w:val="22"/>
                          </w:rPr>
                          <m:t>2</m:t>
                        </m:r>
                      </m:sup>
                    </m:sSubSup>
                  </m:sup>
                </m:sSup>
              </m:e>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P</m:t>
                        </m:r>
                      </m:e>
                      <m:sub>
                        <m:r>
                          <w:rPr>
                            <w:rFonts w:ascii="Cambria Math" w:hAnsi="Cambria Math"/>
                            <w:sz w:val="22"/>
                          </w:rPr>
                          <m:t>y-1</m:t>
                        </m:r>
                      </m:sub>
                    </m:sSub>
                    <m:r>
                      <w:rPr>
                        <w:rFonts w:ascii="Cambria Math" w:hAnsi="Cambria Math"/>
                        <w:sz w:val="22"/>
                      </w:rPr>
                      <m:t>+</m:t>
                    </m:r>
                    <m:f>
                      <m:fPr>
                        <m:ctrlPr>
                          <w:rPr>
                            <w:rFonts w:ascii="Cambria Math" w:hAnsi="Cambria Math"/>
                            <w:i/>
                            <w:sz w:val="22"/>
                          </w:rPr>
                        </m:ctrlPr>
                      </m:fPr>
                      <m:num>
                        <m:nary>
                          <m:naryPr>
                            <m:chr m:val="∑"/>
                            <m:limLoc m:val="undOvr"/>
                            <m:supHide m:val="1"/>
                            <m:ctrlPr>
                              <w:rPr>
                                <w:rFonts w:ascii="Cambria Math" w:hAnsi="Cambria Math"/>
                                <w:i/>
                                <w:sz w:val="22"/>
                              </w:rPr>
                            </m:ctrlPr>
                          </m:naryPr>
                          <m:sub>
                            <m:r>
                              <w:rPr>
                                <w:rFonts w:ascii="Cambria Math" w:hAnsi="Cambria Math"/>
                                <w:sz w:val="22"/>
                              </w:rPr>
                              <m:t>s</m:t>
                            </m:r>
                          </m:sub>
                          <m:sup/>
                          <m:e>
                            <m:sSub>
                              <m:sSubPr>
                                <m:ctrlPr>
                                  <w:rPr>
                                    <w:rFonts w:ascii="Cambria Math" w:hAnsi="Cambria Math"/>
                                    <w:i/>
                                    <w:sz w:val="22"/>
                                  </w:rPr>
                                </m:ctrlPr>
                              </m:sSubPr>
                              <m:e>
                                <m:r>
                                  <w:rPr>
                                    <w:rFonts w:ascii="Cambria Math" w:hAnsi="Cambria Math"/>
                                    <w:sz w:val="22"/>
                                  </w:rPr>
                                  <m:t>γ</m:t>
                                </m:r>
                              </m:e>
                              <m:sub>
                                <m:r>
                                  <w:rPr>
                                    <w:rFonts w:ascii="Cambria Math" w:hAnsi="Cambria Math"/>
                                    <w:sz w:val="22"/>
                                  </w:rPr>
                                  <m:t>s,y</m:t>
                                </m:r>
                              </m:sub>
                            </m:sSub>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e>
                        </m:nary>
                      </m:num>
                      <m:den>
                        <m:r>
                          <w:rPr>
                            <w:rFonts w:ascii="Cambria Math" w:hAnsi="Cambria Math"/>
                            <w:sz w:val="22"/>
                          </w:rPr>
                          <m:t>1-</m:t>
                        </m:r>
                        <m:sSup>
                          <m:sSupPr>
                            <m:ctrlPr>
                              <w:rPr>
                                <w:rFonts w:ascii="Cambria Math" w:hAnsi="Cambria Math"/>
                                <w:i/>
                                <w:sz w:val="22"/>
                              </w:rPr>
                            </m:ctrlPr>
                          </m:sSupPr>
                          <m:e>
                            <m:r>
                              <w:rPr>
                                <w:rFonts w:ascii="Cambria Math" w:hAnsi="Cambria Math"/>
                                <w:sz w:val="22"/>
                              </w:rPr>
                              <m:t>m</m:t>
                            </m:r>
                          </m:e>
                          <m:sup>
                            <m:r>
                              <w:rPr>
                                <w:rFonts w:ascii="Cambria Math" w:hAnsi="Cambria Math"/>
                                <w:sz w:val="22"/>
                              </w:rPr>
                              <m:t>-1</m:t>
                            </m:r>
                          </m:sup>
                        </m:sSup>
                      </m:den>
                    </m:f>
                    <m:sSub>
                      <m:sSubPr>
                        <m:ctrlPr>
                          <w:rPr>
                            <w:rFonts w:ascii="Cambria Math" w:hAnsi="Cambria Math"/>
                            <w:i/>
                            <w:sz w:val="22"/>
                          </w:rPr>
                        </m:ctrlPr>
                      </m:sSubPr>
                      <m:e>
                        <m:r>
                          <w:rPr>
                            <w:rFonts w:ascii="Cambria Math" w:hAnsi="Cambria Math"/>
                            <w:sz w:val="22"/>
                          </w:rPr>
                          <m:t>P</m:t>
                        </m:r>
                      </m:e>
                      <m:sub>
                        <m:r>
                          <w:rPr>
                            <w:rFonts w:ascii="Cambria Math" w:hAnsi="Cambria Math"/>
                            <w:sz w:val="22"/>
                          </w:rPr>
                          <m:t>y-1</m:t>
                        </m:r>
                      </m:sub>
                    </m:sSub>
                    <m:d>
                      <m:dPr>
                        <m:ctrlPr>
                          <w:rPr>
                            <w:rFonts w:ascii="Cambria Math" w:hAnsi="Cambria Math"/>
                            <w:i/>
                            <w:sz w:val="22"/>
                          </w:rPr>
                        </m:ctrlPr>
                      </m:dPr>
                      <m:e>
                        <m:r>
                          <w:rPr>
                            <w:rFonts w:ascii="Cambria Math" w:hAnsi="Cambria Math"/>
                            <w:sz w:val="22"/>
                          </w:rPr>
                          <m:t>1-</m:t>
                        </m:r>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y-1</m:t>
                            </m:r>
                          </m:sub>
                          <m:sup>
                            <m:r>
                              <w:rPr>
                                <w:rFonts w:ascii="Cambria Math" w:hAnsi="Cambria Math"/>
                                <w:sz w:val="22"/>
                              </w:rPr>
                              <m:t>m</m:t>
                            </m:r>
                          </m:sup>
                        </m:sSubSup>
                      </m:e>
                    </m:d>
                    <m:r>
                      <w:rPr>
                        <w:rFonts w:ascii="Cambria Math" w:hAnsi="Cambria Math"/>
                        <w:sz w:val="22"/>
                      </w:rPr>
                      <m:t>-</m:t>
                    </m:r>
                    <m:f>
                      <m:fPr>
                        <m:ctrlPr>
                          <w:rPr>
                            <w:rFonts w:ascii="Cambria Math" w:hAnsi="Cambria Math"/>
                            <w:i/>
                            <w:sz w:val="22"/>
                          </w:rPr>
                        </m:ctrlPr>
                      </m:fPr>
                      <m:num>
                        <m:nary>
                          <m:naryPr>
                            <m:chr m:val="∑"/>
                            <m:limLoc m:val="subSup"/>
                            <m:supHide m:val="1"/>
                            <m:ctrlPr>
                              <w:rPr>
                                <w:rFonts w:ascii="Cambria Math" w:hAnsi="Cambria Math"/>
                                <w:i/>
                                <w:sz w:val="22"/>
                              </w:rPr>
                            </m:ctrlPr>
                          </m:naryPr>
                          <m:sub>
                            <m:r>
                              <w:rPr>
                                <w:rFonts w:ascii="Cambria Math" w:hAnsi="Cambria Math"/>
                                <w:sz w:val="22"/>
                              </w:rPr>
                              <m:t>s</m:t>
                            </m:r>
                          </m:sub>
                          <m:sup/>
                          <m:e>
                            <m:sSub>
                              <m:sSubPr>
                                <m:ctrlPr>
                                  <w:rPr>
                                    <w:rFonts w:ascii="Cambria Math" w:hAnsi="Cambria Math"/>
                                    <w:i/>
                                    <w:sz w:val="22"/>
                                  </w:rPr>
                                </m:ctrlPr>
                              </m:sSubPr>
                              <m:e>
                                <m:r>
                                  <w:rPr>
                                    <w:rFonts w:ascii="Cambria Math" w:hAnsi="Cambria Math"/>
                                    <w:sz w:val="22"/>
                                  </w:rPr>
                                  <m:t>C</m:t>
                                </m:r>
                              </m:e>
                              <m:sub>
                                <m:r>
                                  <w:rPr>
                                    <w:rFonts w:ascii="Cambria Math" w:hAnsi="Cambria Math"/>
                                    <w:sz w:val="22"/>
                                  </w:rPr>
                                  <m:t>s,y-1</m:t>
                                </m:r>
                              </m:sub>
                            </m:sSub>
                          </m:e>
                        </m:nary>
                      </m:num>
                      <m:den>
                        <m:sSub>
                          <m:sSubPr>
                            <m:ctrlPr>
                              <w:rPr>
                                <w:rFonts w:ascii="Cambria Math" w:hAnsi="Cambria Math"/>
                                <w:i/>
                                <w:sz w:val="22"/>
                              </w:rPr>
                            </m:ctrlPr>
                          </m:sSubPr>
                          <m:e>
                            <m:r>
                              <w:rPr>
                                <w:rFonts w:ascii="Cambria Math" w:hAnsi="Cambria Math"/>
                                <w:sz w:val="22"/>
                              </w:rPr>
                              <m:t>SB</m:t>
                            </m:r>
                          </m:e>
                          <m:sub>
                            <m:r>
                              <w:rPr>
                                <w:rFonts w:ascii="Cambria Math" w:hAnsi="Cambria Math"/>
                                <w:sz w:val="22"/>
                              </w:rPr>
                              <m:t>0</m:t>
                            </m:r>
                          </m:sub>
                        </m:sSub>
                      </m:den>
                    </m:f>
                  </m:e>
                </m:d>
                <m:sSup>
                  <m:sSupPr>
                    <m:ctrlPr>
                      <w:rPr>
                        <w:rFonts w:ascii="Cambria Math" w:hAnsi="Cambria Math"/>
                        <w:i/>
                        <w:sz w:val="22"/>
                      </w:rPr>
                    </m:ctrlPr>
                  </m:sSupPr>
                  <m:e>
                    <m:r>
                      <w:rPr>
                        <w:rFonts w:ascii="Cambria Math" w:hAnsi="Cambria Math"/>
                        <w:sz w:val="22"/>
                      </w:rPr>
                      <m:t>e</m:t>
                    </m:r>
                  </m:e>
                  <m:sup>
                    <m:sSub>
                      <m:sSubPr>
                        <m:ctrlPr>
                          <w:rPr>
                            <w:rFonts w:ascii="Cambria Math" w:hAnsi="Cambria Math"/>
                            <w:i/>
                            <w:sz w:val="22"/>
                          </w:rPr>
                        </m:ctrlPr>
                      </m:sSubPr>
                      <m:e>
                        <m:r>
                          <w:rPr>
                            <w:rFonts w:ascii="Cambria Math" w:hAnsi="Cambria Math"/>
                            <w:sz w:val="22"/>
                          </w:rPr>
                          <m:t>η</m:t>
                        </m:r>
                      </m:e>
                      <m:sub>
                        <m:r>
                          <w:rPr>
                            <w:rFonts w:ascii="Cambria Math" w:hAnsi="Cambria Math"/>
                            <w:sz w:val="22"/>
                          </w:rPr>
                          <m:t>y</m:t>
                        </m:r>
                      </m:sub>
                    </m:sSub>
                    <m:r>
                      <w:rPr>
                        <w:rFonts w:ascii="Cambria Math" w:hAnsi="Cambria Math"/>
                        <w:sz w:val="22"/>
                      </w:rPr>
                      <m:t>-</m:t>
                    </m:r>
                    <m:sSubSup>
                      <m:sSubSupPr>
                        <m:ctrlPr>
                          <w:rPr>
                            <w:rFonts w:ascii="Cambria Math" w:hAnsi="Cambria Math"/>
                            <w:sz w:val="22"/>
                          </w:rPr>
                        </m:ctrlPr>
                      </m:sSubSupPr>
                      <m:e>
                        <m:r>
                          <w:rPr>
                            <w:rFonts w:ascii="Cambria Math" w:hAnsi="Cambria Math"/>
                            <w:sz w:val="22"/>
                          </w:rPr>
                          <m:t>0.5σ</m:t>
                        </m:r>
                      </m:e>
                      <m:sub>
                        <m:r>
                          <w:rPr>
                            <w:rFonts w:ascii="Cambria Math" w:hAnsi="Cambria Math"/>
                            <w:sz w:val="22"/>
                          </w:rPr>
                          <m:t>η</m:t>
                        </m:r>
                      </m:sub>
                      <m:sup>
                        <m:r>
                          <w:rPr>
                            <w:rFonts w:ascii="Cambria Math" w:hAnsi="Cambria Math"/>
                            <w:sz w:val="22"/>
                          </w:rPr>
                          <m:t>2</m:t>
                        </m:r>
                      </m:sup>
                    </m:sSubSup>
                  </m:sup>
                </m:sSup>
              </m:e>
            </m:eqArr>
          </m:e>
        </m:d>
      </m:oMath>
      <w:r w:rsidR="0036743B">
        <w:rPr>
          <w:sz w:val="22"/>
        </w:rPr>
        <w:tab/>
      </w:r>
      <w:r w:rsidR="0036743B">
        <w:rPr>
          <w:sz w:val="22"/>
        </w:rPr>
        <w:tab/>
        <w:t xml:space="preserve">  </w:t>
      </w:r>
      <w:r w:rsidR="0036743B">
        <w:rPr>
          <w:sz w:val="22"/>
        </w:rPr>
        <w:tab/>
      </w:r>
      <w:r w:rsidR="0036743B">
        <w:rPr>
          <w:sz w:val="22"/>
        </w:rPr>
        <w:tab/>
        <w:t xml:space="preserve">(13)    </w:t>
      </w:r>
    </w:p>
    <w:p w14:paraId="5A71CA88" w14:textId="77777777" w:rsidR="0036743B" w:rsidRPr="00E37941" w:rsidRDefault="0036743B" w:rsidP="0036743B">
      <w:pPr>
        <w:spacing w:after="0" w:line="360" w:lineRule="auto"/>
        <w:jc w:val="both"/>
        <w:rPr>
          <w:sz w:val="22"/>
        </w:rPr>
      </w:pPr>
      <w:r w:rsidRPr="00E37941">
        <w:rPr>
          <w:sz w:val="22"/>
        </w:rPr>
        <w:tab/>
      </w:r>
    </w:p>
    <w:p w14:paraId="5A73AEED" w14:textId="77777777" w:rsidR="0036743B" w:rsidRPr="00E37941" w:rsidRDefault="0036743B" w:rsidP="0036743B">
      <w:pPr>
        <w:spacing w:after="0" w:line="360" w:lineRule="auto"/>
        <w:jc w:val="both"/>
        <w:rPr>
          <w:sz w:val="22"/>
        </w:rPr>
      </w:pPr>
      <w:r w:rsidRPr="00E37941">
        <w:rPr>
          <w:sz w:val="22"/>
        </w:rPr>
        <w:t xml:space="preserve">where </w:t>
      </w:r>
      <m:oMath>
        <m:sSub>
          <m:sSubPr>
            <m:ctrlPr>
              <w:rPr>
                <w:rFonts w:ascii="Cambria Math" w:hAnsi="Cambria Math"/>
                <w:sz w:val="22"/>
              </w:rPr>
            </m:ctrlPr>
          </m:sSubPr>
          <m:e>
            <m:r>
              <w:rPr>
                <w:rFonts w:ascii="Cambria Math" w:hAnsi="Cambria Math"/>
                <w:sz w:val="22"/>
              </w:rPr>
              <m:t>η</m:t>
            </m:r>
          </m:e>
          <m:sub>
            <m:r>
              <w:rPr>
                <w:rFonts w:ascii="Cambria Math" w:hAnsi="Cambria Math"/>
                <w:sz w:val="22"/>
              </w:rPr>
              <m:t>y</m:t>
            </m:r>
          </m:sub>
        </m:sSub>
      </m:oMath>
      <w:r w:rsidRPr="00E37941">
        <w:rPr>
          <w:sz w:val="22"/>
        </w:rPr>
        <w:t xml:space="preserve"> is the lognormal process error term, with </w:t>
      </w:r>
      <m:oMath>
        <m:sSub>
          <m:sSubPr>
            <m:ctrlPr>
              <w:rPr>
                <w:rFonts w:ascii="Cambria Math" w:hAnsi="Cambria Math"/>
                <w:sz w:val="22"/>
              </w:rPr>
            </m:ctrlPr>
          </m:sSubPr>
          <m:e>
            <m:r>
              <w:rPr>
                <w:rFonts w:ascii="Cambria Math" w:hAnsi="Cambria Math"/>
                <w:sz w:val="22"/>
              </w:rPr>
              <m:t>η</m:t>
            </m:r>
          </m:e>
          <m:sub>
            <m:r>
              <w:rPr>
                <w:rFonts w:ascii="Cambria Math" w:hAnsi="Cambria Math"/>
                <w:sz w:val="22"/>
              </w:rPr>
              <m:t>y</m:t>
            </m:r>
          </m:sub>
        </m:sSub>
        <m:r>
          <m:rPr>
            <m:lit/>
            <m:nor/>
          </m:rPr>
          <w:rPr>
            <w:rFonts w:ascii="Cambria Math" w:hAnsi="Cambria Math"/>
            <w:sz w:val="22"/>
          </w:rPr>
          <m:t>~</m:t>
        </m:r>
        <m:r>
          <w:rPr>
            <w:rFonts w:ascii="Cambria Math" w:hAnsi="Cambria Math"/>
            <w:sz w:val="22"/>
          </w:rPr>
          <m:t>Normal(0,</m:t>
        </m:r>
        <m:sSubSup>
          <m:sSubSupPr>
            <m:ctrlPr>
              <w:rPr>
                <w:rFonts w:ascii="Cambria Math" w:hAnsi="Cambria Math"/>
                <w:sz w:val="22"/>
              </w:rPr>
            </m:ctrlPr>
          </m:sSubSupPr>
          <m:e>
            <m:r>
              <w:rPr>
                <w:rFonts w:ascii="Cambria Math" w:hAnsi="Cambria Math"/>
                <w:sz w:val="22"/>
              </w:rPr>
              <m:t>σ</m:t>
            </m:r>
          </m:e>
          <m:sub>
            <m:r>
              <w:rPr>
                <w:rFonts w:ascii="Cambria Math" w:hAnsi="Cambria Math"/>
                <w:sz w:val="22"/>
              </w:rPr>
              <m:t>η</m:t>
            </m:r>
          </m:sub>
          <m:sup>
            <m:r>
              <w:rPr>
                <w:rFonts w:ascii="Cambria Math" w:hAnsi="Cambria Math"/>
                <w:sz w:val="22"/>
              </w:rPr>
              <m:t>2</m:t>
            </m:r>
          </m:sup>
        </m:sSubSup>
        <m:r>
          <w:rPr>
            <w:rFonts w:ascii="Cambria Math" w:hAnsi="Cambria Math"/>
            <w:sz w:val="22"/>
          </w:rPr>
          <m:t>)</m:t>
        </m:r>
      </m:oMath>
      <w:r>
        <w:rPr>
          <w:sz w:val="22"/>
          <w:lang w:val="en-GB"/>
        </w:rPr>
        <w:t>,</w:t>
      </w:r>
      <w:r w:rsidRPr="00E37941">
        <w:rPr>
          <w:sz w:val="22"/>
          <w:lang w:val="en-GB"/>
        </w:rPr>
        <w:t xml:space="preserve"> </w:t>
      </w:r>
      <m:oMath>
        <m:sSubSup>
          <m:sSubSupPr>
            <m:ctrlPr>
              <w:rPr>
                <w:rFonts w:ascii="Cambria Math" w:hAnsi="Cambria Math"/>
                <w:sz w:val="22"/>
              </w:rPr>
            </m:ctrlPr>
          </m:sSubSupPr>
          <m:e>
            <m:r>
              <w:rPr>
                <w:rFonts w:ascii="Cambria Math" w:hAnsi="Cambria Math"/>
                <w:sz w:val="22"/>
              </w:rPr>
              <m:t>σ</m:t>
            </m:r>
          </m:e>
          <m:sub>
            <m:r>
              <w:rPr>
                <w:rFonts w:ascii="Cambria Math" w:hAnsi="Cambria Math"/>
                <w:sz w:val="22"/>
              </w:rPr>
              <m:t>η</m:t>
            </m:r>
          </m:sub>
          <m:sup>
            <m:r>
              <w:rPr>
                <w:rFonts w:ascii="Cambria Math" w:hAnsi="Cambria Math"/>
                <w:sz w:val="22"/>
              </w:rPr>
              <m:t>2</m:t>
            </m:r>
          </m:sup>
        </m:sSubSup>
      </m:oMath>
      <w:r w:rsidRPr="00E37941">
        <w:rPr>
          <w:sz w:val="22"/>
        </w:rPr>
        <w:t xml:space="preserve"> is the process variance, </w:t>
      </w:r>
      <m:oMath>
        <m:r>
          <w:rPr>
            <w:rFonts w:ascii="Cambria Math" w:hAnsi="Cambria Math"/>
            <w:sz w:val="22"/>
          </w:rPr>
          <m:t>φ</m:t>
        </m:r>
      </m:oMath>
      <w:r w:rsidRPr="00E37941">
        <w:rPr>
          <w:sz w:val="22"/>
        </w:rPr>
        <w:t xml:space="preserve"> is a scaling for initial biomass depletion </w:t>
      </w:r>
      <w:r w:rsidRPr="00E37941">
        <w:rPr>
          <w:sz w:val="22"/>
          <w:lang w:val="en-GB"/>
        </w:rPr>
        <w:t xml:space="preserve">in the first year </w:t>
      </w:r>
      <w:r w:rsidRPr="00E37941">
        <w:rPr>
          <w:i/>
          <w:sz w:val="22"/>
        </w:rPr>
        <w:t>P</w:t>
      </w:r>
      <w:r w:rsidRPr="00E37941">
        <w:rPr>
          <w:sz w:val="22"/>
          <w:vertAlign w:val="subscript"/>
        </w:rPr>
        <w:t>1</w:t>
      </w:r>
      <w:r w:rsidRPr="00E37941">
        <w:rPr>
          <w:sz w:val="22"/>
          <w:lang w:val="en-GB"/>
        </w:rPr>
        <w:t xml:space="preserve">, </w:t>
      </w:r>
      <w:r w:rsidRPr="00E37941">
        <w:rPr>
          <w:sz w:val="22"/>
        </w:rPr>
        <w:t xml:space="preserve"> </w:t>
      </w:r>
      <m:oMath>
        <m:sSub>
          <m:sSubPr>
            <m:ctrlPr>
              <w:rPr>
                <w:rFonts w:ascii="Cambria Math" w:hAnsi="Cambria Math"/>
                <w:sz w:val="22"/>
              </w:rPr>
            </m:ctrlPr>
          </m:sSubPr>
          <m:e>
            <m:r>
              <w:rPr>
                <w:rFonts w:ascii="Cambria Math" w:hAnsi="Cambria Math"/>
                <w:sz w:val="22"/>
              </w:rPr>
              <m:t>C</m:t>
            </m:r>
          </m:e>
          <m:sub>
            <m:r>
              <w:rPr>
                <w:rFonts w:ascii="Cambria Math" w:hAnsi="Cambria Math"/>
                <w:sz w:val="22"/>
              </w:rPr>
              <m:t>s,y-1</m:t>
            </m:r>
          </m:sub>
        </m:sSub>
      </m:oMath>
      <w:r>
        <w:rPr>
          <w:sz w:val="22"/>
        </w:rPr>
        <w:t xml:space="preserve"> is thecatch with selectivity </w:t>
      </w:r>
      <w:r>
        <w:rPr>
          <w:i/>
          <w:sz w:val="22"/>
        </w:rPr>
        <w:t>s</w:t>
      </w:r>
      <w:r>
        <w:rPr>
          <w:sz w:val="22"/>
        </w:rPr>
        <w:t xml:space="preserve"> in</w:t>
      </w:r>
      <w:r w:rsidRPr="00E37941">
        <w:rPr>
          <w:sz w:val="22"/>
        </w:rPr>
        <w:t xml:space="preserve"> year </w:t>
      </w:r>
      <w:r>
        <w:rPr>
          <w:i/>
          <w:sz w:val="22"/>
        </w:rPr>
        <w:t>y</w:t>
      </w:r>
      <w:r w:rsidRPr="00E37941">
        <w:rPr>
          <w:sz w:val="22"/>
        </w:rPr>
        <w:t xml:space="preserve">, </w:t>
      </w:r>
      <w:r w:rsidRPr="00E37941">
        <w:rPr>
          <w:i/>
          <w:sz w:val="22"/>
        </w:rPr>
        <w:t xml:space="preserve">m </w:t>
      </w:r>
      <w:r w:rsidRPr="00E37941">
        <w:rPr>
          <w:sz w:val="22"/>
        </w:rPr>
        <w:t xml:space="preserve">is the shape parameter, </w:t>
      </w:r>
      <w:r w:rsidRPr="00E37941">
        <w:rPr>
          <w:sz w:val="22"/>
          <w:lang w:val="en-GB"/>
        </w:rPr>
        <w:t xml:space="preserve">and </w:t>
      </w:r>
      <m:oMath>
        <m:f>
          <m:fPr>
            <m:type m:val="lin"/>
            <m:ctrlPr>
              <w:rPr>
                <w:rFonts w:ascii="Cambria Math" w:hAnsi="Cambria Math"/>
                <w:sz w:val="22"/>
              </w:rPr>
            </m:ctrlPr>
          </m:fPr>
          <m:num>
            <m:sSub>
              <m:sSubPr>
                <m:ctrlPr>
                  <w:rPr>
                    <w:rFonts w:ascii="Cambria Math" w:hAnsi="Cambria Math"/>
                    <w:sz w:val="22"/>
                  </w:rPr>
                </m:ctrlPr>
              </m:sSubPr>
              <m:e>
                <m:sSub>
                  <m:sSubPr>
                    <m:ctrlPr>
                      <w:rPr>
                        <w:rFonts w:ascii="Cambria Math" w:hAnsi="Cambria Math"/>
                        <w:i/>
                        <w:sz w:val="22"/>
                      </w:rPr>
                    </m:ctrlPr>
                  </m:sSubPr>
                  <m:e>
                    <m:r>
                      <w:rPr>
                        <w:rFonts w:ascii="Cambria Math" w:hAnsi="Cambria Math"/>
                        <w:sz w:val="22"/>
                      </w:rPr>
                      <m:t>γ</m:t>
                    </m:r>
                  </m:e>
                  <m:sub>
                    <m:r>
                      <w:rPr>
                        <w:rFonts w:ascii="Cambria Math" w:hAnsi="Cambria Math"/>
                        <w:sz w:val="22"/>
                      </w:rPr>
                      <m:t>s</m:t>
                    </m:r>
                  </m:sub>
                </m:sSub>
                <m:r>
                  <w:rPr>
                    <w:rFonts w:ascii="Cambria Math" w:hAnsi="Cambria Math"/>
                    <w:sz w:val="22"/>
                  </w:rPr>
                  <m:t>=C</m:t>
                </m:r>
              </m:e>
              <m:sub>
                <m:r>
                  <w:rPr>
                    <w:rFonts w:ascii="Cambria Math" w:hAnsi="Cambria Math"/>
                    <w:sz w:val="22"/>
                  </w:rPr>
                  <m:t>s,y</m:t>
                </m:r>
              </m:sub>
            </m:sSub>
          </m:num>
          <m:den>
            <m:nary>
              <m:naryPr>
                <m:chr m:val="∑"/>
                <m:supHide m:val="1"/>
                <m:ctrlPr>
                  <w:rPr>
                    <w:rFonts w:ascii="Cambria Math" w:hAnsi="Cambria Math"/>
                    <w:sz w:val="22"/>
                  </w:rPr>
                </m:ctrlPr>
              </m:naryPr>
              <m:sub>
                <m:r>
                  <w:rPr>
                    <w:rFonts w:ascii="Cambria Math" w:hAnsi="Cambria Math"/>
                    <w:sz w:val="22"/>
                  </w:rPr>
                  <m:t>s</m:t>
                </m:r>
              </m:sub>
              <m:sup/>
              <m:e>
                <m:sSub>
                  <m:sSubPr>
                    <m:ctrlPr>
                      <w:rPr>
                        <w:rFonts w:ascii="Cambria Math" w:hAnsi="Cambria Math"/>
                        <w:sz w:val="22"/>
                      </w:rPr>
                    </m:ctrlPr>
                  </m:sSubPr>
                  <m:e>
                    <m:r>
                      <w:rPr>
                        <w:rFonts w:ascii="Cambria Math" w:hAnsi="Cambria Math"/>
                        <w:sz w:val="22"/>
                      </w:rPr>
                      <m:t>C</m:t>
                    </m:r>
                  </m:e>
                  <m:sub>
                    <m:r>
                      <w:rPr>
                        <w:rFonts w:ascii="Cambria Math" w:hAnsi="Cambria Math"/>
                        <w:sz w:val="22"/>
                      </w:rPr>
                      <m:t>s,y</m:t>
                    </m:r>
                  </m:sub>
                </m:sSub>
              </m:e>
            </m:nary>
          </m:den>
        </m:f>
      </m:oMath>
      <w:r w:rsidRPr="00E37941">
        <w:rPr>
          <w:sz w:val="22"/>
        </w:rPr>
        <w:t xml:space="preserve"> is used as a multiplier to weight </w:t>
      </w:r>
      <m:oMath>
        <m:sSub>
          <m:sSubPr>
            <m:ctrlPr>
              <w:rPr>
                <w:rFonts w:ascii="Cambria Math" w:hAnsi="Cambria Math"/>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sidRPr="00E37941">
        <w:rPr>
          <w:sz w:val="22"/>
        </w:rPr>
        <w:t xml:space="preserve"> relative to catch</w:t>
      </w:r>
      <w:r>
        <w:rPr>
          <w:sz w:val="22"/>
        </w:rPr>
        <w:t xml:space="preserve"> taken with selectivity </w:t>
      </w:r>
      <w:r>
        <w:rPr>
          <w:i/>
          <w:sz w:val="22"/>
        </w:rPr>
        <w:t>s</w:t>
      </w:r>
      <w:r>
        <w:rPr>
          <w:sz w:val="22"/>
        </w:rPr>
        <w:t xml:space="preserve"> (Eq. 9</w:t>
      </w:r>
      <w:r w:rsidRPr="00E37941">
        <w:rPr>
          <w:sz w:val="22"/>
        </w:rPr>
        <w:t xml:space="preserve">). </w:t>
      </w:r>
    </w:p>
    <w:p w14:paraId="230AAD0A" w14:textId="77777777" w:rsidR="0036743B" w:rsidRPr="00E37941" w:rsidRDefault="0036743B" w:rsidP="0036743B">
      <w:pPr>
        <w:spacing w:after="0" w:line="360" w:lineRule="auto"/>
        <w:jc w:val="both"/>
        <w:rPr>
          <w:sz w:val="22"/>
        </w:rPr>
      </w:pPr>
    </w:p>
    <w:p w14:paraId="790BC65B" w14:textId="77777777" w:rsidR="00FD44CB" w:rsidRDefault="00FD44CB" w:rsidP="0036743B">
      <w:pPr>
        <w:spacing w:after="0" w:line="360" w:lineRule="auto"/>
        <w:jc w:val="both"/>
        <w:rPr>
          <w:sz w:val="22"/>
        </w:rPr>
      </w:pPr>
    </w:p>
    <w:p w14:paraId="6B9D2488" w14:textId="77777777" w:rsidR="0036743B" w:rsidRPr="00E37941" w:rsidRDefault="0036743B" w:rsidP="0036743B">
      <w:pPr>
        <w:spacing w:after="0" w:line="360" w:lineRule="auto"/>
        <w:jc w:val="both"/>
        <w:rPr>
          <w:sz w:val="22"/>
        </w:rPr>
      </w:pPr>
      <w:r w:rsidRPr="00E37941">
        <w:rPr>
          <w:sz w:val="22"/>
        </w:rPr>
        <w:t xml:space="preserve">The corresponding spawning biomass for year </w:t>
      </w:r>
      <w:r w:rsidRPr="00E37941">
        <w:rPr>
          <w:i/>
          <w:sz w:val="22"/>
        </w:rPr>
        <w:t>y</w:t>
      </w:r>
      <w:r w:rsidRPr="00E37941">
        <w:rPr>
          <w:sz w:val="22"/>
        </w:rPr>
        <w:t xml:space="preserve"> is:</w:t>
      </w:r>
    </w:p>
    <w:p w14:paraId="068F75B0" w14:textId="77777777" w:rsidR="0036743B" w:rsidRPr="00E37941" w:rsidRDefault="0036743B" w:rsidP="0036743B">
      <w:pPr>
        <w:spacing w:after="0" w:line="360" w:lineRule="auto"/>
        <w:jc w:val="both"/>
        <w:rPr>
          <w:sz w:val="22"/>
        </w:rPr>
      </w:pPr>
    </w:p>
    <w:p w14:paraId="48A29337" w14:textId="77777777" w:rsidR="0036743B" w:rsidRPr="00E37941" w:rsidRDefault="0036743B" w:rsidP="0036743B">
      <w:pPr>
        <w:spacing w:after="0" w:line="360" w:lineRule="auto"/>
        <w:jc w:val="both"/>
        <w:rPr>
          <w:sz w:val="22"/>
        </w:rPr>
      </w:pPr>
      <w:r>
        <w:rPr>
          <w:sz w:val="22"/>
        </w:rPr>
        <w:t xml:space="preserve"> </w:t>
      </w:r>
      <m:oMath>
        <m:sSub>
          <m:sSubPr>
            <m:ctrlPr>
              <w:rPr>
                <w:rFonts w:ascii="Cambria Math" w:hAnsi="Cambria Math"/>
                <w:i/>
                <w:sz w:val="22"/>
              </w:rPr>
            </m:ctrlPr>
          </m:sSubPr>
          <m:e>
            <m:r>
              <m:rPr>
                <m:lit/>
                <m:nor/>
              </m:rPr>
              <w:rPr>
                <w:rFonts w:ascii="Cambria Math" w:hAnsi="Cambria Math"/>
                <w:i/>
                <w:sz w:val="22"/>
              </w:rPr>
              <m:t>SB</m:t>
            </m:r>
          </m:e>
          <m:sub>
            <m:r>
              <w:rPr>
                <w:rFonts w:ascii="Cambria Math" w:hAnsi="Cambria Math"/>
                <w:sz w:val="22"/>
              </w:rPr>
              <m:t>y</m:t>
            </m:r>
          </m:sub>
        </m:sSub>
        <m:r>
          <w:rPr>
            <w:rFonts w:ascii="Cambria Math" w:hAnsi="Cambria Math"/>
            <w:sz w:val="22"/>
          </w:rPr>
          <m:t>=</m:t>
        </m:r>
        <m:sSub>
          <m:sSubPr>
            <m:ctrlPr>
              <w:rPr>
                <w:rFonts w:ascii="Cambria Math" w:hAnsi="Cambria Math"/>
                <w:i/>
                <w:sz w:val="22"/>
              </w:rPr>
            </m:ctrlPr>
          </m:sSubPr>
          <m:e>
            <m:r>
              <w:rPr>
                <w:rFonts w:ascii="Cambria Math" w:hAnsi="Cambria Math"/>
                <w:sz w:val="22"/>
              </w:rPr>
              <m:t>P</m:t>
            </m:r>
          </m:e>
          <m:sub>
            <m:r>
              <w:rPr>
                <w:rFonts w:ascii="Cambria Math" w:hAnsi="Cambria Math"/>
                <w:sz w:val="22"/>
              </w:rPr>
              <m:t>y</m:t>
            </m:r>
          </m:sub>
        </m:sSub>
        <m:sSub>
          <m:sSubPr>
            <m:ctrlPr>
              <w:rPr>
                <w:rFonts w:ascii="Cambria Math" w:hAnsi="Cambria Math"/>
                <w:i/>
                <w:sz w:val="22"/>
              </w:rPr>
            </m:ctrlPr>
          </m:sSubPr>
          <m:e>
            <m:r>
              <m:rPr>
                <m:lit/>
                <m:nor/>
              </m:rPr>
              <w:rPr>
                <w:rFonts w:ascii="Cambria Math" w:hAnsi="Cambria Math"/>
                <w:i/>
                <w:sz w:val="22"/>
              </w:rPr>
              <m:t>SB</m:t>
            </m:r>
          </m:e>
          <m:sub>
            <m:r>
              <w:rPr>
                <w:rFonts w:ascii="Cambria Math" w:hAnsi="Cambria Math"/>
                <w:sz w:val="22"/>
              </w:rPr>
              <m:t>0</m:t>
            </m:r>
          </m:sub>
        </m:sSub>
      </m:oMath>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(14)</w:t>
      </w:r>
    </w:p>
    <w:p w14:paraId="1FF67A40" w14:textId="77777777" w:rsidR="0036743B" w:rsidRPr="00E37941" w:rsidRDefault="0036743B" w:rsidP="0036743B">
      <w:pPr>
        <w:spacing w:after="0" w:line="360" w:lineRule="auto"/>
        <w:jc w:val="both"/>
        <w:rPr>
          <w:sz w:val="22"/>
        </w:rPr>
      </w:pPr>
    </w:p>
    <w:p w14:paraId="4DBCB7D9" w14:textId="77777777" w:rsidR="0036743B" w:rsidRPr="00E37941" w:rsidRDefault="0036743B" w:rsidP="0036743B">
      <w:pPr>
        <w:spacing w:after="0" w:line="360" w:lineRule="auto"/>
        <w:jc w:val="both"/>
        <w:rPr>
          <w:sz w:val="22"/>
        </w:rPr>
      </w:pPr>
      <w:r w:rsidRPr="00E37941">
        <w:rPr>
          <w:sz w:val="22"/>
        </w:rPr>
        <w:t xml:space="preserve">The exploitable biomass is expressed as the product of </w:t>
      </w:r>
      <w:r w:rsidRPr="00E37941">
        <w:rPr>
          <w:i/>
          <w:sz w:val="22"/>
        </w:rPr>
        <w:t>SB</w:t>
      </w:r>
      <w:r w:rsidRPr="00E37941">
        <w:rPr>
          <w:sz w:val="22"/>
        </w:rPr>
        <w:t xml:space="preserve"> in year </w:t>
      </w:r>
      <w:r w:rsidRPr="00E37941">
        <w:rPr>
          <w:i/>
          <w:sz w:val="22"/>
        </w:rPr>
        <w:t xml:space="preserve">y </w:t>
      </w:r>
      <w:r w:rsidRPr="00E37941">
        <w:rPr>
          <w:sz w:val="22"/>
        </w:rPr>
        <w:t xml:space="preserve">and the ratio of </w:t>
      </w:r>
      <w:r w:rsidRPr="00E37941">
        <w:rPr>
          <w:i/>
          <w:sz w:val="22"/>
        </w:rPr>
        <w:t>EB</w:t>
      </w:r>
      <w:r w:rsidRPr="00E37941">
        <w:rPr>
          <w:sz w:val="22"/>
        </w:rPr>
        <w:t>/</w:t>
      </w:r>
      <w:r w:rsidRPr="00E37941">
        <w:rPr>
          <w:i/>
          <w:sz w:val="22"/>
        </w:rPr>
        <w:t>SB</w:t>
      </w:r>
      <w:r w:rsidRPr="00E37941">
        <w:rPr>
          <w:sz w:val="22"/>
        </w:rPr>
        <w:t xml:space="preserve"> as a function of </w:t>
      </w:r>
      <w:r w:rsidRPr="00E37941">
        <w:rPr>
          <w:i/>
          <w:sz w:val="22"/>
        </w:rPr>
        <w:t xml:space="preserve">P </w:t>
      </w:r>
      <w:r w:rsidRPr="00E37941">
        <w:rPr>
          <w:sz w:val="22"/>
        </w:rPr>
        <w:t xml:space="preserve">= </w:t>
      </w:r>
      <w:r w:rsidRPr="00E37941">
        <w:rPr>
          <w:i/>
          <w:sz w:val="22"/>
        </w:rPr>
        <w:t>SB</w:t>
      </w:r>
      <w:r w:rsidRPr="00E37941">
        <w:rPr>
          <w:sz w:val="22"/>
        </w:rPr>
        <w:t>/</w:t>
      </w:r>
      <w:r w:rsidRPr="00E37941">
        <w:rPr>
          <w:i/>
          <w:sz w:val="22"/>
        </w:rPr>
        <w:t>SB</w:t>
      </w:r>
      <w:r w:rsidRPr="00E37941">
        <w:rPr>
          <w:i/>
          <w:sz w:val="22"/>
          <w:vertAlign w:val="subscript"/>
        </w:rPr>
        <w:t>0</w:t>
      </w:r>
      <w:r w:rsidRPr="00E37941">
        <w:rPr>
          <w:sz w:val="22"/>
        </w:rPr>
        <w:t xml:space="preserve">, such that: </w:t>
      </w:r>
    </w:p>
    <w:p w14:paraId="5BE5EE6D" w14:textId="77777777" w:rsidR="0036743B" w:rsidRPr="00E37941" w:rsidRDefault="0036743B" w:rsidP="0036743B">
      <w:pPr>
        <w:spacing w:after="0" w:line="360" w:lineRule="auto"/>
        <w:jc w:val="both"/>
        <w:rPr>
          <w:sz w:val="22"/>
        </w:rPr>
      </w:pPr>
    </w:p>
    <w:p w14:paraId="1EF8A956" w14:textId="77777777" w:rsidR="0036743B" w:rsidRPr="00E37941" w:rsidRDefault="0036743B" w:rsidP="0036743B">
      <w:pPr>
        <w:spacing w:after="0" w:line="360" w:lineRule="auto"/>
        <w:jc w:val="both"/>
        <w:rPr>
          <w:sz w:val="22"/>
        </w:rPr>
      </w:pPr>
      <w:r>
        <w:rPr>
          <w:position w:val="-12"/>
          <w:sz w:val="22"/>
        </w:rPr>
        <w:t xml:space="preserve"> </w:t>
      </w:r>
      <m:oMath>
        <m:sSub>
          <m:sSubPr>
            <m:ctrlPr>
              <w:rPr>
                <w:rFonts w:ascii="Cambria Math" w:hAnsi="Cambria Math"/>
                <w:i/>
                <w:sz w:val="22"/>
              </w:rPr>
            </m:ctrlPr>
          </m:sSubPr>
          <m:e>
            <m:r>
              <m:rPr>
                <m:lit/>
                <m:nor/>
              </m:rPr>
              <w:rPr>
                <w:rFonts w:ascii="Cambria Math" w:hAnsi="Cambria Math"/>
                <w:i/>
                <w:sz w:val="22"/>
              </w:rPr>
              <m:t>EB</m:t>
            </m:r>
          </m:e>
          <m:sub>
            <m:r>
              <w:rPr>
                <w:rFonts w:ascii="Cambria Math" w:hAnsi="Cambria Math"/>
                <w:sz w:val="22"/>
              </w:rPr>
              <m:t>s,y</m:t>
            </m:r>
          </m:sub>
        </m:sSub>
        <m:r>
          <w:rPr>
            <w:rFonts w:ascii="Cambria Math" w:hAnsi="Cambria Math"/>
            <w:sz w:val="22"/>
          </w:rPr>
          <m:t>=</m:t>
        </m:r>
        <m:sSub>
          <m:sSubPr>
            <m:ctrlPr>
              <w:rPr>
                <w:rFonts w:ascii="Cambria Math" w:hAnsi="Cambria Math"/>
                <w:i/>
                <w:sz w:val="22"/>
              </w:rPr>
            </m:ctrlPr>
          </m:sSubPr>
          <m:e>
            <m:r>
              <m:rPr>
                <m:lit/>
                <m:nor/>
              </m:rPr>
              <w:rPr>
                <w:rFonts w:ascii="Cambria Math" w:hAnsi="Cambria Math"/>
                <w:i/>
                <w:sz w:val="22"/>
              </w:rPr>
              <m:t>SB</m:t>
            </m:r>
          </m:e>
          <m:sub>
            <m:r>
              <w:rPr>
                <w:rFonts w:ascii="Cambria Math" w:hAnsi="Cambria Math"/>
                <w:sz w:val="22"/>
              </w:rPr>
              <m:t>y</m:t>
            </m:r>
          </m:sub>
        </m:sSub>
        <m:d>
          <m:dPr>
            <m:ctrlPr>
              <w:rPr>
                <w:rFonts w:ascii="Cambria Math" w:hAnsi="Cambria Math"/>
                <w:sz w:val="22"/>
              </w:rPr>
            </m:ctrlPr>
          </m:dPr>
          <m:e>
            <m:sSub>
              <m:sSubPr>
                <m:ctrlPr>
                  <w:rPr>
                    <w:rFonts w:ascii="Cambria Math" w:hAnsi="Cambria Math"/>
                    <w:sz w:val="22"/>
                  </w:rPr>
                </m:ctrlPr>
              </m:sSubPr>
              <m:e>
                <m:acc>
                  <m:accPr>
                    <m:chr m:val="^"/>
                    <m:ctrlPr>
                      <w:rPr>
                        <w:rFonts w:ascii="Cambria Math" w:hAnsi="Cambria Math"/>
                        <w:sz w:val="22"/>
                      </w:rPr>
                    </m:ctrlPr>
                  </m:accPr>
                  <m:e>
                    <m:r>
                      <w:rPr>
                        <w:rFonts w:ascii="Cambria Math" w:hAnsi="Cambria Math"/>
                        <w:sz w:val="22"/>
                      </w:rPr>
                      <m:t>υ</m:t>
                    </m:r>
                  </m:e>
                </m:acc>
              </m:e>
              <m:sub>
                <m:sSub>
                  <m:sSubPr>
                    <m:ctrlPr>
                      <w:rPr>
                        <w:rFonts w:ascii="Cambria Math" w:hAnsi="Cambria Math"/>
                        <w:i/>
                        <w:sz w:val="22"/>
                      </w:rPr>
                    </m:ctrlPr>
                  </m:sSubPr>
                  <m:e>
                    <m:r>
                      <w:rPr>
                        <w:rFonts w:ascii="Cambria Math" w:hAnsi="Cambria Math"/>
                        <w:sz w:val="22"/>
                      </w:rPr>
                      <m:t>1</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acc>
                  <m:accPr>
                    <m:chr m:val="^"/>
                    <m:ctrlPr>
                      <w:rPr>
                        <w:rFonts w:ascii="Cambria Math" w:hAnsi="Cambria Math"/>
                        <w:sz w:val="22"/>
                      </w:rPr>
                    </m:ctrlPr>
                  </m:accPr>
                  <m:e>
                    <m:r>
                      <w:rPr>
                        <w:rFonts w:ascii="Cambria Math" w:hAnsi="Cambria Math"/>
                        <w:sz w:val="22"/>
                      </w:rPr>
                      <m:t>υ</m:t>
                    </m:r>
                  </m:e>
                </m:acc>
              </m:e>
              <m:sub>
                <m:sSub>
                  <m:sSubPr>
                    <m:ctrlPr>
                      <w:rPr>
                        <w:rFonts w:ascii="Cambria Math" w:hAnsi="Cambria Math"/>
                        <w:i/>
                        <w:sz w:val="22"/>
                      </w:rPr>
                    </m:ctrlPr>
                  </m:sSubPr>
                  <m:e>
                    <m:r>
                      <w:rPr>
                        <w:rFonts w:ascii="Cambria Math" w:hAnsi="Cambria Math"/>
                        <w:sz w:val="22"/>
                      </w:rPr>
                      <m:t>2</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acc>
                  <m:accPr>
                    <m:chr m:val="^"/>
                    <m:ctrlPr>
                      <w:rPr>
                        <w:rFonts w:ascii="Cambria Math" w:hAnsi="Cambria Math"/>
                        <w:sz w:val="22"/>
                      </w:rPr>
                    </m:ctrlPr>
                  </m:accPr>
                  <m:e>
                    <m:r>
                      <w:rPr>
                        <w:rFonts w:ascii="Cambria Math" w:hAnsi="Cambria Math"/>
                        <w:sz w:val="22"/>
                      </w:rPr>
                      <m:t>υ</m:t>
                    </m:r>
                  </m:e>
                </m:acc>
              </m:e>
              <m:sub>
                <m:sSub>
                  <m:sSubPr>
                    <m:ctrlPr>
                      <w:rPr>
                        <w:rFonts w:ascii="Cambria Math" w:hAnsi="Cambria Math"/>
                        <w:i/>
                        <w:sz w:val="22"/>
                      </w:rPr>
                    </m:ctrlPr>
                  </m:sSubPr>
                  <m:e>
                    <m:r>
                      <w:rPr>
                        <w:rFonts w:ascii="Cambria Math" w:hAnsi="Cambria Math"/>
                        <w:sz w:val="22"/>
                      </w:rPr>
                      <m:t>1</m:t>
                    </m:r>
                  </m:e>
                  <m:sub>
                    <m:r>
                      <w:rPr>
                        <w:rFonts w:ascii="Cambria Math" w:hAnsi="Cambria Math"/>
                        <w:sz w:val="22"/>
                      </w:rPr>
                      <m:t>s</m:t>
                    </m:r>
                  </m:sub>
                </m:sSub>
              </m:sub>
            </m:sSub>
            <m:r>
              <w:rPr>
                <w:rFonts w:ascii="Cambria Math" w:hAnsi="Cambria Math"/>
                <w:sz w:val="22"/>
              </w:rPr>
              <m:t>)</m:t>
            </m:r>
            <m:f>
              <m:fPr>
                <m:ctrlPr>
                  <w:rPr>
                    <w:rFonts w:ascii="Cambria Math" w:hAnsi="Cambria Math"/>
                    <w:sz w:val="22"/>
                  </w:rPr>
                </m:ctrlPr>
              </m:fPr>
              <m:num>
                <m:r>
                  <w:rPr>
                    <w:rFonts w:ascii="Cambria Math" w:hAnsi="Cambria Math"/>
                    <w:sz w:val="22"/>
                  </w:rPr>
                  <m:t>1-</m:t>
                </m:r>
                <m:sSup>
                  <m:sSupPr>
                    <m:ctrlPr>
                      <w:rPr>
                        <w:rFonts w:ascii="Cambria Math" w:hAnsi="Cambria Math"/>
                        <w:sz w:val="22"/>
                      </w:rPr>
                    </m:ctrlPr>
                  </m:sSupPr>
                  <m:e>
                    <m:r>
                      <w:rPr>
                        <w:rFonts w:ascii="Cambria Math" w:hAnsi="Cambria Math"/>
                        <w:sz w:val="22"/>
                      </w:rPr>
                      <m:t>e</m:t>
                    </m:r>
                  </m:e>
                  <m:sup>
                    <m:r>
                      <w:rPr>
                        <w:rFonts w:ascii="Cambria Math" w:hAnsi="Cambria Math"/>
                        <w:sz w:val="22"/>
                      </w:rPr>
                      <m:t>-</m:t>
                    </m:r>
                    <m:sSub>
                      <m:sSubPr>
                        <m:ctrlPr>
                          <w:rPr>
                            <w:rFonts w:ascii="Cambria Math" w:hAnsi="Cambria Math"/>
                            <w:sz w:val="22"/>
                          </w:rPr>
                        </m:ctrlPr>
                      </m:sSubPr>
                      <m:e>
                        <m:acc>
                          <m:accPr>
                            <m:chr m:val="^"/>
                            <m:ctrlPr>
                              <w:rPr>
                                <w:rFonts w:ascii="Cambria Math" w:hAnsi="Cambria Math"/>
                                <w:sz w:val="22"/>
                              </w:rPr>
                            </m:ctrlPr>
                          </m:accPr>
                          <m:e>
                            <m:acc>
                              <m:accPr>
                                <m:ctrlPr>
                                  <w:rPr>
                                    <w:rFonts w:ascii="Cambria Math" w:hAnsi="Cambria Math"/>
                                    <w:i/>
                                    <w:sz w:val="22"/>
                                  </w:rPr>
                                </m:ctrlPr>
                              </m:accPr>
                              <m:e>
                                <m:r>
                                  <w:rPr>
                                    <w:rFonts w:ascii="Cambria Math" w:hAnsi="Cambria Math"/>
                                    <w:sz w:val="22"/>
                                  </w:rPr>
                                  <m:t>υ</m:t>
                                </m:r>
                              </m:e>
                            </m:acc>
                          </m:e>
                        </m:acc>
                      </m:e>
                      <m:sub>
                        <m:sSub>
                          <m:sSubPr>
                            <m:ctrlPr>
                              <w:rPr>
                                <w:rFonts w:ascii="Cambria Math" w:hAnsi="Cambria Math"/>
                                <w:i/>
                                <w:sz w:val="22"/>
                              </w:rPr>
                            </m:ctrlPr>
                          </m:sSubPr>
                          <m:e>
                            <m:r>
                              <w:rPr>
                                <w:rFonts w:ascii="Cambria Math" w:hAnsi="Cambria Math"/>
                                <w:sz w:val="22"/>
                              </w:rPr>
                              <m:t>3</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r>
                          <w:rPr>
                            <w:rFonts w:ascii="Cambria Math" w:hAnsi="Cambria Math"/>
                            <w:sz w:val="22"/>
                          </w:rPr>
                          <m:t>y</m:t>
                        </m:r>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sSub>
                          <m:sSubPr>
                            <m:ctrlPr>
                              <w:rPr>
                                <w:rFonts w:ascii="Cambria Math" w:hAnsi="Cambria Math"/>
                                <w:sz w:val="22"/>
                              </w:rPr>
                            </m:ctrlPr>
                          </m:sSubPr>
                          <m:e>
                            <m:r>
                              <w:rPr>
                                <w:rFonts w:ascii="Cambria Math" w:hAnsi="Cambria Math"/>
                                <w:sz w:val="22"/>
                              </w:rPr>
                              <m:t>1</m:t>
                            </m:r>
                          </m:e>
                          <m:sub>
                            <m:r>
                              <w:rPr>
                                <w:rFonts w:ascii="Cambria Math" w:hAnsi="Cambria Math"/>
                                <w:sz w:val="22"/>
                              </w:rPr>
                              <m:t>s</m:t>
                            </m:r>
                          </m:sub>
                        </m:sSub>
                      </m:sub>
                    </m:sSub>
                    <m:r>
                      <w:rPr>
                        <w:rFonts w:ascii="Cambria Math" w:hAnsi="Cambria Math"/>
                        <w:sz w:val="22"/>
                      </w:rPr>
                      <m:t>)</m:t>
                    </m:r>
                  </m:sup>
                </m:sSup>
              </m:num>
              <m:den>
                <m:r>
                  <w:rPr>
                    <w:rFonts w:ascii="Cambria Math" w:hAnsi="Cambria Math"/>
                    <w:sz w:val="22"/>
                  </w:rPr>
                  <m:t>1-</m:t>
                </m:r>
                <m:sSup>
                  <m:sSupPr>
                    <m:ctrlPr>
                      <w:rPr>
                        <w:rFonts w:ascii="Cambria Math" w:hAnsi="Cambria Math"/>
                        <w:sz w:val="22"/>
                      </w:rPr>
                    </m:ctrlPr>
                  </m:sSupPr>
                  <m:e>
                    <m:r>
                      <w:rPr>
                        <w:rFonts w:ascii="Cambria Math" w:hAnsi="Cambria Math"/>
                        <w:sz w:val="22"/>
                      </w:rPr>
                      <m:t>e</m:t>
                    </m:r>
                  </m:e>
                  <m:sup>
                    <m:r>
                      <w:rPr>
                        <w:rFonts w:ascii="Cambria Math" w:hAnsi="Cambria Math"/>
                        <w:sz w:val="22"/>
                      </w:rPr>
                      <m:t>-</m:t>
                    </m:r>
                    <m:sSub>
                      <m:sSubPr>
                        <m:ctrlPr>
                          <w:rPr>
                            <w:rFonts w:ascii="Cambria Math" w:hAnsi="Cambria Math"/>
                            <w:sz w:val="22"/>
                          </w:rPr>
                        </m:ctrlPr>
                      </m:sSubPr>
                      <m:e>
                        <m:acc>
                          <m:accPr>
                            <m:chr m:val="^"/>
                            <m:ctrlPr>
                              <w:rPr>
                                <w:rFonts w:ascii="Cambria Math" w:hAnsi="Cambria Math"/>
                                <w:sz w:val="22"/>
                              </w:rPr>
                            </m:ctrlPr>
                          </m:accPr>
                          <m:e>
                            <m:acc>
                              <m:accPr>
                                <m:ctrlPr>
                                  <w:rPr>
                                    <w:rFonts w:ascii="Cambria Math" w:hAnsi="Cambria Math"/>
                                    <w:i/>
                                    <w:sz w:val="22"/>
                                  </w:rPr>
                                </m:ctrlPr>
                              </m:accPr>
                              <m:e>
                                <m:r>
                                  <w:rPr>
                                    <w:rFonts w:ascii="Cambria Math" w:hAnsi="Cambria Math"/>
                                    <w:sz w:val="22"/>
                                  </w:rPr>
                                  <m:t>υ</m:t>
                                </m:r>
                              </m:e>
                            </m:acc>
                          </m:e>
                        </m:acc>
                      </m:e>
                      <m:sub>
                        <m:sSub>
                          <m:sSubPr>
                            <m:ctrlPr>
                              <w:rPr>
                                <w:rFonts w:ascii="Cambria Math" w:hAnsi="Cambria Math"/>
                                <w:i/>
                                <w:sz w:val="22"/>
                              </w:rPr>
                            </m:ctrlPr>
                          </m:sSubPr>
                          <m:e>
                            <m:r>
                              <w:rPr>
                                <w:rFonts w:ascii="Cambria Math" w:hAnsi="Cambria Math"/>
                                <w:sz w:val="22"/>
                              </w:rPr>
                              <m:t>3</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sSub>
                          <m:sSubPr>
                            <m:ctrlPr>
                              <w:rPr>
                                <w:rFonts w:ascii="Cambria Math" w:hAnsi="Cambria Math"/>
                                <w:sz w:val="22"/>
                              </w:rPr>
                            </m:ctrlPr>
                          </m:sSubPr>
                          <m:e>
                            <m:r>
                              <w:rPr>
                                <w:rFonts w:ascii="Cambria Math" w:hAnsi="Cambria Math"/>
                                <w:sz w:val="22"/>
                              </w:rPr>
                              <m:t>2</m:t>
                            </m:r>
                          </m:e>
                          <m:sub>
                            <m:r>
                              <w:rPr>
                                <w:rFonts w:ascii="Cambria Math" w:hAnsi="Cambria Math"/>
                                <w:sz w:val="22"/>
                              </w:rPr>
                              <m:t>s</m:t>
                            </m:r>
                          </m:sub>
                        </m:sSub>
                      </m:sub>
                    </m:sSub>
                    <m:r>
                      <w:rPr>
                        <w:rFonts w:ascii="Cambria Math" w:hAnsi="Cambria Math"/>
                        <w:sz w:val="22"/>
                      </w:rPr>
                      <m:t>-</m:t>
                    </m:r>
                    <m:sSub>
                      <m:sSubPr>
                        <m:ctrlPr>
                          <w:rPr>
                            <w:rFonts w:ascii="Cambria Math" w:hAnsi="Cambria Math"/>
                            <w:sz w:val="22"/>
                          </w:rPr>
                        </m:ctrlPr>
                      </m:sSubPr>
                      <m:e>
                        <m:r>
                          <w:rPr>
                            <w:rFonts w:ascii="Cambria Math" w:hAnsi="Cambria Math"/>
                            <w:sz w:val="22"/>
                          </w:rPr>
                          <m:t>P</m:t>
                        </m:r>
                      </m:e>
                      <m:sub>
                        <m:sSub>
                          <m:sSubPr>
                            <m:ctrlPr>
                              <w:rPr>
                                <w:rFonts w:ascii="Cambria Math" w:hAnsi="Cambria Math"/>
                                <w:sz w:val="22"/>
                              </w:rPr>
                            </m:ctrlPr>
                          </m:sSubPr>
                          <m:e>
                            <m:r>
                              <w:rPr>
                                <w:rFonts w:ascii="Cambria Math" w:hAnsi="Cambria Math"/>
                                <w:sz w:val="22"/>
                              </w:rPr>
                              <m:t>1</m:t>
                            </m:r>
                          </m:e>
                          <m:sub>
                            <m:r>
                              <w:rPr>
                                <w:rFonts w:ascii="Cambria Math" w:hAnsi="Cambria Math"/>
                                <w:sz w:val="22"/>
                              </w:rPr>
                              <m:t>s</m:t>
                            </m:r>
                          </m:sub>
                        </m:sSub>
                      </m:sub>
                    </m:sSub>
                    <m:r>
                      <w:rPr>
                        <w:rFonts w:ascii="Cambria Math" w:hAnsi="Cambria Math"/>
                        <w:sz w:val="22"/>
                      </w:rPr>
                      <m:t>)</m:t>
                    </m:r>
                  </m:sup>
                </m:sSup>
              </m:den>
            </m:f>
          </m:e>
        </m:d>
      </m:oMath>
      <w:r>
        <w:rPr>
          <w:sz w:val="22"/>
        </w:rPr>
        <w:tab/>
      </w:r>
      <w:r>
        <w:rPr>
          <w:sz w:val="22"/>
        </w:rPr>
        <w:tab/>
      </w:r>
      <w:r>
        <w:rPr>
          <w:sz w:val="22"/>
        </w:rPr>
        <w:tab/>
      </w:r>
      <w:r>
        <w:rPr>
          <w:sz w:val="22"/>
        </w:rPr>
        <w:tab/>
      </w:r>
      <w:r>
        <w:rPr>
          <w:sz w:val="22"/>
        </w:rPr>
        <w:tab/>
      </w:r>
      <w:r>
        <w:rPr>
          <w:sz w:val="22"/>
        </w:rPr>
        <w:tab/>
        <w:t>(15)</w:t>
      </w:r>
    </w:p>
    <w:p w14:paraId="448504A2" w14:textId="77777777" w:rsidR="0036743B" w:rsidRPr="00E37941" w:rsidRDefault="0036743B" w:rsidP="0036743B">
      <w:pPr>
        <w:spacing w:after="0" w:line="360" w:lineRule="auto"/>
        <w:jc w:val="both"/>
        <w:rPr>
          <w:position w:val="-12"/>
          <w:sz w:val="22"/>
        </w:rPr>
      </w:pPr>
      <w:r w:rsidRPr="00E37941">
        <w:rPr>
          <w:position w:val="-12"/>
          <w:sz w:val="22"/>
        </w:rPr>
        <w:tab/>
      </w:r>
    </w:p>
    <w:p w14:paraId="3E0FA420" w14:textId="77777777" w:rsidR="0036743B" w:rsidRPr="00E37941" w:rsidRDefault="0036743B" w:rsidP="0036743B">
      <w:pPr>
        <w:spacing w:after="0" w:line="360" w:lineRule="auto"/>
        <w:jc w:val="both"/>
        <w:rPr>
          <w:sz w:val="22"/>
        </w:rPr>
      </w:pPr>
      <w:r w:rsidRPr="00E37941">
        <w:rPr>
          <w:sz w:val="22"/>
        </w:rPr>
        <w:t xml:space="preserve">where </w:t>
      </w:r>
      <m:oMath>
        <m:sSub>
          <m:sSubPr>
            <m:ctrlPr>
              <w:rPr>
                <w:rFonts w:ascii="Cambria Math" w:hAnsi="Cambria Math"/>
                <w:sz w:val="22"/>
              </w:rPr>
            </m:ctrlPr>
          </m:sSubPr>
          <m:e>
            <m:acc>
              <m:accPr>
                <m:chr m:val="^"/>
                <m:ctrlPr>
                  <w:rPr>
                    <w:rFonts w:ascii="Cambria Math" w:hAnsi="Cambria Math"/>
                    <w:sz w:val="22"/>
                  </w:rPr>
                </m:ctrlPr>
              </m:accPr>
              <m:e>
                <m:r>
                  <w:rPr>
                    <w:rFonts w:ascii="Cambria Math" w:hAnsi="Cambria Math"/>
                    <w:sz w:val="22"/>
                  </w:rPr>
                  <m:t>υ</m:t>
                </m:r>
              </m:e>
            </m:acc>
          </m:e>
          <m:sub>
            <m:sSub>
              <m:sSubPr>
                <m:ctrlPr>
                  <w:rPr>
                    <w:rFonts w:ascii="Cambria Math" w:hAnsi="Cambria Math"/>
                    <w:i/>
                    <w:sz w:val="22"/>
                  </w:rPr>
                </m:ctrlPr>
              </m:sSubPr>
              <m:e>
                <m:r>
                  <w:rPr>
                    <w:rFonts w:ascii="Cambria Math" w:hAnsi="Cambria Math"/>
                    <w:sz w:val="22"/>
                  </w:rPr>
                  <m:t>1-3</m:t>
                </m:r>
              </m:e>
              <m:sub>
                <m:r>
                  <w:rPr>
                    <w:rFonts w:ascii="Cambria Math" w:hAnsi="Cambria Math"/>
                    <w:sz w:val="22"/>
                  </w:rPr>
                  <m:t>f,s</m:t>
                </m:r>
              </m:sub>
            </m:sSub>
          </m:sub>
        </m:sSub>
      </m:oMath>
      <w:r>
        <w:rPr>
          <w:sz w:val="22"/>
        </w:rPr>
        <w:t xml:space="preserve"> </w:t>
      </w:r>
      <w:r w:rsidRPr="00E37941">
        <w:rPr>
          <w:sz w:val="22"/>
        </w:rPr>
        <w:t>are the externall</w:t>
      </w:r>
      <w:r>
        <w:rPr>
          <w:sz w:val="22"/>
        </w:rPr>
        <w:t xml:space="preserve">y derived parameters to approximate </w:t>
      </w:r>
      <w:r w:rsidRPr="00E37941">
        <w:rPr>
          <w:sz w:val="22"/>
        </w:rPr>
        <w:t xml:space="preserve">the ratio </w:t>
      </w:r>
      <m:oMath>
        <m:f>
          <m:fPr>
            <m:type m:val="lin"/>
            <m:ctrlPr>
              <w:rPr>
                <w:rFonts w:ascii="Cambria Math" w:hAnsi="Cambria Math"/>
                <w:sz w:val="22"/>
              </w:rPr>
            </m:ctrlPr>
          </m:fPr>
          <m:num>
            <m:sSub>
              <m:sSubPr>
                <m:ctrlPr>
                  <w:rPr>
                    <w:rFonts w:ascii="Cambria Math" w:hAnsi="Cambria Math"/>
                    <w:sz w:val="22"/>
                  </w:rPr>
                </m:ctrlPr>
              </m:sSubPr>
              <m:e>
                <m:r>
                  <m:rPr>
                    <m:lit/>
                    <m:nor/>
                  </m:rPr>
                  <w:rPr>
                    <w:rFonts w:ascii="Cambria Math" w:hAnsi="Cambria Math"/>
                    <w:sz w:val="22"/>
                  </w:rPr>
                  <m:t>EB</m:t>
                </m:r>
              </m:e>
              <m:sub>
                <m:r>
                  <w:rPr>
                    <w:rFonts w:ascii="Cambria Math" w:hAnsi="Cambria Math"/>
                    <w:sz w:val="22"/>
                  </w:rPr>
                  <m:t>s,y</m:t>
                </m:r>
              </m:sub>
            </m:sSub>
          </m:num>
          <m:den>
            <m:sSub>
              <m:sSubPr>
                <m:ctrlPr>
                  <w:rPr>
                    <w:rFonts w:ascii="Cambria Math" w:hAnsi="Cambria Math"/>
                    <w:sz w:val="22"/>
                  </w:rPr>
                </m:ctrlPr>
              </m:sSubPr>
              <m:e>
                <m:r>
                  <m:rPr>
                    <m:lit/>
                    <m:nor/>
                  </m:rPr>
                  <w:rPr>
                    <w:rFonts w:ascii="Cambria Math" w:hAnsi="Cambria Math"/>
                    <w:sz w:val="22"/>
                  </w:rPr>
                  <m:t>SB</m:t>
                </m:r>
              </m:e>
              <m:sub>
                <m:r>
                  <w:rPr>
                    <w:rFonts w:ascii="Cambria Math" w:hAnsi="Cambria Math"/>
                    <w:sz w:val="22"/>
                  </w:rPr>
                  <m:t>y</m:t>
                </m:r>
              </m:sub>
            </m:sSub>
          </m:den>
        </m:f>
      </m:oMath>
      <w:r>
        <w:rPr>
          <w:sz w:val="22"/>
        </w:rPr>
        <w:t xml:space="preserve"> for a fishery (or survey)</w:t>
      </w:r>
      <w:r w:rsidRPr="00E37941">
        <w:rPr>
          <w:sz w:val="22"/>
        </w:rPr>
        <w:t xml:space="preserve"> </w:t>
      </w:r>
      <w:r>
        <w:rPr>
          <w:sz w:val="22"/>
        </w:rPr>
        <w:t xml:space="preserve">with </w:t>
      </w:r>
      <w:r w:rsidRPr="00E37941">
        <w:rPr>
          <w:sz w:val="22"/>
        </w:rPr>
        <w:t xml:space="preserve">selectivity </w:t>
      </w:r>
      <w:r w:rsidRPr="00E37941">
        <w:rPr>
          <w:i/>
          <w:sz w:val="22"/>
        </w:rPr>
        <w:t>s</w:t>
      </w:r>
      <w:r>
        <w:rPr>
          <w:sz w:val="22"/>
        </w:rPr>
        <w:t xml:space="preserve"> within JABBA-Select. </w:t>
      </w:r>
      <w:r w:rsidRPr="00E37941">
        <w:rPr>
          <w:sz w:val="22"/>
        </w:rPr>
        <w:t xml:space="preserve">The </w:t>
      </w:r>
      <w:r>
        <w:rPr>
          <w:sz w:val="22"/>
        </w:rPr>
        <w:t xml:space="preserve">corresponding </w:t>
      </w:r>
      <w:r w:rsidRPr="00E37941">
        <w:rPr>
          <w:sz w:val="22"/>
        </w:rPr>
        <w:t>observation equation is given by:</w:t>
      </w:r>
    </w:p>
    <w:p w14:paraId="79184154" w14:textId="77777777" w:rsidR="0036743B" w:rsidRPr="00E37941" w:rsidRDefault="0036743B" w:rsidP="0036743B">
      <w:pPr>
        <w:spacing w:after="0" w:line="360" w:lineRule="auto"/>
        <w:jc w:val="both"/>
        <w:rPr>
          <w:sz w:val="22"/>
        </w:rPr>
      </w:pPr>
    </w:p>
    <w:p w14:paraId="328F2E53" w14:textId="77777777" w:rsidR="0036743B" w:rsidRPr="00E37941" w:rsidRDefault="0036743B" w:rsidP="0036743B">
      <w:pPr>
        <w:spacing w:after="0" w:line="360" w:lineRule="auto"/>
        <w:jc w:val="both"/>
        <w:rPr>
          <w:sz w:val="22"/>
        </w:rPr>
      </w:pPr>
      <w:r>
        <w:rPr>
          <w:sz w:val="22"/>
        </w:rPr>
        <w:t xml:space="preserve"> </w:t>
      </w:r>
      <m:oMath>
        <m:sSub>
          <m:sSubPr>
            <m:ctrlPr>
              <w:rPr>
                <w:rFonts w:ascii="Cambria Math" w:hAnsi="Cambria Math"/>
                <w:sz w:val="22"/>
              </w:rPr>
            </m:ctrlPr>
          </m:sSubPr>
          <m:e>
            <m:r>
              <m:rPr>
                <m:sty m:val="p"/>
              </m:rPr>
              <w:rPr>
                <w:rFonts w:ascii="Cambria Math" w:hAnsi="Cambria Math"/>
                <w:sz w:val="22"/>
              </w:rPr>
              <m:t>ln⁡</m:t>
            </m:r>
            <m:r>
              <w:rPr>
                <w:rFonts w:ascii="Cambria Math" w:hAnsi="Cambria Math"/>
                <w:sz w:val="22"/>
              </w:rPr>
              <m:t>(I</m:t>
            </m:r>
          </m:e>
          <m:sub>
            <m:r>
              <w:rPr>
                <w:rFonts w:ascii="Cambria Math" w:hAnsi="Cambria Math"/>
                <w:sz w:val="22"/>
              </w:rPr>
              <m:t>f,s,y</m:t>
            </m:r>
          </m:sub>
        </m:sSub>
        <m:r>
          <w:rPr>
            <w:rFonts w:ascii="Cambria Math" w:hAnsi="Cambria Math"/>
            <w:sz w:val="22"/>
          </w:rPr>
          <m:t>)~Normal</m:t>
        </m:r>
        <m:d>
          <m:dPr>
            <m:ctrlPr>
              <w:rPr>
                <w:rFonts w:ascii="Cambria Math" w:hAnsi="Cambria Math"/>
                <w:i/>
                <w:sz w:val="22"/>
              </w:rPr>
            </m:ctrlPr>
          </m:dPr>
          <m:e>
            <m:sSub>
              <m:sSubPr>
                <m:ctrlPr>
                  <w:rPr>
                    <w:rFonts w:ascii="Cambria Math" w:hAnsi="Cambria Math"/>
                    <w:sz w:val="22"/>
                  </w:rPr>
                </m:ctrlPr>
              </m:sSubPr>
              <m:e>
                <m:r>
                  <m:rPr>
                    <m:sty m:val="p"/>
                  </m:rPr>
                  <w:rPr>
                    <w:rFonts w:ascii="Cambria Math" w:hAnsi="Cambria Math"/>
                    <w:sz w:val="22"/>
                  </w:rPr>
                  <m:t>ln⁡</m:t>
                </m:r>
                <m:r>
                  <w:rPr>
                    <w:rFonts w:ascii="Cambria Math" w:hAnsi="Cambria Math"/>
                    <w:sz w:val="22"/>
                  </w:rPr>
                  <m:t>(q</m:t>
                </m:r>
              </m:e>
              <m:sub>
                <m:r>
                  <w:rPr>
                    <w:rFonts w:ascii="Cambria Math" w:hAnsi="Cambria Math"/>
                    <w:sz w:val="22"/>
                  </w:rPr>
                  <m:t>i</m:t>
                </m:r>
              </m:sub>
            </m:sSub>
            <m:sSub>
              <m:sSubPr>
                <m:ctrlPr>
                  <w:rPr>
                    <w:rFonts w:ascii="Cambria Math" w:hAnsi="Cambria Math"/>
                    <w:sz w:val="22"/>
                  </w:rPr>
                </m:ctrlPr>
              </m:sSubPr>
              <m:e>
                <m:r>
                  <m:rPr>
                    <m:lit/>
                    <m:nor/>
                  </m:rPr>
                  <w:rPr>
                    <w:rFonts w:ascii="Cambria Math" w:hAnsi="Cambria Math"/>
                    <w:sz w:val="22"/>
                  </w:rPr>
                  <m:t>EB</m:t>
                </m:r>
              </m:e>
              <m:sub>
                <m:r>
                  <w:rPr>
                    <w:rFonts w:ascii="Cambria Math" w:hAnsi="Cambria Math"/>
                    <w:sz w:val="22"/>
                  </w:rPr>
                  <m:t>s,y</m:t>
                </m:r>
              </m:sub>
            </m:sSub>
          </m:e>
        </m:d>
        <m:r>
          <w:rPr>
            <w:rFonts w:ascii="Cambria Math" w:hAnsi="Cambria Math"/>
            <w:sz w:val="22"/>
          </w:rPr>
          <m:t>,</m:t>
        </m:r>
        <m:sSubSup>
          <m:sSubSupPr>
            <m:ctrlPr>
              <w:rPr>
                <w:rFonts w:ascii="Cambria Math" w:hAnsi="Cambria Math"/>
                <w:sz w:val="22"/>
              </w:rPr>
            </m:ctrlPr>
          </m:sSubSupPr>
          <m:e>
            <m:r>
              <m:rPr>
                <m:sty m:val="p"/>
              </m:rPr>
              <w:rPr>
                <w:rFonts w:ascii="Cambria Math" w:hAnsi="Cambria Math"/>
                <w:sz w:val="22"/>
              </w:rPr>
              <m:t>σ</m:t>
            </m:r>
          </m:e>
          <m:sub>
            <m:sSub>
              <m:sSubPr>
                <m:ctrlPr>
                  <w:rPr>
                    <w:rFonts w:ascii="Cambria Math" w:hAnsi="Cambria Math"/>
                    <w:i/>
                    <w:sz w:val="22"/>
                  </w:rPr>
                </m:ctrlPr>
              </m:sSubPr>
              <m:e>
                <m:r>
                  <w:rPr>
                    <w:rFonts w:ascii="Cambria Math" w:hAnsi="Cambria Math"/>
                    <w:sz w:val="22"/>
                  </w:rPr>
                  <m:t>ε</m:t>
                </m:r>
              </m:e>
              <m:sub>
                <m:r>
                  <w:rPr>
                    <w:rFonts w:ascii="Cambria Math" w:hAnsi="Cambria Math"/>
                    <w:sz w:val="22"/>
                  </w:rPr>
                  <m:t>,y,f</m:t>
                </m:r>
              </m:sub>
            </m:sSub>
          </m:sub>
          <m:sup>
            <m:r>
              <w:rPr>
                <w:rFonts w:ascii="Cambria Math" w:hAnsi="Cambria Math"/>
                <w:sz w:val="22"/>
              </w:rPr>
              <m:t>2</m:t>
            </m:r>
          </m:sup>
        </m:sSubSup>
        <m:r>
          <w:rPr>
            <w:rFonts w:ascii="Cambria Math" w:hAnsi="Cambria Math"/>
            <w:sz w:val="22"/>
          </w:rPr>
          <m:t>)</m:t>
        </m:r>
      </m:oMath>
      <w:r w:rsidRPr="00E37941">
        <w:rPr>
          <w:sz w:val="22"/>
        </w:rPr>
        <w:tab/>
      </w:r>
      <w:r w:rsidRPr="00E37941">
        <w:rPr>
          <w:sz w:val="22"/>
        </w:rPr>
        <w:tab/>
      </w:r>
      <w:r w:rsidRPr="00E37941">
        <w:rPr>
          <w:sz w:val="22"/>
        </w:rPr>
        <w:tab/>
      </w:r>
      <w:r w:rsidRPr="00E37941">
        <w:rPr>
          <w:sz w:val="22"/>
        </w:rPr>
        <w:tab/>
      </w:r>
      <w:r w:rsidRPr="00E37941">
        <w:rPr>
          <w:sz w:val="22"/>
        </w:rPr>
        <w:tab/>
      </w:r>
      <w:r>
        <w:rPr>
          <w:sz w:val="22"/>
        </w:rPr>
        <w:tab/>
      </w:r>
      <w:r>
        <w:rPr>
          <w:sz w:val="22"/>
        </w:rPr>
        <w:tab/>
      </w:r>
      <w:r>
        <w:rPr>
          <w:sz w:val="22"/>
        </w:rPr>
        <w:tab/>
        <w:t>(16)</w:t>
      </w:r>
    </w:p>
    <w:p w14:paraId="39F0F4E7" w14:textId="77777777" w:rsidR="0036743B" w:rsidRPr="0068101F" w:rsidRDefault="0036743B" w:rsidP="0036743B">
      <w:pPr>
        <w:spacing w:after="0" w:line="360" w:lineRule="auto"/>
        <w:jc w:val="both"/>
        <w:rPr>
          <w:sz w:val="22"/>
          <w:lang w:val="en-GB"/>
        </w:rPr>
      </w:pPr>
    </w:p>
    <w:p w14:paraId="6BF01815" w14:textId="421C6FEA" w:rsidR="0036743B" w:rsidRPr="00A662DF" w:rsidRDefault="0036743B" w:rsidP="0036743B">
      <w:pPr>
        <w:autoSpaceDE w:val="0"/>
        <w:autoSpaceDN w:val="0"/>
        <w:adjustRightInd w:val="0"/>
        <w:spacing w:after="0" w:line="360" w:lineRule="auto"/>
        <w:jc w:val="both"/>
        <w:rPr>
          <w:sz w:val="22"/>
        </w:rPr>
      </w:pPr>
      <w:r w:rsidRPr="0068101F">
        <w:rPr>
          <w:sz w:val="22"/>
          <w:lang w:val="en-GB"/>
        </w:rPr>
        <w:t>where</w:t>
      </w:r>
      <w:r w:rsidRPr="0068101F">
        <w:rPr>
          <w:i/>
          <w:sz w:val="22"/>
          <w:lang w:val="en-GB"/>
        </w:rPr>
        <w:t xml:space="preserve"> q</w:t>
      </w:r>
      <w:r>
        <w:rPr>
          <w:i/>
          <w:sz w:val="22"/>
          <w:vertAlign w:val="subscript"/>
          <w:lang w:val="en-GB"/>
        </w:rPr>
        <w:t>i</w:t>
      </w:r>
      <w:r w:rsidRPr="0068101F">
        <w:rPr>
          <w:i/>
          <w:sz w:val="22"/>
          <w:lang w:val="en-GB"/>
        </w:rPr>
        <w:t xml:space="preserve"> </w:t>
      </w:r>
      <w:r w:rsidRPr="0068101F">
        <w:rPr>
          <w:sz w:val="22"/>
          <w:lang w:val="en-GB"/>
        </w:rPr>
        <w:t>is the catchabilit</w:t>
      </w:r>
      <w:r>
        <w:rPr>
          <w:sz w:val="22"/>
          <w:lang w:val="en-GB"/>
        </w:rPr>
        <w:t>y coefficient for abundance index</w:t>
      </w:r>
      <w:r w:rsidRPr="0068101F">
        <w:rPr>
          <w:sz w:val="22"/>
          <w:lang w:val="en-GB"/>
        </w:rPr>
        <w:t xml:space="preserve"> </w:t>
      </w:r>
      <w:r>
        <w:rPr>
          <w:i/>
          <w:sz w:val="22"/>
          <w:lang w:val="en-GB"/>
        </w:rPr>
        <w:t>i,</w:t>
      </w:r>
      <w:r w:rsidRPr="0068101F">
        <w:rPr>
          <w:sz w:val="22"/>
        </w:rPr>
        <w:t xml:space="preserve"> and </w:t>
      </w:r>
      <m:oMath>
        <m:sSubSup>
          <m:sSubSupPr>
            <m:ctrlPr>
              <w:rPr>
                <w:rFonts w:ascii="Cambria Math" w:hAnsi="Cambria Math"/>
                <w:sz w:val="22"/>
              </w:rPr>
            </m:ctrlPr>
          </m:sSubSupPr>
          <m:e>
            <m:r>
              <m:rPr>
                <m:sty m:val="p"/>
              </m:rPr>
              <w:rPr>
                <w:rFonts w:ascii="Cambria Math" w:hAnsi="Cambria Math"/>
                <w:sz w:val="22"/>
              </w:rPr>
              <m:t>σ</m:t>
            </m:r>
          </m:e>
          <m:sub>
            <m:sSub>
              <m:sSubPr>
                <m:ctrlPr>
                  <w:rPr>
                    <w:rFonts w:ascii="Cambria Math" w:hAnsi="Cambria Math"/>
                    <w:i/>
                    <w:sz w:val="22"/>
                  </w:rPr>
                </m:ctrlPr>
              </m:sSubPr>
              <m:e>
                <m:r>
                  <w:rPr>
                    <w:rFonts w:ascii="Cambria Math" w:hAnsi="Cambria Math"/>
                    <w:sz w:val="22"/>
                  </w:rPr>
                  <m:t>ε</m:t>
                </m:r>
              </m:e>
              <m:sub>
                <m:r>
                  <w:rPr>
                    <w:rFonts w:ascii="Cambria Math" w:hAnsi="Cambria Math"/>
                    <w:sz w:val="22"/>
                  </w:rPr>
                  <m:t>y,i</m:t>
                </m:r>
              </m:sub>
            </m:sSub>
          </m:sub>
          <m:sup>
            <m:r>
              <w:rPr>
                <w:rFonts w:ascii="Cambria Math" w:hAnsi="Cambria Math"/>
                <w:sz w:val="22"/>
              </w:rPr>
              <m:t>2</m:t>
            </m:r>
          </m:sup>
        </m:sSubSup>
      </m:oMath>
      <w:r w:rsidRPr="0068101F">
        <w:rPr>
          <w:sz w:val="22"/>
        </w:rPr>
        <w:t xml:space="preserve"> is the total </w:t>
      </w:r>
      <w:r w:rsidRPr="0068101F">
        <w:rPr>
          <w:sz w:val="22"/>
          <w:lang w:val="en-GB"/>
        </w:rPr>
        <w:t xml:space="preserve">observation variance in for year </w:t>
      </w:r>
      <w:r w:rsidRPr="0068101F">
        <w:rPr>
          <w:i/>
          <w:sz w:val="22"/>
          <w:lang w:val="en-GB"/>
        </w:rPr>
        <w:t xml:space="preserve">y </w:t>
      </w:r>
      <w:r>
        <w:rPr>
          <w:sz w:val="22"/>
          <w:lang w:val="en-GB"/>
        </w:rPr>
        <w:t xml:space="preserve">for index </w:t>
      </w:r>
      <w:r>
        <w:rPr>
          <w:i/>
          <w:sz w:val="22"/>
          <w:lang w:val="en-GB"/>
        </w:rPr>
        <w:t>i</w:t>
      </w:r>
      <w:r w:rsidRPr="0068101F">
        <w:rPr>
          <w:i/>
          <w:sz w:val="22"/>
          <w:lang w:val="en-GB"/>
        </w:rPr>
        <w:t>.</w:t>
      </w:r>
      <w:r>
        <w:rPr>
          <w:sz w:val="22"/>
        </w:rPr>
        <w:t xml:space="preserve"> Here,we specifically separate index </w:t>
      </w:r>
      <w:r w:rsidRPr="001745FE">
        <w:rPr>
          <w:i/>
          <w:sz w:val="22"/>
        </w:rPr>
        <w:t>i</w:t>
      </w:r>
      <w:r>
        <w:rPr>
          <w:i/>
          <w:sz w:val="22"/>
        </w:rPr>
        <w:t xml:space="preserve"> </w:t>
      </w:r>
      <w:r>
        <w:rPr>
          <w:sz w:val="22"/>
        </w:rPr>
        <w:t xml:space="preserve">and selectivity </w:t>
      </w:r>
      <w:r>
        <w:rPr>
          <w:i/>
          <w:sz w:val="22"/>
        </w:rPr>
        <w:t>s</w:t>
      </w:r>
      <w:r>
        <w:rPr>
          <w:sz w:val="22"/>
        </w:rPr>
        <w:t xml:space="preserve"> to accommodate abundance indices from fishing operations that may have comparable selectivity or observations variances but require different catchability scaling estimates.</w:t>
      </w:r>
      <w:r w:rsidRPr="0068101F">
        <w:rPr>
          <w:sz w:val="22"/>
        </w:rPr>
        <w:t xml:space="preserve"> JABBA-Select allows </w:t>
      </w:r>
      <w:r>
        <w:rPr>
          <w:sz w:val="22"/>
        </w:rPr>
        <w:t>the separation of</w:t>
      </w:r>
      <w:r w:rsidRPr="0068101F">
        <w:rPr>
          <w:sz w:val="22"/>
        </w:rPr>
        <w:t xml:space="preserve"> </w:t>
      </w:r>
      <m:oMath>
        <m:sSubSup>
          <m:sSubSupPr>
            <m:ctrlPr>
              <w:rPr>
                <w:rFonts w:ascii="Cambria Math" w:hAnsi="Cambria Math"/>
                <w:sz w:val="22"/>
              </w:rPr>
            </m:ctrlPr>
          </m:sSubSupPr>
          <m:e>
            <m:r>
              <m:rPr>
                <m:sty m:val="p"/>
              </m:rPr>
              <w:rPr>
                <w:rFonts w:ascii="Cambria Math" w:hAnsi="Cambria Math"/>
                <w:sz w:val="22"/>
              </w:rPr>
              <m:t>σ</m:t>
            </m:r>
          </m:e>
          <m:sub>
            <m:sSub>
              <m:sSubPr>
                <m:ctrlPr>
                  <w:rPr>
                    <w:rFonts w:ascii="Cambria Math" w:hAnsi="Cambria Math"/>
                    <w:i/>
                    <w:sz w:val="22"/>
                  </w:rPr>
                </m:ctrlPr>
              </m:sSubPr>
              <m:e>
                <m:r>
                  <w:rPr>
                    <w:rFonts w:ascii="Cambria Math" w:hAnsi="Cambria Math"/>
                    <w:sz w:val="22"/>
                  </w:rPr>
                  <m:t>ε</m:t>
                </m:r>
              </m:e>
              <m:sub>
                <m:r>
                  <w:rPr>
                    <w:rFonts w:ascii="Cambria Math" w:hAnsi="Cambria Math"/>
                    <w:sz w:val="22"/>
                  </w:rPr>
                  <m:t>y,i</m:t>
                </m:r>
              </m:sub>
            </m:sSub>
          </m:sub>
          <m:sup>
            <m:r>
              <w:rPr>
                <w:rFonts w:ascii="Cambria Math" w:hAnsi="Cambria Math"/>
                <w:sz w:val="22"/>
              </w:rPr>
              <m:t>2</m:t>
            </m:r>
          </m:sup>
        </m:sSubSup>
      </m:oMath>
      <w:r w:rsidRPr="0068101F">
        <w:rPr>
          <w:sz w:val="22"/>
        </w:rPr>
        <w:t xml:space="preserve"> into three components:  (1) </w:t>
      </w:r>
      <w:r>
        <w:rPr>
          <w:sz w:val="22"/>
        </w:rPr>
        <w:t xml:space="preserve">the squared </w:t>
      </w:r>
      <w:r w:rsidRPr="0068101F">
        <w:rPr>
          <w:rFonts w:eastAsiaTheme="minorHAnsi"/>
          <w:sz w:val="22"/>
          <w:lang w:val="en-ZA"/>
        </w:rPr>
        <w:t>externally</w:t>
      </w:r>
      <w:r>
        <w:rPr>
          <w:rFonts w:eastAsiaTheme="minorHAnsi"/>
          <w:sz w:val="22"/>
          <w:lang w:val="en-ZA"/>
        </w:rPr>
        <w:t xml:space="preserve"> estimable observation error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sSub>
              <m:sSubPr>
                <m:ctrlPr>
                  <w:rPr>
                    <w:rFonts w:ascii="Cambria Math" w:eastAsiaTheme="minorHAnsi" w:hAnsi="Cambria Math"/>
                    <w:i/>
                    <w:sz w:val="22"/>
                    <w:lang w:val="en-ZA"/>
                  </w:rPr>
                </m:ctrlPr>
              </m:sSubPr>
              <m:e>
                <m:r>
                  <w:rPr>
                    <w:rFonts w:ascii="Cambria Math" w:eastAsiaTheme="minorHAnsi" w:hAnsi="Cambria Math"/>
                    <w:sz w:val="22"/>
                    <w:lang w:val="en-ZA"/>
                  </w:rPr>
                  <m:t>SE</m:t>
                </m:r>
              </m:e>
              <m:sub>
                <m:r>
                  <w:rPr>
                    <w:rFonts w:ascii="Cambria Math" w:eastAsiaTheme="minorHAnsi" w:hAnsi="Cambria Math"/>
                    <w:sz w:val="22"/>
                    <w:lang w:val="en-ZA"/>
                  </w:rPr>
                  <m:t>y,,i</m:t>
                </m:r>
              </m:sub>
            </m:sSub>
          </m:sub>
          <m:sup>
            <m:r>
              <w:rPr>
                <w:rFonts w:ascii="Cambria Math" w:eastAsiaTheme="minorHAnsi" w:hAnsi="Cambria Math"/>
                <w:sz w:val="22"/>
                <w:lang w:val="en-ZA"/>
              </w:rPr>
              <m:t>2</m:t>
            </m:r>
          </m:sup>
        </m:sSubSup>
      </m:oMath>
      <w:r w:rsidRPr="0068101F">
        <w:rPr>
          <w:rFonts w:eastAsiaTheme="minorHAnsi"/>
          <w:i/>
          <w:iCs/>
          <w:sz w:val="22"/>
          <w:lang w:val="en-ZA"/>
        </w:rPr>
        <w:t xml:space="preserve"> </w:t>
      </w:r>
      <w:r>
        <w:rPr>
          <w:rFonts w:eastAsiaTheme="minorHAnsi"/>
          <w:iCs/>
          <w:sz w:val="22"/>
          <w:lang w:val="en-ZA"/>
        </w:rPr>
        <w:t>of the log of the expected values</w:t>
      </w:r>
      <w:r w:rsidRPr="0068101F">
        <w:rPr>
          <w:rFonts w:eastAsiaTheme="minorHAnsi"/>
          <w:iCs/>
          <w:sz w:val="22"/>
          <w:lang w:val="en-ZA"/>
        </w:rPr>
        <w:t xml:space="preserve"> from the abundance index </w:t>
      </w:r>
      <w:r>
        <w:rPr>
          <w:rFonts w:eastAsiaTheme="minorHAnsi"/>
          <w:i/>
          <w:iCs/>
          <w:sz w:val="22"/>
          <w:lang w:val="en-ZA"/>
        </w:rPr>
        <w:t xml:space="preserve">i </w:t>
      </w:r>
      <w:r>
        <w:rPr>
          <w:rFonts w:eastAsiaTheme="minorHAnsi"/>
          <w:iCs/>
          <w:sz w:val="22"/>
          <w:lang w:val="en-ZA"/>
        </w:rPr>
        <w:t xml:space="preserve">from the </w:t>
      </w:r>
      <w:r w:rsidRPr="0068101F">
        <w:rPr>
          <w:rFonts w:eastAsiaTheme="minorHAnsi"/>
          <w:iCs/>
          <w:sz w:val="22"/>
          <w:lang w:val="en-ZA"/>
        </w:rPr>
        <w:t xml:space="preserve">standardization model, </w:t>
      </w:r>
      <w:r>
        <w:rPr>
          <w:rFonts w:eastAsiaTheme="minorHAnsi"/>
          <w:iCs/>
          <w:sz w:val="22"/>
          <w:lang w:val="en-ZA"/>
        </w:rPr>
        <w:t xml:space="preserve">(2) a </w:t>
      </w:r>
      <w:r w:rsidRPr="0068101F">
        <w:rPr>
          <w:rFonts w:eastAsiaTheme="minorHAnsi"/>
          <w:sz w:val="22"/>
          <w:lang w:val="en-ZA"/>
        </w:rPr>
        <w:t xml:space="preserve">fixed (or additional) input variance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r>
              <w:rPr>
                <w:rFonts w:ascii="Cambria Math" w:eastAsiaTheme="minorHAnsi" w:hAnsi="Cambria Math"/>
                <w:sz w:val="22"/>
                <w:lang w:val="en-ZA"/>
              </w:rPr>
              <m:t>fix</m:t>
            </m:r>
          </m:sub>
          <m:sup>
            <m:r>
              <w:rPr>
                <w:rFonts w:ascii="Cambria Math" w:eastAsiaTheme="minorHAnsi" w:hAnsi="Cambria Math"/>
                <w:sz w:val="22"/>
                <w:lang w:val="en-ZA"/>
              </w:rPr>
              <m:t>2</m:t>
            </m:r>
          </m:sup>
        </m:sSubSup>
      </m:oMath>
      <w:r w:rsidRPr="0068101F">
        <w:rPr>
          <w:rFonts w:eastAsiaTheme="minorHAnsi"/>
          <w:i/>
          <w:iCs/>
          <w:sz w:val="22"/>
          <w:lang w:val="en-ZA"/>
        </w:rPr>
        <w:t xml:space="preserve"> </w:t>
      </w:r>
      <w:r w:rsidRPr="0068101F">
        <w:rPr>
          <w:rFonts w:eastAsiaTheme="minorHAnsi"/>
          <w:iCs/>
          <w:sz w:val="22"/>
          <w:lang w:val="en-ZA"/>
        </w:rPr>
        <w:t>and</w:t>
      </w:r>
      <w:r w:rsidRPr="0068101F">
        <w:rPr>
          <w:rFonts w:eastAsiaTheme="minorHAnsi"/>
          <w:sz w:val="22"/>
          <w:lang w:val="en-ZA"/>
        </w:rPr>
        <w:t xml:space="preserve"> </w:t>
      </w:r>
      <w:r>
        <w:rPr>
          <w:rFonts w:eastAsiaTheme="minorHAnsi"/>
          <w:sz w:val="22"/>
          <w:lang w:val="en-ZA"/>
        </w:rPr>
        <w:t xml:space="preserve">(3) </w:t>
      </w:r>
      <w:r w:rsidRPr="0068101F">
        <w:rPr>
          <w:rFonts w:eastAsiaTheme="minorHAnsi"/>
          <w:sz w:val="22"/>
          <w:lang w:val="en-ZA"/>
        </w:rPr>
        <w:t xml:space="preserve">estimable variance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sSub>
              <m:sSubPr>
                <m:ctrlPr>
                  <w:rPr>
                    <w:rFonts w:ascii="Cambria Math" w:eastAsiaTheme="minorHAnsi" w:hAnsi="Cambria Math"/>
                    <w:i/>
                    <w:sz w:val="22"/>
                    <w:lang w:val="en-ZA"/>
                  </w:rPr>
                </m:ctrlPr>
              </m:sSubPr>
              <m:e>
                <m:r>
                  <w:rPr>
                    <w:rFonts w:ascii="Cambria Math" w:eastAsiaTheme="minorHAnsi" w:hAnsi="Cambria Math"/>
                    <w:sz w:val="22"/>
                    <w:lang w:val="en-ZA"/>
                  </w:rPr>
                  <m:t>est</m:t>
                </m:r>
              </m:e>
              <m:sub>
                <m:r>
                  <w:rPr>
                    <w:rFonts w:ascii="Cambria Math" w:eastAsiaTheme="minorHAnsi" w:hAnsi="Cambria Math"/>
                    <w:sz w:val="22"/>
                    <w:lang w:val="en-ZA"/>
                  </w:rPr>
                  <m:t>i</m:t>
                </m:r>
              </m:sub>
            </m:sSub>
          </m:sub>
          <m:sup>
            <m:r>
              <w:rPr>
                <w:rFonts w:ascii="Cambria Math" w:eastAsiaTheme="minorHAnsi" w:hAnsi="Cambria Math"/>
                <w:sz w:val="22"/>
                <w:lang w:val="en-ZA"/>
              </w:rPr>
              <m:t>2</m:t>
            </m:r>
          </m:sup>
        </m:sSubSup>
      </m:oMath>
      <w:r w:rsidRPr="0068101F">
        <w:rPr>
          <w:rFonts w:eastAsiaTheme="minorHAnsi"/>
          <w:i/>
          <w:iCs/>
          <w:sz w:val="22"/>
          <w:lang w:val="en-ZA"/>
        </w:rPr>
        <w:t xml:space="preserve">, </w:t>
      </w:r>
      <w:r w:rsidRPr="0068101F">
        <w:rPr>
          <w:rFonts w:eastAsiaTheme="minorHAnsi"/>
          <w:sz w:val="22"/>
          <w:lang w:val="en-ZA"/>
        </w:rPr>
        <w:t>where the default prior option</w:t>
      </w:r>
      <w:r>
        <w:rPr>
          <w:rFonts w:eastAsiaTheme="minorHAnsi"/>
          <w:sz w:val="22"/>
          <w:lang w:val="en-ZA"/>
        </w:rPr>
        <w:t xml:space="preserve"> for</w:t>
      </w:r>
      <w:r w:rsidRPr="0068101F">
        <w:rPr>
          <w:rFonts w:eastAsiaTheme="minorHAnsi"/>
          <w:sz w:val="22"/>
          <w:lang w:val="en-ZA"/>
        </w:rPr>
        <w:t xml:space="preserv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sSub>
              <m:sSubPr>
                <m:ctrlPr>
                  <w:rPr>
                    <w:rFonts w:ascii="Cambria Math" w:eastAsiaTheme="minorHAnsi" w:hAnsi="Cambria Math"/>
                    <w:i/>
                    <w:sz w:val="22"/>
                    <w:lang w:val="en-ZA"/>
                  </w:rPr>
                </m:ctrlPr>
              </m:sSubPr>
              <m:e>
                <m:r>
                  <w:rPr>
                    <w:rFonts w:ascii="Cambria Math" w:eastAsiaTheme="minorHAnsi" w:hAnsi="Cambria Math"/>
                    <w:sz w:val="22"/>
                    <w:lang w:val="en-ZA"/>
                  </w:rPr>
                  <m:t>est</m:t>
                </m:r>
              </m:e>
              <m:sub>
                <m:r>
                  <w:rPr>
                    <w:rFonts w:ascii="Cambria Math" w:eastAsiaTheme="minorHAnsi" w:hAnsi="Cambria Math"/>
                    <w:sz w:val="22"/>
                    <w:lang w:val="en-ZA"/>
                  </w:rPr>
                  <m:t>i</m:t>
                </m:r>
              </m:sub>
            </m:sSub>
          </m:sub>
          <m:sup>
            <m:r>
              <w:rPr>
                <w:rFonts w:ascii="Cambria Math" w:eastAsiaTheme="minorHAnsi" w:hAnsi="Cambria Math"/>
                <w:sz w:val="22"/>
                <w:lang w:val="en-ZA"/>
              </w:rPr>
              <m:t>2</m:t>
            </m:r>
          </m:sup>
        </m:sSubSup>
      </m:oMath>
      <w:r w:rsidRPr="0068101F">
        <w:rPr>
          <w:rFonts w:eastAsiaTheme="minorHAnsi"/>
          <w:i/>
          <w:iCs/>
          <w:sz w:val="22"/>
          <w:lang w:val="en-ZA"/>
        </w:rPr>
        <w:t xml:space="preserve"> </w:t>
      </w:r>
      <w:r w:rsidRPr="0068101F">
        <w:rPr>
          <w:rFonts w:eastAsiaTheme="minorHAnsi"/>
          <w:sz w:val="22"/>
          <w:lang w:val="en-ZA"/>
        </w:rPr>
        <w:t>assumes an uninformative inverse-gamma distribution</w:t>
      </w:r>
      <w:r w:rsidRPr="0068101F">
        <w:rPr>
          <w:rFonts w:eastAsiaTheme="minorHAnsi"/>
          <w:i/>
          <w:iCs/>
          <w:sz w:val="22"/>
          <w:lang w:val="en-ZA"/>
        </w:rPr>
        <w:t xml:space="preserve"> </w:t>
      </w:r>
      <w:r w:rsidRPr="0068101F">
        <w:rPr>
          <w:rFonts w:eastAsiaTheme="minorHAnsi"/>
          <w:sz w:val="22"/>
          <w:lang w:val="en-ZA"/>
        </w:rPr>
        <w:t>with both gamma scaling parameters set to 0.001</w:t>
      </w:r>
      <w:r>
        <w:rPr>
          <w:rFonts w:eastAsiaTheme="minorHAnsi"/>
          <w:sz w:val="22"/>
          <w:lang w:val="en-ZA"/>
        </w:rPr>
        <w:t xml:space="preserve"> </w:t>
      </w:r>
      <w:r>
        <w:rPr>
          <w:rFonts w:eastAsiaTheme="minorHAnsi"/>
          <w:sz w:val="22"/>
          <w:lang w:val="en-ZA"/>
        </w:rPr>
        <w:fldChar w:fldCharType="begin" w:fldLock="1"/>
      </w:r>
      <w:r w:rsidR="003B714F">
        <w:rPr>
          <w:rFonts w:eastAsiaTheme="minorHAnsi"/>
          <w:sz w:val="22"/>
          <w:lang w:val="en-ZA"/>
        </w:rPr>
        <w:instrText>ADDIN CSL_CITATION {"citationItems":[{"id":"ITEM-1","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Research","id":"ITEM-1","issued":{"date-parts":[["2018"]]},"page":"275-288","title":"JABBA: Just Another Bayesian Biomass Assessment","type":"article-journal","volume":"204"},"uris":["http://www.mendeley.com/documents/?uuid=748fd527-8457-4f7e-97ec-02fc8d85b173"]}],"mendeley":{"formattedCitation":"(Winker et al., 2018)","plainTextFormattedCitation":"(Winker et al., 2018)","previouslyFormattedCitation":"(Winker et al., 2018)"},"properties":{"noteIndex":0},"schema":"https://github.com/citation-style-language/schema/raw/master/csl-citation.json"}</w:instrText>
      </w:r>
      <w:r>
        <w:rPr>
          <w:rFonts w:eastAsiaTheme="minorHAnsi"/>
          <w:sz w:val="22"/>
          <w:lang w:val="en-ZA"/>
        </w:rPr>
        <w:fldChar w:fldCharType="separate"/>
      </w:r>
      <w:r w:rsidR="00CC6DF7" w:rsidRPr="00CC6DF7">
        <w:rPr>
          <w:rFonts w:eastAsiaTheme="minorHAnsi"/>
          <w:noProof/>
          <w:sz w:val="22"/>
          <w:lang w:val="en-ZA"/>
        </w:rPr>
        <w:t>(Winker et al., 2018)</w:t>
      </w:r>
      <w:r>
        <w:rPr>
          <w:rFonts w:eastAsiaTheme="minorHAnsi"/>
          <w:sz w:val="22"/>
          <w:lang w:val="en-ZA"/>
        </w:rPr>
        <w:fldChar w:fldCharType="end"/>
      </w:r>
      <w:r w:rsidRPr="0068101F">
        <w:rPr>
          <w:rFonts w:eastAsiaTheme="minorHAnsi"/>
          <w:sz w:val="22"/>
          <w:lang w:val="en-ZA"/>
        </w:rPr>
        <w:t>. All t</w:t>
      </w:r>
      <w:r>
        <w:rPr>
          <w:rFonts w:eastAsiaTheme="minorHAnsi"/>
          <w:sz w:val="22"/>
          <w:lang w:val="en-ZA"/>
        </w:rPr>
        <w:t>h</w:t>
      </w:r>
      <w:r w:rsidRPr="0068101F">
        <w:rPr>
          <w:rFonts w:eastAsiaTheme="minorHAnsi"/>
          <w:sz w:val="22"/>
          <w:lang w:val="en-ZA"/>
        </w:rPr>
        <w:t>ree variance components are additive in their squared form  and</w:t>
      </w:r>
      <w:r w:rsidRPr="0068101F">
        <w:rPr>
          <w:sz w:val="22"/>
        </w:rPr>
        <w:t xml:space="preserve">  </w:t>
      </w:r>
      <w:r w:rsidRPr="0068101F">
        <w:rPr>
          <w:rFonts w:eastAsiaTheme="minorHAnsi"/>
          <w:sz w:val="22"/>
          <w:lang w:val="en-ZA"/>
        </w:rPr>
        <w:t>can be switched on or off in any combination to provide flexible data-weighting options to deal with data conflicts and model misspecifications</w:t>
      </w:r>
      <w:r>
        <w:rPr>
          <w:rFonts w:eastAsiaTheme="minorHAnsi"/>
          <w:sz w:val="22"/>
          <w:lang w:val="en-ZA"/>
        </w:rPr>
        <w:t xml:space="preserve"> in stock assessments </w:t>
      </w:r>
      <w:r>
        <w:rPr>
          <w:rFonts w:eastAsiaTheme="minorHAnsi"/>
          <w:sz w:val="22"/>
          <w:lang w:val="en-ZA"/>
        </w:rPr>
        <w:fldChar w:fldCharType="begin" w:fldLock="1"/>
      </w:r>
      <w:r w:rsidR="00DB20EF">
        <w:rPr>
          <w:rFonts w:eastAsiaTheme="minorHAnsi"/>
          <w:sz w:val="22"/>
          <w:lang w:val="en-ZA"/>
        </w:rPr>
        <w:instrText>ADDIN CSL_CITATION {"citationItems":[{"id":"ITEM-1","itemData":{"DOI":"10.1016/j.fishres.2016.09.018","ISSN":"01657836","abstract":"A variety of data types can be included in contemporary integrated stock assessments to simultaneously provide information on all estimated parameters. Conflicts between data, which are often a symptom of model misspecification and evident as model misfit, can affect the estimates of important parameters and derived quantities. Unfortunately, there are few standard diagnostic tools available for integrated stock assessment models that can provide the analyst with all the information needed to determine if there is substantial model misspecification. In this study, we use simulation methods to evaluate the ability of commonly-used and recently-proposed diagnostic tests to detect model misspecification in the observation model process (i.e., the incorrect form for survey selectivity), systems dynamics (i.e., incorrect assumed values for steepness of the stock-recruitment relationship and natural mortality), and incorrect data weighting. The diagnostic tests evaluated here were: i) residuals analysis (SDNR and runs test); ii) retrospective analysis; iii) the R0 likelihood component profile; iv) the age-structured production model (ASPM); and v) catch-curve analysis (CCA). The efficacy of the diagnostic tests depended on whether the misspecification was in the observation or systems dynamics model. Residual analyses were easily the best detector of misspecification of the observation model while the ASPM test was the only good diagnostic for detecting misspecification of system dynamics model. Retrospective analysis and the R0 likelihood component profile infrequently detected misspecified models, and CCA had a high probability of rejecting correctly-specified models. Finally, applying multiple carefully selected diagnostics can increase the power to detect misspecification without substantially increasing the probability of falsely concluding there is misspecification when the model is correctly specified.","author":[{"dropping-particle":"","family":"Carvalho","given":"Felipe","non-dropping-particle":"","parse-names":false,"suffix":""},{"dropping-particle":"","family":"Punt","given":"André E.","non-dropping-particle":"","parse-names":false,"suffix":""},{"dropping-particle":"","family":"Chang","given":"Yi Jay","non-dropping-particle":"","parse-names":false,"suffix":""},{"dropping-particle":"","family":"Maunder","given":"Mark N.","non-dropping-particle":"","parse-names":false,"suffix":""},{"dropping-particle":"","family":"Piner","given":"Kevin R.","non-dropping-particle":"","parse-names":false,"suffix":""}],"container-title":"Fisheries Research","id":"ITEM-1","issued":{"date-parts":[["2017"]]},"page":"28-40","publisher":"Elsevier B.V.","title":"Can diagnostic tests help identify model misspecification in integrated stock assessments?","type":"article-journal","volume":"192"},"uris":["http://www.mendeley.com/documents/?uuid=252f1ada-ff8d-4354-b2dd-29589aabe450"]},{"id":"ITEM-2","itemData":{"DOI":"10.1139/f2011-025","ISSN":"0706-652X","abstract":"The conclusions drawn from fisheries stock assessment models can depend\\nstrongly on the relative weights assigned to different data sets.\\nHowever, there is no consensus amongst practitioners as to the best\\napproach to data weighting. From a discussion of some key questions\\nconcerning data weighting in stock assessment models, I draw three\\nguiding principles: (i) do not let other data stop the model from\\nfitting abundance data well; (ii) when weighting age or length\\ncomposition data, allow for correlations; and (iii) do not down-weight\\nabundance data because they may be unrepresentative. I propose an\\napproach to data weighting based on these principles. Two factors that\\ncomplicate this approach are that some decisions are inevitably\\nsubjective (which underlines the need for expert knowledge in stock\\nassessment), and some technical problems are unresolved.","author":[{"dropping-particle":"","family":"Francis","given":"R.I.C. Chris","non-dropping-particle":"","parse-names":false,"suffix":""}],"container-title":"Canadian Journal of Fisheries and Aquatic Sciences","id":"ITEM-2","issue":"6","issued":{"date-parts":[["2011","6"]]},"page":"1124-1138","title":"Data weighting in statistical fisheries stock assessment models","type":"article-journal","volume":"68"},"uris":["http://www.mendeley.com/documents/?uuid=f6220847-e062-4dec-ae77-adea3504ce57"]}],"mendeley":{"formattedCitation":"(Carvalho et al., 2017; Francis, 2011)","plainTextFormattedCitation":"(Carvalho et al., 2017; Francis, 2011)","previouslyFormattedCitation":"(Carvalho et al., 2017; Francis, 2011)"},"properties":{"noteIndex":0},"schema":"https://github.com/citation-style-language/schema/raw/master/csl-citation.json"}</w:instrText>
      </w:r>
      <w:r>
        <w:rPr>
          <w:rFonts w:eastAsiaTheme="minorHAnsi"/>
          <w:sz w:val="22"/>
          <w:lang w:val="en-ZA"/>
        </w:rPr>
        <w:fldChar w:fldCharType="separate"/>
      </w:r>
      <w:r w:rsidR="003B714F" w:rsidRPr="003B714F">
        <w:rPr>
          <w:rFonts w:eastAsiaTheme="minorHAnsi"/>
          <w:noProof/>
          <w:sz w:val="22"/>
          <w:lang w:val="en-ZA"/>
        </w:rPr>
        <w:t>(Carvalho et al., 2017; Francis, 2011)</w:t>
      </w:r>
      <w:r>
        <w:rPr>
          <w:rFonts w:eastAsiaTheme="minorHAnsi"/>
          <w:sz w:val="22"/>
          <w:lang w:val="en-ZA"/>
        </w:rPr>
        <w:fldChar w:fldCharType="end"/>
      </w:r>
      <w:r w:rsidRPr="0068101F">
        <w:rPr>
          <w:rFonts w:eastAsiaTheme="minorHAnsi"/>
          <w:sz w:val="22"/>
          <w:lang w:val="en-ZA"/>
        </w:rPr>
        <w:t>.</w:t>
      </w:r>
      <w:r>
        <w:rPr>
          <w:rFonts w:eastAsiaTheme="minorHAnsi"/>
          <w:sz w:val="22"/>
          <w:lang w:val="en-ZA"/>
        </w:rPr>
        <w:t xml:space="preserve">  </w:t>
      </w:r>
    </w:p>
    <w:p w14:paraId="74D8D97C" w14:textId="77777777" w:rsidR="0036743B" w:rsidRPr="0068101F" w:rsidRDefault="0036743B" w:rsidP="0036743B">
      <w:pPr>
        <w:autoSpaceDE w:val="0"/>
        <w:autoSpaceDN w:val="0"/>
        <w:adjustRightInd w:val="0"/>
        <w:spacing w:after="0"/>
        <w:jc w:val="both"/>
        <w:rPr>
          <w:rFonts w:eastAsiaTheme="minorHAnsi"/>
          <w:iCs/>
          <w:sz w:val="22"/>
          <w:lang w:val="en-ZA"/>
        </w:rPr>
      </w:pPr>
      <w:r w:rsidRPr="0068101F">
        <w:rPr>
          <w:rFonts w:eastAsiaTheme="minorHAnsi"/>
          <w:i/>
          <w:iCs/>
          <w:sz w:val="22"/>
          <w:lang w:val="en-ZA"/>
        </w:rPr>
        <w:t xml:space="preserve"> </w:t>
      </w:r>
    </w:p>
    <w:p w14:paraId="3E1C4DA1" w14:textId="77777777" w:rsidR="0036743B" w:rsidRDefault="0036743B" w:rsidP="0036743B">
      <w:pPr>
        <w:spacing w:after="0" w:line="360" w:lineRule="auto"/>
        <w:jc w:val="both"/>
        <w:rPr>
          <w:sz w:val="22"/>
          <w:lang w:val="en-GB"/>
        </w:rPr>
      </w:pPr>
      <w:r>
        <w:rPr>
          <w:sz w:val="22"/>
        </w:rPr>
        <w:t>In summary, JABBA-Select</w:t>
      </w:r>
      <w:r w:rsidRPr="00E37941">
        <w:rPr>
          <w:sz w:val="22"/>
        </w:rPr>
        <w:t xml:space="preserve"> is formulated to accommodate</w:t>
      </w:r>
      <w:r>
        <w:rPr>
          <w:sz w:val="22"/>
        </w:rPr>
        <w:t xml:space="preserve"> </w:t>
      </w:r>
      <w:r w:rsidRPr="00E37941">
        <w:rPr>
          <w:sz w:val="22"/>
        </w:rPr>
        <w:t>multiple catch time series</w:t>
      </w:r>
      <w:r>
        <w:rPr>
          <w:sz w:val="22"/>
        </w:rPr>
        <w:t>,</w:t>
      </w:r>
      <w:r w:rsidRPr="00E37941">
        <w:rPr>
          <w:sz w:val="22"/>
        </w:rPr>
        <w:t xml:space="preserve"> as</w:t>
      </w:r>
      <w:r>
        <w:rPr>
          <w:sz w:val="22"/>
        </w:rPr>
        <w:t xml:space="preserve"> well as changes in selectivity</w:t>
      </w:r>
      <w:r w:rsidRPr="00E37941">
        <w:rPr>
          <w:sz w:val="22"/>
        </w:rPr>
        <w:t xml:space="preserve"> within each fishery (e.g. due to gear regulations) and can be simultaneously fitted to multiple abundance i</w:t>
      </w:r>
      <w:r>
        <w:rPr>
          <w:sz w:val="22"/>
        </w:rPr>
        <w:t>ndices with varying selectivity</w:t>
      </w:r>
      <w:r w:rsidRPr="00E37941">
        <w:rPr>
          <w:sz w:val="22"/>
        </w:rPr>
        <w:t>.</w:t>
      </w:r>
      <w:r>
        <w:rPr>
          <w:sz w:val="22"/>
        </w:rPr>
        <w:t xml:space="preserve"> Just </w:t>
      </w:r>
      <w:r>
        <w:rPr>
          <w:sz w:val="22"/>
          <w:lang w:val="en-GB"/>
        </w:rPr>
        <w:t>l</w:t>
      </w:r>
      <w:r w:rsidRPr="00E37941">
        <w:rPr>
          <w:sz w:val="22"/>
          <w:lang w:val="en-GB"/>
        </w:rPr>
        <w:t xml:space="preserve">ike JABBA, JABBA-Select is implemented in JAGS (Plummer, 2003), called from R. JABBA-Select retains the core features of </w:t>
      </w:r>
      <w:r>
        <w:rPr>
          <w:sz w:val="22"/>
          <w:lang w:val="en-GB"/>
        </w:rPr>
        <w:t xml:space="preserve">the basic </w:t>
      </w:r>
      <w:r w:rsidRPr="00E37941">
        <w:rPr>
          <w:sz w:val="22"/>
          <w:lang w:val="en-GB"/>
        </w:rPr>
        <w:t>JABBA</w:t>
      </w:r>
      <w:r>
        <w:rPr>
          <w:sz w:val="22"/>
          <w:lang w:val="en-GB"/>
        </w:rPr>
        <w:t xml:space="preserve"> model (Winker et al. 2018)</w:t>
      </w:r>
      <w:r w:rsidRPr="00E37941">
        <w:rPr>
          <w:sz w:val="22"/>
          <w:lang w:val="en-GB"/>
        </w:rPr>
        <w:t>, including</w:t>
      </w:r>
      <w:r>
        <w:rPr>
          <w:sz w:val="22"/>
          <w:lang w:val="en-GB"/>
        </w:rPr>
        <w:t xml:space="preserve"> its modular</w:t>
      </w:r>
      <w:r w:rsidRPr="00E37941">
        <w:rPr>
          <w:sz w:val="22"/>
          <w:lang w:val="en-GB"/>
        </w:rPr>
        <w:t xml:space="preserve"> coding structure</w:t>
      </w:r>
      <w:r w:rsidRPr="00E37941">
        <w:rPr>
          <w:rFonts w:eastAsiaTheme="minorHAnsi"/>
          <w:sz w:val="22"/>
          <w:lang w:val="en-ZA"/>
        </w:rPr>
        <w:t>,</w:t>
      </w:r>
      <w:r w:rsidRPr="00E37941">
        <w:rPr>
          <w:sz w:val="22"/>
          <w:lang w:val="en-GB"/>
        </w:rPr>
        <w:t xml:space="preserve">  a suite of options to fix or estimate process and observati</w:t>
      </w:r>
      <w:r>
        <w:rPr>
          <w:sz w:val="22"/>
          <w:lang w:val="en-GB"/>
        </w:rPr>
        <w:t>on variance components and</w:t>
      </w:r>
      <w:r w:rsidRPr="00E37941">
        <w:rPr>
          <w:sz w:val="22"/>
          <w:lang w:val="en-GB"/>
        </w:rPr>
        <w:t xml:space="preserve"> inbuilt graphics </w:t>
      </w:r>
      <w:r>
        <w:rPr>
          <w:sz w:val="22"/>
          <w:lang w:val="en-GB"/>
        </w:rPr>
        <w:t xml:space="preserve">to </w:t>
      </w:r>
      <w:r w:rsidRPr="00E37941">
        <w:rPr>
          <w:sz w:val="22"/>
          <w:lang w:val="en-GB"/>
        </w:rPr>
        <w:t>illustrat</w:t>
      </w:r>
      <w:r>
        <w:rPr>
          <w:sz w:val="22"/>
          <w:lang w:val="en-GB"/>
        </w:rPr>
        <w:t>e</w:t>
      </w:r>
      <w:r w:rsidRPr="00E37941">
        <w:rPr>
          <w:sz w:val="22"/>
          <w:lang w:val="en-GB"/>
        </w:rPr>
        <w:t xml:space="preserve"> model fit diagnostics and stock status results.</w:t>
      </w:r>
    </w:p>
    <w:p w14:paraId="5EDADC66" w14:textId="77777777" w:rsidR="0036743B" w:rsidRDefault="0036743B" w:rsidP="0036743B">
      <w:pPr>
        <w:spacing w:after="0" w:line="360" w:lineRule="auto"/>
        <w:jc w:val="both"/>
        <w:rPr>
          <w:sz w:val="22"/>
          <w:lang w:val="en-GB"/>
        </w:rPr>
      </w:pPr>
    </w:p>
    <w:p w14:paraId="261101E8" w14:textId="77777777" w:rsidR="004F51C4" w:rsidRPr="00641750" w:rsidRDefault="004F51C4" w:rsidP="004F51C4">
      <w:pPr>
        <w:spacing w:after="0" w:line="360" w:lineRule="auto"/>
        <w:jc w:val="both"/>
        <w:rPr>
          <w:rFonts w:eastAsia="Calibri"/>
          <w:i/>
          <w:sz w:val="22"/>
        </w:rPr>
      </w:pPr>
      <w:r>
        <w:rPr>
          <w:rFonts w:eastAsia="Calibri"/>
          <w:i/>
          <w:sz w:val="22"/>
        </w:rPr>
        <w:t xml:space="preserve">2.2 </w:t>
      </w:r>
      <w:r w:rsidRPr="00641750">
        <w:rPr>
          <w:rFonts w:eastAsia="Calibri"/>
          <w:i/>
          <w:sz w:val="22"/>
        </w:rPr>
        <w:t>Case study application to South African silver kob</w:t>
      </w:r>
    </w:p>
    <w:p w14:paraId="7582E0AB" w14:textId="77777777" w:rsidR="004F51C4" w:rsidRDefault="004F51C4" w:rsidP="004F51C4">
      <w:pPr>
        <w:tabs>
          <w:tab w:val="left" w:pos="3536"/>
        </w:tabs>
        <w:spacing w:after="0" w:line="360" w:lineRule="auto"/>
        <w:jc w:val="both"/>
        <w:rPr>
          <w:rFonts w:eastAsia="Calibri"/>
          <w:sz w:val="22"/>
          <w:lang w:val="en-ZA"/>
        </w:rPr>
      </w:pPr>
      <w:r w:rsidRPr="00E05408">
        <w:rPr>
          <w:rFonts w:eastAsia="Calibri"/>
          <w:sz w:val="22"/>
        </w:rPr>
        <w:t>For illustration, we provide a worked example by fitting JABBA-Select to available time series of catch</w:t>
      </w:r>
      <w:r>
        <w:rPr>
          <w:rFonts w:eastAsia="Calibri"/>
          <w:sz w:val="22"/>
        </w:rPr>
        <w:t xml:space="preserve"> and</w:t>
      </w:r>
      <w:r w:rsidRPr="00E05408">
        <w:rPr>
          <w:rFonts w:eastAsia="Calibri"/>
          <w:sz w:val="22"/>
        </w:rPr>
        <w:t xml:space="preserve"> standardized catch-per-unit-effort (CPUE) data for South African silver kob</w:t>
      </w:r>
      <w:r>
        <w:rPr>
          <w:rFonts w:eastAsia="Calibri"/>
          <w:sz w:val="22"/>
        </w:rPr>
        <w:t xml:space="preserve"> (Winker et. al. 2017)</w:t>
      </w:r>
      <w:r w:rsidRPr="00E05408">
        <w:rPr>
          <w:rFonts w:eastAsia="Calibri"/>
          <w:sz w:val="22"/>
        </w:rPr>
        <w:t xml:space="preserve">. </w:t>
      </w:r>
      <w:r>
        <w:rPr>
          <w:rFonts w:eastAsia="Calibri"/>
          <w:sz w:val="22"/>
        </w:rPr>
        <w:t>The catch time series were grouped according three selectivity</w:t>
      </w:r>
      <w:r>
        <w:rPr>
          <w:rFonts w:eastAsia="Calibri"/>
          <w:i/>
          <w:sz w:val="22"/>
        </w:rPr>
        <w:t xml:space="preserve"> </w:t>
      </w:r>
      <w:r>
        <w:rPr>
          <w:rFonts w:eastAsia="Calibri"/>
          <w:sz w:val="22"/>
        </w:rPr>
        <w:t xml:space="preserve">pattern, where selectivity </w:t>
      </w:r>
      <w:r>
        <w:rPr>
          <w:rFonts w:eastAsia="Calibri"/>
          <w:i/>
          <w:sz w:val="22"/>
        </w:rPr>
        <w:t xml:space="preserve">s </w:t>
      </w:r>
      <w:r>
        <w:rPr>
          <w:rFonts w:eastAsia="Calibri"/>
          <w:sz w:val="22"/>
        </w:rPr>
        <w:t xml:space="preserve"> = 1 was assigned to the early linefishery catch time series (1987-2003) prior to the increase in minimum the size limit from 2004 onwards, </w:t>
      </w:r>
      <w:r>
        <w:rPr>
          <w:rFonts w:eastAsia="Calibri"/>
          <w:i/>
          <w:sz w:val="22"/>
        </w:rPr>
        <w:t>s = 2</w:t>
      </w:r>
      <w:r>
        <w:rPr>
          <w:rFonts w:eastAsia="Calibri"/>
          <w:sz w:val="22"/>
        </w:rPr>
        <w:t xml:space="preserve"> </w:t>
      </w:r>
      <w:r w:rsidRPr="00531C01">
        <w:rPr>
          <w:rFonts w:eastAsia="Calibri"/>
          <w:sz w:val="22"/>
        </w:rPr>
        <w:t>to</w:t>
      </w:r>
      <w:r>
        <w:rPr>
          <w:rFonts w:eastAsia="Calibri"/>
          <w:sz w:val="22"/>
        </w:rPr>
        <w:t xml:space="preserve"> the recent linefishery catch time series (2004-2015)  and </w:t>
      </w:r>
      <w:r>
        <w:rPr>
          <w:rFonts w:eastAsia="Calibri"/>
          <w:i/>
          <w:sz w:val="22"/>
        </w:rPr>
        <w:t xml:space="preserve">s </w:t>
      </w:r>
      <w:r>
        <w:rPr>
          <w:rFonts w:eastAsia="Calibri"/>
          <w:sz w:val="22"/>
        </w:rPr>
        <w:t>= 3 to the inshore trawl catches (1987-2015). The external parameter estimates from available size data for the corresponding logistic selectivity functions are provided in Table 2. We fit</w:t>
      </w:r>
      <w:r w:rsidRPr="00E05408">
        <w:rPr>
          <w:rFonts w:eastAsia="Calibri"/>
          <w:sz w:val="22"/>
        </w:rPr>
        <w:t xml:space="preserve"> JABBA-Select to two abundance indices, whic</w:t>
      </w:r>
      <w:r>
        <w:rPr>
          <w:rFonts w:eastAsia="Calibri"/>
          <w:sz w:val="22"/>
        </w:rPr>
        <w:t xml:space="preserve">h were standardized </w:t>
      </w:r>
      <w:r>
        <w:rPr>
          <w:rFonts w:eastAsia="Calibri"/>
          <w:sz w:val="22"/>
        </w:rPr>
        <w:fldChar w:fldCharType="begin" w:fldLock="1"/>
      </w:r>
      <w:r>
        <w:rPr>
          <w:rFonts w:eastAsia="Calibri"/>
          <w:sz w:val="22"/>
        </w:rPr>
        <w:instrText>ADDIN CSL_CITATION {"citationItems":[{"id":"ITEM-1","itemData":{"DOI":"http://dx.doi.org/10.1016/j.fishres.2014.02.016","ISBN":"0165-7836","ISSN":"01657836","abstract":"The effect of variability in targeting needs to be removed from catch-per-unit-effort (CPUE) data to estimate reliable abundance indices for multispecies fisheries. We test a Generalized Additive Model (GAM) that includes principal component scores (PCs) derived from the species composition in the catch, called the 'Direct Principal Component' (DPC) procedure, for its ability to remove the effect of variable targeting. Biomass trends are simulated for two multispecies, multi-habitat fishery scenarios: (i) four species distributed differentially across two habitats and (ii) ten species distributed differentially across four habitats. Tweedie distributed CPUE records are generated from the biomass trends for a fishery with constant targeting (control scenarios) and time-varying targeting (test scenarios). The DPC procedure is simulation-tested for its ability to estimate the underlying biomass trends for all species relative to the non-standardized CPUE index. The DPC procedure proved to be more accurate compared to nominal CPUE trends in the test scenarios. Even in the control scenarios, the DPC procedure offers greater accuracy for the estimated year effect by removing substantial variation from the data, with a small penalty on the accuracy of the underlying abundance trend. However, caution is advised if the DPC-derived index diverges noticeably from alternative models despite no indications for shifts in targeting. A selection procedure based on eigenvalues of the PCs is suitable to identifying the best-performing number of PCs to include in the GAM. The DPC procedure should be applicable for a variety of multispecies fisheries. © 2014 Elsevier B.V.","author":[{"dropping-particle":"","family":"Winker","given":"Henning","non-dropping-particle":"","parse-names":false,"suffix":""},{"dropping-particle":"","family":"Kerwath","given":"Sven E.","non-dropping-particle":"","parse-names":false,"suffix":""},{"dropping-particle":"","family":"Attwood","given":"C.G. Colin G.","non-dropping-particle":"","parse-names":false,"suffix":""}],"container-title":"Fisheries Research","id":"ITEM-1","issue":"0","issued":{"date-parts":[["2014"]]},"page":"149-159","publisher":"Elsevier","title":"Proof of concept for a novel procedure to standardize multispecies catch and effort data","type":"article-journal","volume":"155"},"uris":["http://www.mendeley.com/documents/?uuid=1971edf1-998b-4f83-b76e-ccab6e4ba940"]}],"mendeley":{"formattedCitation":"(Winker et al., 2014b)","plainTextFormattedCitation":"(Winker et al., 2014b)","previouslyFormattedCitation":"(Winker et al., 2014b)"},"properties":{"noteIndex":0},"schema":"https://github.com/citation-style-language/schema/raw/master/csl-citation.json"}</w:instrText>
      </w:r>
      <w:r>
        <w:rPr>
          <w:rFonts w:eastAsia="Calibri"/>
          <w:sz w:val="22"/>
        </w:rPr>
        <w:fldChar w:fldCharType="separate"/>
      </w:r>
      <w:r w:rsidRPr="00531C01">
        <w:rPr>
          <w:rFonts w:eastAsia="Calibri"/>
          <w:noProof/>
          <w:sz w:val="22"/>
        </w:rPr>
        <w:t>(Winker et al., 2014b)</w:t>
      </w:r>
      <w:r>
        <w:rPr>
          <w:rFonts w:eastAsia="Calibri"/>
          <w:sz w:val="22"/>
        </w:rPr>
        <w:fldChar w:fldCharType="end"/>
      </w:r>
      <w:r>
        <w:rPr>
          <w:rFonts w:eastAsia="Calibri"/>
          <w:sz w:val="22"/>
        </w:rPr>
        <w:t xml:space="preserve"> using</w:t>
      </w:r>
      <w:r w:rsidRPr="00E05408">
        <w:rPr>
          <w:rFonts w:eastAsia="Calibri"/>
          <w:sz w:val="22"/>
        </w:rPr>
        <w:t xml:space="preserve"> commerci</w:t>
      </w:r>
      <w:r>
        <w:rPr>
          <w:rFonts w:eastAsia="Calibri"/>
          <w:sz w:val="22"/>
        </w:rPr>
        <w:t>al catch and effort datasets from</w:t>
      </w:r>
      <w:r w:rsidRPr="00E05408">
        <w:rPr>
          <w:rFonts w:eastAsia="Calibri"/>
          <w:sz w:val="22"/>
        </w:rPr>
        <w:t xml:space="preserve"> the South African south and south-eas</w:t>
      </w:r>
      <w:r>
        <w:rPr>
          <w:rFonts w:eastAsia="Calibri"/>
          <w:sz w:val="22"/>
        </w:rPr>
        <w:t xml:space="preserve">t coast fishing regions </w:t>
      </w:r>
      <w:r>
        <w:rPr>
          <w:rFonts w:eastAsia="Calibri"/>
          <w:sz w:val="22"/>
        </w:rPr>
        <w:fldChar w:fldCharType="begin" w:fldLock="1"/>
      </w:r>
      <w:r>
        <w:rPr>
          <w:rFonts w:eastAsia="Calibri"/>
          <w:sz w:val="22"/>
        </w:rPr>
        <w:instrText>ADDIN CSL_CITATION {"citationItems":[{"id":"ITEM-1","itemData":{"DOI":"http://dx.doi.org/10.1016/j.fishres.2012.10.014","ISBN":"0165-7836","abstract":"Abundance indices are difficult to derive from multispecies catch-per-unit-effort (CPUE) data as these critically rely on the ability to account for targeting behaviour that directs effort towards a particular target species or species-complex. We developed a novel standardization method that uses continuous principal component scores, derived from a Principal Component Analysis of the catch composition data, as non-linear predictor variables for targeted effort within a Generalized Additive Model (GAM) framework. This â€˜Direct Principal Componentâ€™ method (DPC) is compared to a commonly used standardization approach, in which clusters of fishing tactics are identified from the catch composition and treated as categorical variables. We employed GAMs, which incorporate spatial, seasonal, and fishing power effects, to evaluate the statistical performance of the two alternative sets of covariates. The GAMs were applied to CPUE datasets from the South African hand-line fishery, covering three fishing regions over a period of 26 years, to provide abundance indices for two commercially important species, carpenter, Argyrozona argyrozona and silver kob, Argyrosomus inodorus. Results show that both approaches removed substantial variation from the CPUE data, but that the DPC approach was statistically superior as judged by the AIC, deviance explained and results from 10-fold bootstrap cross-validations. The DPC method represents a more direct approach, is less time-consuming and subjective and therefore considerably easier to implement. We present evidence that the DPC was able to account for substantial shifts in targeting without masking the year effect. The standardized CPUE time series showed positive responses for both species as total landings decreased due to forced effort reductions in 2000. The approach presented here has potentially unlocked useful information for stock assessment in the over two million individual catch records available for the South African hand-line fishery and similar multispecies fisheries.","author":[{"dropping-particle":"","family":"Winker","given":"Henning","non-dropping-particle":"","parse-names":false,"suffix":""},{"dropping-particle":"","family":"Kerwath","given":"Sven E.","non-dropping-particle":"","parse-names":false,"suffix":""},{"dropping-particle":"","family":"Attwood","given":"Colin G.","non-dropping-particle":"","parse-names":false,"suffix":""}],"container-title":"Fisheries Research","id":"ITEM-1","issue":"0","issued":{"date-parts":[["2013"]]},"page":"118-131","title":"Comparison of two approaches to standardize catch-per-unit-effort for targeting behaviour in a multispecies hand-line fishery","type":"article-journal","volume":"139"},"uris":["http://www.mendeley.com/documents/?uuid=18aaffb9-8fd2-49e3-be34-3157cd2fe508"]}],"mendeley":{"formattedCitation":"(Winker et al., 2013)","plainTextFormattedCitation":"(Winker et al., 2013)","previouslyFormattedCitation":"(Winker et al., 2013)"},"properties":{"noteIndex":0},"schema":"https://github.com/citation-style-language/schema/raw/master/csl-citation.json"}</w:instrText>
      </w:r>
      <w:r>
        <w:rPr>
          <w:rFonts w:eastAsia="Calibri"/>
          <w:sz w:val="22"/>
        </w:rPr>
        <w:fldChar w:fldCharType="separate"/>
      </w:r>
      <w:r w:rsidRPr="00531C01">
        <w:rPr>
          <w:rFonts w:eastAsia="Calibri"/>
          <w:noProof/>
          <w:sz w:val="22"/>
        </w:rPr>
        <w:t>(Winker et al., 2013)</w:t>
      </w:r>
      <w:r>
        <w:rPr>
          <w:rFonts w:eastAsia="Calibri"/>
          <w:sz w:val="22"/>
        </w:rPr>
        <w:fldChar w:fldCharType="end"/>
      </w:r>
      <w:r w:rsidRPr="00E05408">
        <w:rPr>
          <w:rFonts w:eastAsia="Calibri"/>
          <w:sz w:val="22"/>
        </w:rPr>
        <w:t>.</w:t>
      </w:r>
      <w:r>
        <w:rPr>
          <w:rFonts w:eastAsia="Calibri"/>
          <w:sz w:val="22"/>
        </w:rPr>
        <w:t xml:space="preserve"> Corresponding to the catch series, both early CPUE series (1987-2003) were assigned to the same </w:t>
      </w:r>
      <w:r>
        <w:rPr>
          <w:rFonts w:eastAsia="Calibri"/>
          <w:i/>
          <w:sz w:val="22"/>
        </w:rPr>
        <w:t xml:space="preserve">s </w:t>
      </w:r>
      <w:r>
        <w:rPr>
          <w:rFonts w:eastAsia="Calibri"/>
          <w:sz w:val="22"/>
        </w:rPr>
        <w:t xml:space="preserve">=1 and both recent CPUE series (2004-2015) to </w:t>
      </w:r>
      <w:r>
        <w:rPr>
          <w:rFonts w:eastAsia="Calibri"/>
          <w:i/>
          <w:sz w:val="22"/>
        </w:rPr>
        <w:t xml:space="preserve">s = </w:t>
      </w:r>
      <w:r w:rsidRPr="001156FB">
        <w:rPr>
          <w:rFonts w:eastAsia="Calibri"/>
          <w:sz w:val="22"/>
        </w:rPr>
        <w:t>2</w:t>
      </w:r>
      <w:r>
        <w:rPr>
          <w:rFonts w:eastAsia="Calibri"/>
          <w:sz w:val="22"/>
        </w:rPr>
        <w:t xml:space="preserve">, but only specified a single </w:t>
      </w:r>
      <w:r>
        <w:rPr>
          <w:rFonts w:eastAsia="Calibri"/>
          <w:i/>
          <w:sz w:val="22"/>
        </w:rPr>
        <w:t>q</w:t>
      </w:r>
      <w:r>
        <w:rPr>
          <w:rFonts w:eastAsia="Calibri"/>
          <w:i/>
          <w:sz w:val="22"/>
          <w:vertAlign w:val="subscript"/>
        </w:rPr>
        <w:t>i</w:t>
      </w:r>
      <w:r>
        <w:rPr>
          <w:rFonts w:eastAsia="Calibri"/>
          <w:i/>
          <w:sz w:val="22"/>
        </w:rPr>
        <w:t xml:space="preserve"> </w:t>
      </w:r>
      <w:r>
        <w:rPr>
          <w:rFonts w:eastAsia="Calibri"/>
          <w:sz w:val="22"/>
        </w:rPr>
        <w:t xml:space="preserve">for each of the regional abundance indices </w:t>
      </w:r>
      <w:r>
        <w:rPr>
          <w:rFonts w:eastAsia="Calibri"/>
          <w:i/>
          <w:sz w:val="22"/>
        </w:rPr>
        <w:t>i</w:t>
      </w:r>
      <w:r>
        <w:rPr>
          <w:rFonts w:eastAsia="Calibri"/>
          <w:sz w:val="22"/>
        </w:rPr>
        <w:t xml:space="preserve">. The standard errors for standardized annual CPUE estimates were typically </w:t>
      </w:r>
      <m:oMath>
        <m:sSub>
          <m:sSubPr>
            <m:ctrlPr>
              <w:rPr>
                <w:rFonts w:ascii="Cambria Math" w:eastAsia="Calibri" w:hAnsi="Cambria Math"/>
                <w:i/>
                <w:sz w:val="22"/>
              </w:rPr>
            </m:ctrlPr>
          </m:sSubPr>
          <m:e>
            <m:acc>
              <m:accPr>
                <m:ctrlPr>
                  <w:rPr>
                    <w:rFonts w:ascii="Cambria Math" w:eastAsia="Calibri" w:hAnsi="Cambria Math"/>
                    <w:i/>
                    <w:sz w:val="22"/>
                  </w:rPr>
                </m:ctrlPr>
              </m:accPr>
              <m:e>
                <m:r>
                  <w:rPr>
                    <w:rFonts w:ascii="Cambria Math" w:eastAsia="Calibri" w:hAnsi="Cambria Math"/>
                    <w:sz w:val="22"/>
                  </w:rPr>
                  <m:t>σ</m:t>
                </m:r>
              </m:e>
            </m:acc>
          </m:e>
          <m:sub>
            <m:sSub>
              <m:sSubPr>
                <m:ctrlPr>
                  <w:rPr>
                    <w:rFonts w:ascii="Cambria Math" w:eastAsia="Calibri" w:hAnsi="Cambria Math"/>
                    <w:i/>
                    <w:sz w:val="22"/>
                  </w:rPr>
                </m:ctrlPr>
              </m:sSubPr>
              <m:e>
                <m:r>
                  <w:rPr>
                    <w:rFonts w:ascii="Cambria Math" w:eastAsia="Calibri" w:hAnsi="Cambria Math"/>
                    <w:sz w:val="22"/>
                  </w:rPr>
                  <m:t>SE</m:t>
                </m:r>
              </m:e>
              <m:sub>
                <m:r>
                  <w:rPr>
                    <w:rFonts w:ascii="Cambria Math" w:eastAsia="Calibri" w:hAnsi="Cambria Math"/>
                    <w:sz w:val="22"/>
                  </w:rPr>
                  <m:t>y,i</m:t>
                </m:r>
              </m:sub>
            </m:sSub>
          </m:sub>
        </m:sSub>
      </m:oMath>
      <w:r>
        <w:rPr>
          <w:rFonts w:eastAsia="Calibri"/>
          <w:sz w:val="22"/>
        </w:rPr>
        <w:t xml:space="preserve"> &lt; 0.1 and thus considered over-precise </w:t>
      </w:r>
      <w:r>
        <w:rPr>
          <w:rFonts w:eastAsia="Calibri"/>
          <w:sz w:val="22"/>
        </w:rPr>
        <w:fldChar w:fldCharType="begin" w:fldLock="1"/>
      </w:r>
      <w:r>
        <w:rPr>
          <w:rFonts w:eastAsia="Calibri"/>
          <w:sz w:val="22"/>
        </w:rPr>
        <w:instrText>ADDIN CSL_CITATION {"citationItems":[{"id":"ITEM-1","itemData":{"DOI":"http://dx.doi.org/10.1016/j.fishres.2012.10.014","ISBN":"0165-7836","abstract":"Abundance indices are difficult to derive from multispecies catch-per-unit-effort (CPUE) data as these critically rely on the ability to account for targeting behaviour that directs effort towards a particular target species or species-complex. We developed a novel standardization method that uses continuous principal component scores, derived from a Principal Component Analysis of the catch composition data, as non-linear predictor variables for targeted effort within a Generalized Additive Model (GAM) framework. This â€˜Direct Principal Componentâ€™ method (DPC) is compared to a commonly used standardization approach, in which clusters of fishing tactics are identified from the catch composition and treated as categorical variables. We employed GAMs, which incorporate spatial, seasonal, and fishing power effects, to evaluate the statistical performance of the two alternative sets of covariates. The GAMs were applied to CPUE datasets from the South African hand-line fishery, covering three fishing regions over a period of 26 years, to provide abundance indices for two commercially important species, carpenter, Argyrozona argyrozona and silver kob, Argyrosomus inodorus. Results show that both approaches removed substantial variation from the CPUE data, but that the DPC approach was statistically superior as judged by the AIC, deviance explained and results from 10-fold bootstrap cross-validations. The DPC method represents a more direct approach, is less time-consuming and subjective and therefore considerably easier to implement. We present evidence that the DPC was able to account for substantial shifts in targeting without masking the year effect. The standardized CPUE time series showed positive responses for both species as total landings decreased due to forced effort reductions in 2000. The approach presented here has potentially unlocked useful information for stock assessment in the over two million individual catch records available for the South African hand-line fishery and similar multispecies fisheries.","author":[{"dropping-particle":"","family":"Winker","given":"Henning","non-dropping-particle":"","parse-names":false,"suffix":""},{"dropping-particle":"","family":"Kerwath","given":"Sven E.","non-dropping-particle":"","parse-names":false,"suffix":""},{"dropping-particle":"","family":"Attwood","given":"Colin G.","non-dropping-particle":"","parse-names":false,"suffix":""}],"container-title":"Fisheries Research","id":"ITEM-1","issue":"0","issued":{"date-parts":[["2013"]]},"page":"118-131","title":"Comparison of two approaches to standardize catch-per-unit-effort for targeting behaviour in a multispecies hand-line fishery","type":"article-journal","volume":"139"},"uris":["http://www.mendeley.com/documents/?uuid=18aaffb9-8fd2-49e3-be34-3157cd2fe508"]}],"mendeley":{"formattedCitation":"(Winker et al., 2013)","plainTextFormattedCitation":"(Winker et al., 2013)","previouslyFormattedCitation":"(Winker et al., 2013)"},"properties":{"noteIndex":0},"schema":"https://github.com/citation-style-language/schema/raw/master/csl-citation.json"}</w:instrText>
      </w:r>
      <w:r>
        <w:rPr>
          <w:rFonts w:eastAsia="Calibri"/>
          <w:sz w:val="22"/>
        </w:rPr>
        <w:fldChar w:fldCharType="separate"/>
      </w:r>
      <w:r w:rsidRPr="001156FB">
        <w:rPr>
          <w:rFonts w:eastAsia="Calibri"/>
          <w:noProof/>
          <w:sz w:val="22"/>
        </w:rPr>
        <w:t>(Winker et al., 2013)</w:t>
      </w:r>
      <w:r>
        <w:rPr>
          <w:rFonts w:eastAsia="Calibri"/>
          <w:sz w:val="22"/>
        </w:rPr>
        <w:fldChar w:fldCharType="end"/>
      </w:r>
      <w:r>
        <w:rPr>
          <w:rFonts w:eastAsia="Calibri"/>
          <w:sz w:val="22"/>
        </w:rPr>
        <w:t xml:space="preserve">. To address this, we made use of additional variance by setting  </w:t>
      </w:r>
      <m:oMath>
        <m:sSub>
          <m:sSubPr>
            <m:ctrlPr>
              <w:rPr>
                <w:rFonts w:ascii="Cambria Math" w:eastAsia="Calibri" w:hAnsi="Cambria Math"/>
                <w:i/>
                <w:sz w:val="22"/>
              </w:rPr>
            </m:ctrlPr>
          </m:sSubPr>
          <m:e>
            <m:acc>
              <m:accPr>
                <m:ctrlPr>
                  <w:rPr>
                    <w:rFonts w:ascii="Cambria Math" w:eastAsia="Calibri" w:hAnsi="Cambria Math"/>
                    <w:i/>
                    <w:sz w:val="22"/>
                  </w:rPr>
                </m:ctrlPr>
              </m:accPr>
              <m:e>
                <m:r>
                  <w:rPr>
                    <w:rFonts w:ascii="Cambria Math" w:eastAsia="Calibri" w:hAnsi="Cambria Math"/>
                    <w:sz w:val="22"/>
                  </w:rPr>
                  <m:t>σ</m:t>
                </m:r>
              </m:e>
            </m:acc>
          </m:e>
          <m:sub>
            <m:sSub>
              <m:sSubPr>
                <m:ctrlPr>
                  <w:rPr>
                    <w:rFonts w:ascii="Cambria Math" w:eastAsia="Calibri" w:hAnsi="Cambria Math"/>
                    <w:i/>
                    <w:sz w:val="22"/>
                  </w:rPr>
                </m:ctrlPr>
              </m:sSubPr>
              <m:e>
                <m:r>
                  <w:rPr>
                    <w:rFonts w:ascii="Cambria Math" w:eastAsia="Calibri" w:hAnsi="Cambria Math"/>
                    <w:sz w:val="22"/>
                  </w:rPr>
                  <m:t>fix</m:t>
                </m:r>
              </m:e>
              <m:sub>
                <m:r>
                  <w:rPr>
                    <w:rFonts w:ascii="Cambria Math" w:eastAsia="Calibri" w:hAnsi="Cambria Math"/>
                    <w:sz w:val="22"/>
                  </w:rPr>
                  <m:t>i</m:t>
                </m:r>
              </m:sub>
            </m:sSub>
          </m:sub>
        </m:sSub>
      </m:oMath>
      <w:r>
        <w:rPr>
          <w:rFonts w:eastAsia="Calibri"/>
          <w:sz w:val="22"/>
        </w:rPr>
        <w:t xml:space="preserve"> = 0.10, which equates to fixed variance component corresponding to a CV of around 14% (i.e.</w:t>
      </w:r>
      <w:r w:rsidRPr="008300BB">
        <w:rPr>
          <w:rFonts w:eastAsia="Calibri"/>
          <w:sz w:val="20"/>
          <w:szCs w:val="20"/>
        </w:rPr>
        <w:t xml:space="preserve"> </w:t>
      </w:r>
      <m:oMath>
        <m:rad>
          <m:radPr>
            <m:degHide m:val="1"/>
            <m:ctrlPr>
              <w:rPr>
                <w:rFonts w:ascii="Cambria Math" w:eastAsia="Calibri" w:hAnsi="Cambria Math"/>
                <w:i/>
                <w:sz w:val="20"/>
                <w:szCs w:val="20"/>
              </w:rPr>
            </m:ctrlPr>
          </m:radPr>
          <m:deg/>
          <m:e>
            <m:sSup>
              <m:sSupPr>
                <m:ctrlPr>
                  <w:rPr>
                    <w:rFonts w:ascii="Cambria Math" w:eastAsia="Calibri" w:hAnsi="Cambria Math"/>
                    <w:i/>
                    <w:sz w:val="20"/>
                    <w:szCs w:val="20"/>
                  </w:rPr>
                </m:ctrlPr>
              </m:sSupPr>
              <m:e>
                <m:r>
                  <w:rPr>
                    <w:rFonts w:ascii="Cambria Math" w:eastAsia="Calibri" w:hAnsi="Cambria Math"/>
                    <w:sz w:val="20"/>
                    <w:szCs w:val="20"/>
                  </w:rPr>
                  <m:t>0.1</m:t>
                </m:r>
              </m:e>
              <m:sup>
                <m:r>
                  <w:rPr>
                    <w:rFonts w:ascii="Cambria Math" w:eastAsia="Calibri" w:hAnsi="Cambria Math"/>
                    <w:sz w:val="20"/>
                    <w:szCs w:val="20"/>
                  </w:rPr>
                  <m:t>2</m:t>
                </m:r>
              </m:sup>
            </m:sSup>
            <m:r>
              <w:rPr>
                <w:rFonts w:ascii="Cambria Math" w:eastAsia="Calibri" w:hAnsi="Cambria Math"/>
                <w:sz w:val="20"/>
                <w:szCs w:val="20"/>
              </w:rPr>
              <m:t>+</m:t>
            </m:r>
            <m:sSup>
              <m:sSupPr>
                <m:ctrlPr>
                  <w:rPr>
                    <w:rFonts w:ascii="Cambria Math" w:eastAsia="Calibri" w:hAnsi="Cambria Math"/>
                    <w:i/>
                    <w:sz w:val="20"/>
                    <w:szCs w:val="20"/>
                  </w:rPr>
                </m:ctrlPr>
              </m:sSupPr>
              <m:e>
                <m:r>
                  <w:rPr>
                    <w:rFonts w:ascii="Cambria Math" w:eastAsia="Calibri" w:hAnsi="Cambria Math"/>
                    <w:sz w:val="20"/>
                    <w:szCs w:val="20"/>
                  </w:rPr>
                  <m:t>0.1</m:t>
                </m:r>
              </m:e>
              <m:sup>
                <m:r>
                  <w:rPr>
                    <w:rFonts w:ascii="Cambria Math" w:eastAsia="Calibri" w:hAnsi="Cambria Math"/>
                    <w:sz w:val="20"/>
                    <w:szCs w:val="20"/>
                  </w:rPr>
                  <m:t>2</m:t>
                </m:r>
              </m:sup>
            </m:sSup>
            <m:r>
              <m:rPr>
                <m:sty m:val="p"/>
              </m:rPr>
              <w:rPr>
                <w:rFonts w:ascii="Cambria Math" w:eastAsia="Calibri" w:hAnsi="Cambria Math"/>
                <w:sz w:val="20"/>
                <w:szCs w:val="20"/>
              </w:rPr>
              <m:t xml:space="preserve"> </m:t>
            </m:r>
          </m:e>
        </m:rad>
        <m:r>
          <w:rPr>
            <w:rFonts w:ascii="Cambria Math" w:eastAsia="Calibri" w:hAnsi="Cambria Math"/>
            <w:sz w:val="20"/>
            <w:szCs w:val="20"/>
          </w:rPr>
          <m:t>= 0.14</m:t>
        </m:r>
      </m:oMath>
      <w:r>
        <w:rPr>
          <w:rFonts w:eastAsia="Calibri"/>
          <w:sz w:val="20"/>
          <w:szCs w:val="20"/>
        </w:rPr>
        <w:t xml:space="preserve">) . </w:t>
      </w:r>
      <w:r>
        <w:rPr>
          <w:rFonts w:eastAsia="Calibri"/>
          <w:sz w:val="22"/>
        </w:rPr>
        <w:t xml:space="preserve">An additional, estimable variance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sSub>
              <m:sSubPr>
                <m:ctrlPr>
                  <w:rPr>
                    <w:rFonts w:ascii="Cambria Math" w:eastAsiaTheme="minorHAnsi" w:hAnsi="Cambria Math"/>
                    <w:i/>
                    <w:sz w:val="22"/>
                    <w:lang w:val="en-ZA"/>
                  </w:rPr>
                </m:ctrlPr>
              </m:sSubPr>
              <m:e>
                <m:r>
                  <w:rPr>
                    <w:rFonts w:ascii="Cambria Math" w:eastAsiaTheme="minorHAnsi" w:hAnsi="Cambria Math"/>
                    <w:sz w:val="22"/>
                    <w:lang w:val="en-ZA"/>
                  </w:rPr>
                  <m:t>est</m:t>
                </m:r>
              </m:e>
              <m:sub>
                <m:r>
                  <w:rPr>
                    <w:rFonts w:ascii="Cambria Math" w:eastAsiaTheme="minorHAnsi" w:hAnsi="Cambria Math"/>
                    <w:sz w:val="22"/>
                    <w:lang w:val="en-ZA"/>
                  </w:rPr>
                  <m:t>i</m:t>
                </m:r>
              </m:sub>
            </m:sSub>
          </m:sub>
          <m:sup>
            <m:r>
              <w:rPr>
                <w:rFonts w:ascii="Cambria Math" w:eastAsiaTheme="minorHAnsi" w:hAnsi="Cambria Math"/>
                <w:sz w:val="22"/>
                <w:lang w:val="en-ZA"/>
              </w:rPr>
              <m:t>2</m:t>
            </m:r>
          </m:sup>
        </m:sSubSup>
      </m:oMath>
      <w:r>
        <w:rPr>
          <w:rFonts w:eastAsia="Calibri"/>
          <w:sz w:val="22"/>
          <w:lang w:val="en-ZA"/>
        </w:rPr>
        <w:t xml:space="preserve">was assigned to each of the regional CPUE series. In this case, by admitting a minimum realistic of observation variance in the form of  </w:t>
      </w:r>
      <m:oMath>
        <m:sSubSup>
          <m:sSubSupPr>
            <m:ctrlPr>
              <w:rPr>
                <w:rFonts w:ascii="Cambria Math" w:eastAsia="Calibri" w:hAnsi="Cambria Math"/>
                <w:i/>
                <w:sz w:val="22"/>
                <w:lang w:val="en-ZA"/>
              </w:rPr>
            </m:ctrlPr>
          </m:sSubSupPr>
          <m:e>
            <m:acc>
              <m:accPr>
                <m:ctrlPr>
                  <w:rPr>
                    <w:rFonts w:ascii="Cambria Math" w:eastAsia="Calibri" w:hAnsi="Cambria Math"/>
                    <w:i/>
                    <w:sz w:val="22"/>
                    <w:lang w:val="en-ZA"/>
                  </w:rPr>
                </m:ctrlPr>
              </m:accPr>
              <m:e>
                <m:r>
                  <w:rPr>
                    <w:rFonts w:ascii="Cambria Math" w:eastAsia="Calibri" w:hAnsi="Cambria Math"/>
                    <w:sz w:val="22"/>
                    <w:lang w:val="en-ZA"/>
                  </w:rPr>
                  <m:t>σ</m:t>
                </m:r>
              </m:e>
            </m:acc>
          </m:e>
          <m:sub>
            <m:sSub>
              <m:sSubPr>
                <m:ctrlPr>
                  <w:rPr>
                    <w:rFonts w:ascii="Cambria Math" w:eastAsia="Calibri" w:hAnsi="Cambria Math"/>
                    <w:i/>
                    <w:sz w:val="22"/>
                    <w:lang w:val="en-ZA"/>
                  </w:rPr>
                </m:ctrlPr>
              </m:sSubPr>
              <m:e>
                <m:r>
                  <w:rPr>
                    <w:rFonts w:ascii="Cambria Math" w:eastAsia="Calibri" w:hAnsi="Cambria Math"/>
                    <w:sz w:val="22"/>
                    <w:lang w:val="en-ZA"/>
                  </w:rPr>
                  <m:t>SE</m:t>
                </m:r>
              </m:e>
              <m:sub>
                <m:r>
                  <w:rPr>
                    <w:rFonts w:ascii="Cambria Math" w:eastAsia="Calibri" w:hAnsi="Cambria Math"/>
                    <w:sz w:val="22"/>
                    <w:lang w:val="en-ZA"/>
                  </w:rPr>
                  <m:t>y</m:t>
                </m:r>
              </m:sub>
            </m:sSub>
          </m:sub>
          <m:sup>
            <m:r>
              <w:rPr>
                <w:rFonts w:ascii="Cambria Math" w:eastAsia="Calibri" w:hAnsi="Cambria Math"/>
                <w:sz w:val="22"/>
                <w:lang w:val="en-ZA"/>
              </w:rPr>
              <m:t>2</m:t>
            </m:r>
          </m:sup>
        </m:sSubSup>
        <m:r>
          <w:rPr>
            <w:rFonts w:ascii="Cambria Math" w:eastAsia="Calibri" w:hAnsi="Cambria Math"/>
            <w:sz w:val="22"/>
            <w:lang w:val="en-ZA"/>
          </w:rPr>
          <m:t>+</m:t>
        </m:r>
      </m:oMath>
      <w:r>
        <w:rPr>
          <w:rFonts w:eastAsia="Calibri"/>
          <w:sz w:val="22"/>
          <w:lang w:val="en-ZA"/>
        </w:rPr>
        <w:t xml:space="preserv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sSub>
              <m:sSubPr>
                <m:ctrlPr>
                  <w:rPr>
                    <w:rFonts w:ascii="Cambria Math" w:eastAsiaTheme="minorHAnsi" w:hAnsi="Cambria Math"/>
                    <w:i/>
                    <w:sz w:val="22"/>
                    <w:lang w:val="en-ZA"/>
                  </w:rPr>
                </m:ctrlPr>
              </m:sSubPr>
              <m:e>
                <m:r>
                  <w:rPr>
                    <w:rFonts w:ascii="Cambria Math" w:eastAsiaTheme="minorHAnsi" w:hAnsi="Cambria Math"/>
                    <w:sz w:val="22"/>
                    <w:lang w:val="en-ZA"/>
                  </w:rPr>
                  <m:t>est</m:t>
                </m:r>
              </m:e>
              <m:sub>
                <m:r>
                  <w:rPr>
                    <w:rFonts w:ascii="Cambria Math" w:eastAsiaTheme="minorHAnsi" w:hAnsi="Cambria Math"/>
                    <w:sz w:val="22"/>
                    <w:lang w:val="en-ZA"/>
                  </w:rPr>
                  <m:t>i</m:t>
                </m:r>
              </m:sub>
            </m:sSub>
          </m:sub>
          <m:sup>
            <m:r>
              <w:rPr>
                <w:rFonts w:ascii="Cambria Math" w:eastAsiaTheme="minorHAnsi" w:hAnsi="Cambria Math"/>
                <w:sz w:val="22"/>
                <w:lang w:val="en-ZA"/>
              </w:rPr>
              <m:t>2</m:t>
            </m:r>
          </m:sup>
        </m:sSubSup>
      </m:oMath>
      <w:r>
        <w:rPr>
          <w:rFonts w:eastAsia="Calibri"/>
          <w:sz w:val="22"/>
          <w:lang w:val="en-ZA"/>
        </w:rPr>
        <w:t xml:space="preserve">, it was possible to substantially reduce the number of MCMC iterations required to achieve convergence in the JABBA-Select model. </w:t>
      </w:r>
    </w:p>
    <w:p w14:paraId="38F1F396" w14:textId="77777777" w:rsidR="004F51C4" w:rsidRDefault="004F51C4" w:rsidP="004F51C4">
      <w:pPr>
        <w:tabs>
          <w:tab w:val="left" w:pos="3536"/>
        </w:tabs>
        <w:spacing w:after="0" w:line="360" w:lineRule="auto"/>
        <w:jc w:val="both"/>
        <w:rPr>
          <w:rFonts w:eastAsia="Calibri"/>
          <w:sz w:val="22"/>
          <w:lang w:val="en-ZA"/>
        </w:rPr>
      </w:pPr>
    </w:p>
    <w:p w14:paraId="351A97E3" w14:textId="77777777" w:rsidR="004F51C4" w:rsidRPr="009944A5" w:rsidRDefault="004F51C4" w:rsidP="004F51C4">
      <w:pPr>
        <w:tabs>
          <w:tab w:val="left" w:pos="3536"/>
        </w:tabs>
        <w:spacing w:after="0" w:line="360" w:lineRule="auto"/>
        <w:jc w:val="both"/>
        <w:rPr>
          <w:rFonts w:eastAsia="Calibri"/>
          <w:sz w:val="22"/>
        </w:rPr>
      </w:pPr>
      <w:r w:rsidRPr="00E05408">
        <w:rPr>
          <w:rFonts w:eastAsia="Calibri"/>
          <w:sz w:val="22"/>
        </w:rPr>
        <w:t xml:space="preserve">Key input priors approximate those used in previous age-structured </w:t>
      </w:r>
      <w:r>
        <w:rPr>
          <w:rFonts w:eastAsia="Calibri"/>
          <w:sz w:val="22"/>
        </w:rPr>
        <w:t>and assessments of silver kob</w:t>
      </w:r>
      <w:r w:rsidRPr="00E05408">
        <w:rPr>
          <w:rFonts w:eastAsia="Calibri"/>
          <w:sz w:val="22"/>
        </w:rPr>
        <w:t xml:space="preserve"> </w:t>
      </w:r>
      <w:r w:rsidRPr="00E05408">
        <w:rPr>
          <w:rFonts w:eastAsia="Calibri"/>
          <w:sz w:val="22"/>
        </w:rPr>
        <w:fldChar w:fldCharType="begin" w:fldLock="1"/>
      </w:r>
      <w:r>
        <w:rPr>
          <w:rFonts w:eastAsia="Calibri"/>
          <w:sz w:val="22"/>
        </w:rPr>
        <w:instrText>ADDIN CSL_CITATION {"citationItems":[{"id":"ITEM-1","itemData":{"author":[{"dropping-particle":"","family":"Winker","given":"Henning","non-dropping-particle":"","parse-names":false,"suffix":""},{"dropping-particle":"","family":"Kerwath","given":"Sven E.","non-dropping-particle":"","parse-names":false,"suffix":""},{"dropping-particle":"","family":"Attwood","given":"Colin G.","non-dropping-particle":"","parse-names":false,"suffix":""}],"id":"ITEM-1","issued":{"date-parts":[["2014"]]},"number-of-pages":"117","publisher-place":"Cape Town","title":"Report on age-structured stock assessments and the simulation of the impact of various fisheries management options for the South African linefishery . Report of the Linefish Scientific Working Group, LSWG No. 1, 2014. Department of Agriculture, Forestry","type":"report"},"uris":["http://www.mendeley.com/documents/?uuid=dba4baf1-ace9-414b-84cf-8455de5226eb"]}],"mendeley":{"formattedCitation":"(Winker et al., 2014a)","plainTextFormattedCitation":"(Winker et al., 2014a)","previouslyFormattedCitation":"(Winker et al., 2014a)"},"properties":{"noteIndex":0},"schema":"https://github.com/citation-style-language/schema/raw/master/csl-citation.json"}</w:instrText>
      </w:r>
      <w:r w:rsidRPr="00E05408">
        <w:rPr>
          <w:rFonts w:eastAsia="Calibri"/>
          <w:sz w:val="22"/>
        </w:rPr>
        <w:fldChar w:fldCharType="separate"/>
      </w:r>
      <w:r w:rsidRPr="00531C01">
        <w:rPr>
          <w:rFonts w:eastAsia="Calibri"/>
          <w:noProof/>
          <w:sz w:val="22"/>
        </w:rPr>
        <w:t>(Winker et al., 2014a)</w:t>
      </w:r>
      <w:r w:rsidRPr="00E05408">
        <w:rPr>
          <w:rFonts w:eastAsia="Calibri"/>
          <w:sz w:val="22"/>
        </w:rPr>
        <w:fldChar w:fldCharType="end"/>
      </w:r>
      <w:r w:rsidRPr="00E05408">
        <w:rPr>
          <w:rFonts w:eastAsia="Calibri"/>
          <w:sz w:val="22"/>
        </w:rPr>
        <w:t xml:space="preserve"> and are summarized in Table 3.</w:t>
      </w:r>
      <w:r>
        <w:rPr>
          <w:rFonts w:eastAsia="Calibri"/>
          <w:sz w:val="22"/>
        </w:rPr>
        <w:t xml:space="preserve"> Uncertainty admitted about </w:t>
      </w:r>
      <w:r>
        <w:rPr>
          <w:rFonts w:eastAsia="Calibri"/>
          <w:i/>
          <w:sz w:val="22"/>
        </w:rPr>
        <w:t>M</w:t>
      </w:r>
      <w:r>
        <w:rPr>
          <w:rFonts w:eastAsia="Calibri"/>
          <w:sz w:val="22"/>
        </w:rPr>
        <w:t xml:space="preserve"> and </w:t>
      </w:r>
      <w:r>
        <w:rPr>
          <w:rFonts w:eastAsia="Calibri"/>
          <w:i/>
          <w:sz w:val="22"/>
        </w:rPr>
        <w:t xml:space="preserve">h </w:t>
      </w:r>
      <w:r>
        <w:rPr>
          <w:rFonts w:eastAsia="Calibri"/>
          <w:sz w:val="22"/>
        </w:rPr>
        <w:t>included the ranges of 0.11-0.26 and 0.65-0.91 within the 90% credibility intervals, respectively (Fig. 3). Considering that</w:t>
      </w:r>
      <w:r w:rsidRPr="00E05408">
        <w:rPr>
          <w:rFonts w:eastAsia="Calibri"/>
          <w:sz w:val="22"/>
        </w:rPr>
        <w:t xml:space="preserve"> </w:t>
      </w:r>
      <w:r>
        <w:rPr>
          <w:rFonts w:eastAsia="Calibri"/>
          <w:sz w:val="22"/>
        </w:rPr>
        <w:t xml:space="preserve">linefish </w:t>
      </w:r>
      <w:r w:rsidRPr="00E05408">
        <w:rPr>
          <w:rFonts w:eastAsia="Calibri"/>
          <w:sz w:val="22"/>
        </w:rPr>
        <w:t>catch reporting only commenced fully in 1987, at a time whe</w:t>
      </w:r>
      <w:r>
        <w:rPr>
          <w:rFonts w:eastAsia="Calibri"/>
          <w:sz w:val="22"/>
        </w:rPr>
        <w:t>n</w:t>
      </w:r>
      <w:r w:rsidRPr="00E05408">
        <w:rPr>
          <w:rFonts w:eastAsia="Calibri"/>
          <w:sz w:val="22"/>
        </w:rPr>
        <w:t xml:space="preserve"> many linefish species were already severely over-exploited </w:t>
      </w:r>
      <w:r w:rsidRPr="00E05408">
        <w:rPr>
          <w:rFonts w:eastAsia="Calibri"/>
          <w:sz w:val="22"/>
        </w:rPr>
        <w:fldChar w:fldCharType="begin" w:fldLock="1"/>
      </w:r>
      <w:r w:rsidRPr="00E05408">
        <w:rPr>
          <w:rFonts w:eastAsia="Calibri"/>
          <w:sz w:val="22"/>
        </w:rPr>
        <w:instrText>ADDIN CSL_CITATION {"citationItems":[{"id":"ITEM-1","itemData":{"author":[{"dropping-particle":"","family":"Griffiths","given":"Marc H","non-dropping-particle":"","parse-names":false,"suffix":""}],"container-title":"South African Journal of Marine Science","id":"ITEM-1","issue":"January","issued":{"date-parts":[["2000"]]},"page":"81-110","title":"Long-term trends in catch and effort of commercial linefish off South Africa's Cape Province: snapshots of the 20th century ","type":"article-journal","volume":"22"},"uris":["http://www.mendeley.com/documents/?uuid=08cc8557-2d85-41a6-8a1e-5ce379e0678f"]}],"mendeley":{"formattedCitation":"(Griffiths, 2000)","plainTextFormattedCitation":"(Griffiths, 2000)","previouslyFormattedCitation":"(Griffiths, 2000)"},"properties":{"noteIndex":0},"schema":"https://github.com/citation-style-language/schema/raw/master/csl-citation.json"}</w:instrText>
      </w:r>
      <w:r w:rsidRPr="00E05408">
        <w:rPr>
          <w:rFonts w:eastAsia="Calibri"/>
          <w:sz w:val="22"/>
        </w:rPr>
        <w:fldChar w:fldCharType="separate"/>
      </w:r>
      <w:r w:rsidRPr="00E05408">
        <w:rPr>
          <w:rFonts w:eastAsia="Calibri"/>
          <w:noProof/>
          <w:sz w:val="22"/>
        </w:rPr>
        <w:t>(Griffiths, 2000)</w:t>
      </w:r>
      <w:r w:rsidRPr="00E05408">
        <w:rPr>
          <w:rFonts w:eastAsia="Calibri"/>
          <w:sz w:val="22"/>
        </w:rPr>
        <w:fldChar w:fldCharType="end"/>
      </w:r>
      <w:r>
        <w:rPr>
          <w:rFonts w:eastAsia="Calibri"/>
          <w:sz w:val="22"/>
        </w:rPr>
        <w:t>, it is</w:t>
      </w:r>
      <w:r w:rsidRPr="00E05408">
        <w:rPr>
          <w:rFonts w:eastAsia="Calibri"/>
          <w:sz w:val="22"/>
        </w:rPr>
        <w:t xml:space="preserve"> necessary to formulate priors to estimate initial spawning biomass</w:t>
      </w:r>
      <w:r>
        <w:rPr>
          <w:rFonts w:eastAsia="Calibri"/>
          <w:sz w:val="22"/>
        </w:rPr>
        <w:t xml:space="preserve"> relative to </w:t>
      </w:r>
      <w:r>
        <w:rPr>
          <w:rFonts w:eastAsia="Calibri"/>
          <w:i/>
          <w:sz w:val="22"/>
        </w:rPr>
        <w:t>SB</w:t>
      </w:r>
      <w:r w:rsidRPr="008C2AC4">
        <w:rPr>
          <w:rFonts w:eastAsia="Calibri"/>
          <w:i/>
          <w:sz w:val="22"/>
          <w:vertAlign w:val="subscript"/>
        </w:rPr>
        <w:t>0</w:t>
      </w:r>
      <w:r w:rsidRPr="00E05408">
        <w:rPr>
          <w:rFonts w:eastAsia="Calibri"/>
          <w:sz w:val="22"/>
        </w:rPr>
        <w:t xml:space="preserve"> (</w:t>
      </w:r>
      <w:r>
        <w:rPr>
          <w:rFonts w:eastAsia="Calibri"/>
          <w:sz w:val="22"/>
        </w:rPr>
        <w:t>Table 3). The informative beta prior (mean = 0.1, CV = 35%) was</w:t>
      </w:r>
      <w:r w:rsidRPr="00E05408">
        <w:rPr>
          <w:rFonts w:eastAsia="Calibri"/>
          <w:sz w:val="22"/>
        </w:rPr>
        <w:t xml:space="preserve"> based on estimates of historical reference levels from around 1900 and per-recruit spawning biomass depletion estimates, which is representative for the early period of the available time 1987-1993  </w:t>
      </w:r>
      <w:r w:rsidRPr="00E05408">
        <w:rPr>
          <w:rFonts w:eastAsia="Calibri"/>
          <w:sz w:val="22"/>
        </w:rPr>
        <w:fldChar w:fldCharType="begin" w:fldLock="1"/>
      </w:r>
      <w:r w:rsidRPr="00E05408">
        <w:rPr>
          <w:rFonts w:eastAsia="Calibri"/>
          <w:sz w:val="22"/>
        </w:rPr>
        <w:instrText>ADDIN CSL_CITATION {"citationItems":[{"id":"ITEM-1","itemData":{"author":[{"dropping-particle":"","family":"Griffiths","given":"Marc H","non-dropping-particle":"","parse-names":false,"suffix":""}],"container-title":"South African Journal of Marine Science","id":"ITEM-1","issue":"January","issued":{"date-parts":[["2000"]]},"page":"81-110","title":"Long-term trends in catch and effort of commercial linefish off South Africa's Cape Province: snapshots of the 20th century ","type":"article-journal","volume":"22"},"uris":["http://www.mendeley.com/documents/?uuid=08cc8557-2d85-41a6-8a1e-5ce379e0678f"]}],"mendeley":{"formattedCitation":"(Griffiths, 2000)","plainTextFormattedCitation":"(Griffiths, 2000)","previouslyFormattedCitation":"(Griffiths, 2000)"},"properties":{"noteIndex":0},"schema":"https://github.com/citation-style-language/schema/raw/master/csl-citation.json"}</w:instrText>
      </w:r>
      <w:r w:rsidRPr="00E05408">
        <w:rPr>
          <w:rFonts w:eastAsia="Calibri"/>
          <w:sz w:val="22"/>
        </w:rPr>
        <w:fldChar w:fldCharType="separate"/>
      </w:r>
      <w:r w:rsidRPr="00E05408">
        <w:rPr>
          <w:rFonts w:eastAsia="Calibri"/>
          <w:noProof/>
          <w:sz w:val="22"/>
        </w:rPr>
        <w:t>(Griffiths, 2000)</w:t>
      </w:r>
      <w:r w:rsidRPr="00E05408">
        <w:rPr>
          <w:rFonts w:eastAsia="Calibri"/>
          <w:sz w:val="22"/>
        </w:rPr>
        <w:fldChar w:fldCharType="end"/>
      </w:r>
      <w:r>
        <w:rPr>
          <w:rFonts w:eastAsia="Calibri"/>
          <w:sz w:val="22"/>
        </w:rPr>
        <w:t xml:space="preserve">. This information </w:t>
      </w:r>
      <w:r w:rsidRPr="00E05408">
        <w:rPr>
          <w:rFonts w:eastAsia="Calibri"/>
          <w:sz w:val="22"/>
        </w:rPr>
        <w:t>indicated an initial biomass depletion level of around 10% SB</w:t>
      </w:r>
      <w:r w:rsidRPr="00E05408">
        <w:rPr>
          <w:rFonts w:eastAsia="Calibri"/>
          <w:sz w:val="22"/>
          <w:vertAlign w:val="subscript"/>
        </w:rPr>
        <w:t>0</w:t>
      </w:r>
      <w:r w:rsidRPr="00E05408">
        <w:rPr>
          <w:rFonts w:eastAsia="Calibri"/>
          <w:sz w:val="22"/>
        </w:rPr>
        <w:t>.</w:t>
      </w:r>
      <w:r>
        <w:rPr>
          <w:rFonts w:eastAsia="Calibri"/>
          <w:sz w:val="22"/>
        </w:rPr>
        <w:t xml:space="preserve">  </w:t>
      </w:r>
    </w:p>
    <w:p w14:paraId="5841A380" w14:textId="77777777" w:rsidR="004F51C4" w:rsidRDefault="004F51C4" w:rsidP="004F51C4">
      <w:pPr>
        <w:tabs>
          <w:tab w:val="left" w:pos="3536"/>
        </w:tabs>
        <w:spacing w:after="0" w:line="360" w:lineRule="auto"/>
        <w:jc w:val="both"/>
        <w:rPr>
          <w:rFonts w:eastAsia="Calibri"/>
          <w:sz w:val="22"/>
        </w:rPr>
      </w:pPr>
    </w:p>
    <w:p w14:paraId="692A3CA4" w14:textId="77777777" w:rsidR="004F51C4" w:rsidRDefault="004F51C4" w:rsidP="004F51C4">
      <w:pPr>
        <w:tabs>
          <w:tab w:val="left" w:pos="3536"/>
        </w:tabs>
        <w:spacing w:after="0" w:line="360" w:lineRule="auto"/>
        <w:jc w:val="both"/>
        <w:rPr>
          <w:sz w:val="22"/>
          <w:lang w:val="en-GB"/>
        </w:rPr>
      </w:pPr>
      <w:r>
        <w:rPr>
          <w:rFonts w:eastAsia="Calibri"/>
          <w:sz w:val="22"/>
        </w:rPr>
        <w:t>To determine FRPs for the stock status</w:t>
      </w:r>
      <w:r>
        <w:rPr>
          <w:sz w:val="22"/>
          <w:lang w:val="en-GB"/>
        </w:rPr>
        <w:t xml:space="preserve">, we made use of JABBA-Select option to specify the target </w:t>
      </w:r>
      <w:r w:rsidRPr="008C2AC4">
        <w:rPr>
          <w:i/>
          <w:sz w:val="22"/>
          <w:lang w:val="en-GB"/>
        </w:rPr>
        <w:t>SB</w:t>
      </w:r>
      <w:r>
        <w:rPr>
          <w:i/>
          <w:sz w:val="22"/>
          <w:lang w:val="en-GB"/>
        </w:rPr>
        <w:t>/SB</w:t>
      </w:r>
      <w:r w:rsidRPr="00F7659F">
        <w:rPr>
          <w:i/>
          <w:sz w:val="22"/>
          <w:vertAlign w:val="subscript"/>
          <w:lang w:val="en-GB"/>
        </w:rPr>
        <w:t>0</w:t>
      </w:r>
      <w:r>
        <w:rPr>
          <w:i/>
          <w:sz w:val="22"/>
          <w:lang w:val="en-GB"/>
        </w:rPr>
        <w:t xml:space="preserve"> </w:t>
      </w:r>
      <w:r>
        <w:rPr>
          <w:sz w:val="22"/>
          <w:lang w:val="en-GB"/>
        </w:rPr>
        <w:t xml:space="preserve">in addition to the </w:t>
      </w:r>
      <w:r w:rsidRPr="00E05408">
        <w:rPr>
          <w:i/>
          <w:sz w:val="22"/>
          <w:lang w:val="en-GB"/>
        </w:rPr>
        <w:t>SB</w:t>
      </w:r>
      <w:r w:rsidRPr="00E05408">
        <w:rPr>
          <w:i/>
          <w:sz w:val="22"/>
          <w:vertAlign w:val="subscript"/>
          <w:lang w:val="en-GB"/>
        </w:rPr>
        <w:t>MSY</w:t>
      </w:r>
      <w:r>
        <w:rPr>
          <w:i/>
          <w:sz w:val="22"/>
          <w:lang w:val="en-GB"/>
        </w:rPr>
        <w:t xml:space="preserve"> </w:t>
      </w:r>
      <w:r>
        <w:rPr>
          <w:sz w:val="22"/>
          <w:lang w:val="en-GB"/>
        </w:rPr>
        <w:t xml:space="preserve">that maximizes MSY. Here, we adopted </w:t>
      </w:r>
      <w:r w:rsidRPr="00E05408">
        <w:rPr>
          <w:i/>
          <w:sz w:val="22"/>
          <w:lang w:val="en-GB"/>
        </w:rPr>
        <w:t>SB</w:t>
      </w:r>
      <w:r w:rsidRPr="00E05408">
        <w:rPr>
          <w:i/>
          <w:sz w:val="22"/>
          <w:vertAlign w:val="subscript"/>
          <w:lang w:val="en-GB"/>
        </w:rPr>
        <w:t>40</w:t>
      </w:r>
      <w:r w:rsidRPr="00E05408">
        <w:rPr>
          <w:i/>
          <w:sz w:val="22"/>
          <w:lang w:val="en-GB"/>
        </w:rPr>
        <w:t xml:space="preserve"> </w:t>
      </w:r>
      <w:r w:rsidRPr="00E05408">
        <w:rPr>
          <w:sz w:val="22"/>
          <w:lang w:val="en-GB"/>
        </w:rPr>
        <w:t>= 0.4</w:t>
      </w:r>
      <w:r w:rsidRPr="00E05408">
        <w:rPr>
          <w:i/>
          <w:sz w:val="22"/>
          <w:lang w:val="en-GB"/>
        </w:rPr>
        <w:t xml:space="preserve"> </w:t>
      </w:r>
      <w:r w:rsidRPr="00E05408">
        <w:rPr>
          <w:sz w:val="22"/>
          <w:lang w:val="en-GB"/>
        </w:rPr>
        <w:t xml:space="preserve">× </w:t>
      </w:r>
      <w:r w:rsidRPr="00E05408">
        <w:rPr>
          <w:i/>
          <w:sz w:val="22"/>
          <w:lang w:val="en-GB"/>
        </w:rPr>
        <w:t>SB</w:t>
      </w:r>
      <w:r w:rsidRPr="00E05408">
        <w:rPr>
          <w:i/>
          <w:sz w:val="22"/>
          <w:vertAlign w:val="subscript"/>
          <w:lang w:val="en-GB"/>
        </w:rPr>
        <w:t>0</w:t>
      </w:r>
      <w:r w:rsidRPr="00E05408">
        <w:rPr>
          <w:sz w:val="22"/>
          <w:lang w:val="en-GB"/>
        </w:rPr>
        <w:t xml:space="preserve"> as a </w:t>
      </w:r>
      <w:r>
        <w:rPr>
          <w:sz w:val="22"/>
          <w:lang w:val="en-GB"/>
        </w:rPr>
        <w:t xml:space="preserve">precautionary </w:t>
      </w:r>
      <w:r w:rsidRPr="00E05408">
        <w:rPr>
          <w:sz w:val="22"/>
          <w:lang w:val="en-GB"/>
        </w:rPr>
        <w:t>reference</w:t>
      </w:r>
      <w:r>
        <w:rPr>
          <w:sz w:val="22"/>
          <w:lang w:val="en-GB"/>
        </w:rPr>
        <w:t xml:space="preserve"> </w:t>
      </w:r>
      <w:r>
        <w:rPr>
          <w:i/>
          <w:sz w:val="22"/>
          <w:lang w:val="en-GB"/>
        </w:rPr>
        <w:t>SB</w:t>
      </w:r>
      <w:r w:rsidRPr="00E05408">
        <w:rPr>
          <w:sz w:val="22"/>
          <w:lang w:val="en-GB"/>
        </w:rPr>
        <w:t xml:space="preserve"> for the stock status</w:t>
      </w:r>
      <w:r w:rsidRPr="006A6770">
        <w:rPr>
          <w:sz w:val="22"/>
          <w:lang w:val="en-GB"/>
        </w:rPr>
        <w:t xml:space="preserve"> </w:t>
      </w:r>
      <w:r w:rsidRPr="00E05408">
        <w:rPr>
          <w:sz w:val="22"/>
          <w:lang w:val="en-GB"/>
        </w:rPr>
        <w:t>in accordance with the South African Line</w:t>
      </w:r>
      <w:r>
        <w:rPr>
          <w:sz w:val="22"/>
          <w:lang w:val="en-GB"/>
        </w:rPr>
        <w:t xml:space="preserve">fishery management protocol. Apart from plots showing the fits to the observed abundance indices, and predicted trajectories of </w:t>
      </w:r>
      <w:r>
        <w:rPr>
          <w:i/>
          <w:sz w:val="22"/>
          <w:lang w:val="en-GB"/>
        </w:rPr>
        <w:t>H</w:t>
      </w:r>
      <w:r w:rsidRPr="00984D9D">
        <w:rPr>
          <w:i/>
          <w:sz w:val="22"/>
          <w:vertAlign w:val="subscript"/>
          <w:lang w:val="en-GB"/>
        </w:rPr>
        <w:t>y</w:t>
      </w:r>
      <w:r>
        <w:rPr>
          <w:i/>
          <w:sz w:val="22"/>
          <w:lang w:val="en-GB"/>
        </w:rPr>
        <w:t>/</w:t>
      </w:r>
      <w:r w:rsidRPr="00E05408">
        <w:rPr>
          <w:i/>
          <w:sz w:val="22"/>
          <w:lang w:val="en-GB"/>
        </w:rPr>
        <w:t>H</w:t>
      </w:r>
      <w:r w:rsidRPr="00E05408">
        <w:rPr>
          <w:i/>
          <w:sz w:val="22"/>
          <w:vertAlign w:val="subscript"/>
          <w:lang w:val="en-GB"/>
        </w:rPr>
        <w:t>40</w:t>
      </w:r>
      <w:r>
        <w:rPr>
          <w:i/>
          <w:sz w:val="22"/>
          <w:vertAlign w:val="subscript"/>
          <w:lang w:val="en-GB"/>
        </w:rPr>
        <w:t xml:space="preserve">s </w:t>
      </w:r>
      <w:r>
        <w:rPr>
          <w:sz w:val="22"/>
          <w:lang w:val="en-GB"/>
        </w:rPr>
        <w:t xml:space="preserve">and </w:t>
      </w:r>
      <w:r>
        <w:rPr>
          <w:i/>
          <w:sz w:val="22"/>
          <w:lang w:val="en-GB"/>
        </w:rPr>
        <w:t>SB</w:t>
      </w:r>
      <w:r w:rsidRPr="00984D9D">
        <w:rPr>
          <w:i/>
          <w:sz w:val="22"/>
          <w:vertAlign w:val="subscript"/>
          <w:lang w:val="en-GB"/>
        </w:rPr>
        <w:t>y</w:t>
      </w:r>
      <w:r>
        <w:rPr>
          <w:sz w:val="22"/>
          <w:lang w:val="en-GB"/>
        </w:rPr>
        <w:t>/</w:t>
      </w:r>
      <w:r w:rsidRPr="00E05408">
        <w:rPr>
          <w:i/>
          <w:sz w:val="22"/>
          <w:lang w:val="en-GB"/>
        </w:rPr>
        <w:t>SB</w:t>
      </w:r>
      <w:r w:rsidRPr="00E05408">
        <w:rPr>
          <w:i/>
          <w:sz w:val="22"/>
          <w:vertAlign w:val="subscript"/>
          <w:lang w:val="en-GB"/>
        </w:rPr>
        <w:t>40</w:t>
      </w:r>
      <w:r>
        <w:rPr>
          <w:sz w:val="22"/>
          <w:lang w:val="en-GB"/>
        </w:rPr>
        <w:t xml:space="preserve">, the model is evaluated based on a number of diagnostics including: (1) the JABBA residual plot, which is described in Winker et al., (2018) and that displays: (i) colour </w:t>
      </w:r>
      <w:r w:rsidRPr="00984D9D">
        <w:rPr>
          <w:sz w:val="22"/>
          <w:lang w:val="en-GB"/>
        </w:rPr>
        <w:t>coded lognormal residuals of observe</w:t>
      </w:r>
      <w:r>
        <w:rPr>
          <w:sz w:val="22"/>
          <w:lang w:val="en-GB"/>
        </w:rPr>
        <w:t>d versus predicted CPUE indices by index, (ii</w:t>
      </w:r>
      <w:r w:rsidRPr="00984D9D">
        <w:rPr>
          <w:sz w:val="22"/>
          <w:lang w:val="en-GB"/>
        </w:rPr>
        <w:t xml:space="preserve">) boxplots indicating </w:t>
      </w:r>
      <w:r>
        <w:rPr>
          <w:sz w:val="22"/>
          <w:lang w:val="en-GB"/>
        </w:rPr>
        <w:t xml:space="preserve">the median and quantiles of all </w:t>
      </w:r>
      <w:r w:rsidRPr="00984D9D">
        <w:rPr>
          <w:sz w:val="22"/>
          <w:lang w:val="en-GB"/>
        </w:rPr>
        <w:t>residuals available for any given year;</w:t>
      </w:r>
      <w:r>
        <w:rPr>
          <w:sz w:val="22"/>
          <w:lang w:val="en-GB"/>
        </w:rPr>
        <w:t xml:space="preserve"> the area of each box indicates </w:t>
      </w:r>
      <w:r w:rsidRPr="00984D9D">
        <w:rPr>
          <w:sz w:val="22"/>
          <w:lang w:val="en-GB"/>
        </w:rPr>
        <w:t>the strength of the discrepancy betwee</w:t>
      </w:r>
      <w:r>
        <w:rPr>
          <w:sz w:val="22"/>
          <w:lang w:val="en-GB"/>
        </w:rPr>
        <w:t xml:space="preserve">n CPUE series (larger box means </w:t>
      </w:r>
      <w:r w:rsidRPr="00984D9D">
        <w:rPr>
          <w:sz w:val="22"/>
          <w:lang w:val="en-GB"/>
        </w:rPr>
        <w:t xml:space="preserve">higher degree of </w:t>
      </w:r>
      <w:r>
        <w:rPr>
          <w:sz w:val="22"/>
          <w:lang w:val="en-GB"/>
        </w:rPr>
        <w:t>conflicting information), and (iii</w:t>
      </w:r>
      <w:r w:rsidRPr="00984D9D">
        <w:rPr>
          <w:sz w:val="22"/>
          <w:lang w:val="en-GB"/>
        </w:rPr>
        <w:t>) a loess smoother</w:t>
      </w:r>
      <w:r>
        <w:rPr>
          <w:sz w:val="22"/>
          <w:lang w:val="en-GB"/>
        </w:rPr>
        <w:t xml:space="preserve"> </w:t>
      </w:r>
      <w:r w:rsidRPr="007D09C9">
        <w:rPr>
          <w:sz w:val="22"/>
          <w:lang w:val="en-GB"/>
        </w:rPr>
        <w:t>throug</w:t>
      </w:r>
      <w:r>
        <w:rPr>
          <w:sz w:val="22"/>
          <w:lang w:val="en-GB"/>
        </w:rPr>
        <w:t xml:space="preserve">h all residuals to assess systematically auto-correlated </w:t>
      </w:r>
      <w:r w:rsidRPr="007D09C9">
        <w:rPr>
          <w:sz w:val="22"/>
          <w:lang w:val="en-GB"/>
        </w:rPr>
        <w:t>residual patterns</w:t>
      </w:r>
      <w:r>
        <w:rPr>
          <w:sz w:val="22"/>
          <w:lang w:val="en-GB"/>
        </w:rPr>
        <w:t>; (2) the process error deviates plot, which were calculated by taking</w:t>
      </w:r>
      <w:r w:rsidRPr="00C377E6">
        <w:rPr>
          <w:sz w:val="22"/>
          <w:lang w:val="en-GB"/>
        </w:rPr>
        <w:t xml:space="preserve"> the difference between deterministic expectation</w:t>
      </w:r>
      <w:r>
        <w:rPr>
          <w:sz w:val="22"/>
          <w:lang w:val="en-GB"/>
        </w:rPr>
        <w:t xml:space="preserve"> of </w:t>
      </w:r>
      <m:oMath>
        <m:r>
          <m:rPr>
            <m:sty m:val="p"/>
          </m:rPr>
          <w:rPr>
            <w:rFonts w:ascii="Cambria Math" w:hAnsi="Cambria Math"/>
            <w:sz w:val="22"/>
            <w:lang w:val="en-GB"/>
          </w:rPr>
          <m:t>log⁡</m:t>
        </m:r>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m:t>
        </m:r>
      </m:oMath>
      <w:r w:rsidRPr="00C377E6">
        <w:rPr>
          <w:sz w:val="22"/>
          <w:lang w:val="en-GB"/>
        </w:rPr>
        <w:t xml:space="preserve"> and stochastic realization</w:t>
      </w:r>
      <w:r>
        <w:rPr>
          <w:sz w:val="22"/>
          <w:lang w:val="en-GB"/>
        </w:rPr>
        <w:t xml:space="preserve"> of </w:t>
      </w:r>
      <m:oMath>
        <m:r>
          <m:rPr>
            <m:sty m:val="p"/>
          </m:rPr>
          <w:rPr>
            <w:rFonts w:ascii="Cambria Math" w:hAnsi="Cambria Math"/>
            <w:sz w:val="22"/>
            <w:lang w:val="en-GB"/>
          </w:rPr>
          <m:t>log⁡</m:t>
        </m:r>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oMath>
      <w:r w:rsidRPr="00C377E6">
        <w:rPr>
          <w:sz w:val="22"/>
          <w:lang w:val="en-GB"/>
        </w:rPr>
        <w:t xml:space="preserve"> at each time step</w:t>
      </w:r>
      <w:r>
        <w:rPr>
          <w:sz w:val="22"/>
          <w:lang w:val="en-GB"/>
        </w:rPr>
        <w:t>; (3) plot of posterior and prior distributions for all estimable parameters, combined with the following two metrics: (i) the posterior to prior mean ratio (PPMR) to assess the direction in which the posteriors are influenced in relation to the prior by the data and (ii) the posterior to prior variance ratio (PPVR) to further assess which parameters are informed by data, where the variances were calculate as CV</w:t>
      </w:r>
      <w:r>
        <w:rPr>
          <w:sz w:val="22"/>
          <w:vertAlign w:val="superscript"/>
          <w:lang w:val="en-GB"/>
        </w:rPr>
        <w:t>2</w:t>
      </w:r>
      <w:r>
        <w:rPr>
          <w:sz w:val="22"/>
          <w:lang w:val="en-GB"/>
        </w:rPr>
        <w:t xml:space="preserve"> to achieve adequate scaling for PPMR </w:t>
      </w:r>
      <w:r>
        <w:rPr>
          <w:sz w:val="22"/>
          <w:lang w:val="en-GB"/>
        </w:rPr>
        <w:sym w:font="Symbol" w:char="F0B9"/>
      </w:r>
      <w:r>
        <w:rPr>
          <w:sz w:val="22"/>
          <w:lang w:val="en-GB"/>
        </w:rPr>
        <w:t xml:space="preserve"> 1.      </w:t>
      </w:r>
    </w:p>
    <w:p w14:paraId="1B933C07" w14:textId="37762900" w:rsidR="005C78CB" w:rsidRPr="00826BE3" w:rsidRDefault="004F51C4" w:rsidP="000B2C40">
      <w:pPr>
        <w:tabs>
          <w:tab w:val="left" w:pos="3536"/>
        </w:tabs>
        <w:spacing w:after="0" w:line="360" w:lineRule="auto"/>
        <w:jc w:val="both"/>
        <w:rPr>
          <w:sz w:val="22"/>
          <w:lang w:val="en-GB"/>
        </w:rPr>
      </w:pPr>
      <w:r>
        <w:rPr>
          <w:sz w:val="22"/>
          <w:lang w:val="en-GB"/>
        </w:rPr>
        <w:t xml:space="preserve">  </w:t>
      </w:r>
      <w:r w:rsidR="009944A5">
        <w:rPr>
          <w:sz w:val="22"/>
          <w:lang w:val="en-GB"/>
        </w:rPr>
        <w:t xml:space="preserve"> </w:t>
      </w:r>
      <w:r w:rsidR="008C2AC4">
        <w:rPr>
          <w:sz w:val="22"/>
          <w:lang w:val="en-GB"/>
        </w:rPr>
        <w:t xml:space="preserve"> </w:t>
      </w:r>
      <w:r w:rsidR="00380E49" w:rsidRPr="00E05408">
        <w:rPr>
          <w:i/>
          <w:sz w:val="22"/>
          <w:lang w:val="en-GB"/>
        </w:rPr>
        <w:t xml:space="preserve"> </w:t>
      </w:r>
    </w:p>
    <w:p w14:paraId="5C877834" w14:textId="77777777" w:rsidR="00D535C4" w:rsidRPr="00641750" w:rsidRDefault="00D535C4" w:rsidP="00D535C4">
      <w:pPr>
        <w:spacing w:after="0" w:line="360" w:lineRule="auto"/>
        <w:jc w:val="both"/>
        <w:rPr>
          <w:rFonts w:eastAsia="Calibri"/>
          <w:i/>
          <w:sz w:val="22"/>
        </w:rPr>
      </w:pPr>
      <w:r>
        <w:rPr>
          <w:rFonts w:eastAsia="Calibri"/>
          <w:i/>
          <w:sz w:val="22"/>
        </w:rPr>
        <w:t xml:space="preserve">2.3 </w:t>
      </w:r>
      <w:r w:rsidRPr="00641750">
        <w:rPr>
          <w:rFonts w:eastAsia="Calibri"/>
          <w:i/>
          <w:sz w:val="22"/>
        </w:rPr>
        <w:t>Simulation experiment</w:t>
      </w:r>
    </w:p>
    <w:p w14:paraId="541B5A53" w14:textId="5EB907CB" w:rsidR="00D535C4" w:rsidRDefault="00D535C4" w:rsidP="00D535C4">
      <w:pPr>
        <w:spacing w:after="0" w:line="360" w:lineRule="auto"/>
        <w:jc w:val="both"/>
        <w:rPr>
          <w:rFonts w:eastAsia="Calibri"/>
          <w:sz w:val="22"/>
        </w:rPr>
      </w:pPr>
      <w:r>
        <w:rPr>
          <w:rFonts w:eastAsia="Calibri"/>
          <w:sz w:val="22"/>
        </w:rPr>
        <w:t>W</w:t>
      </w:r>
      <w:r w:rsidRPr="00E05408">
        <w:rPr>
          <w:rFonts w:eastAsia="Calibri"/>
          <w:sz w:val="22"/>
        </w:rPr>
        <w:t xml:space="preserve">e conducted </w:t>
      </w:r>
      <w:r>
        <w:rPr>
          <w:rFonts w:eastAsia="Calibri"/>
          <w:sz w:val="22"/>
        </w:rPr>
        <w:t xml:space="preserve">an </w:t>
      </w:r>
      <w:r w:rsidRPr="00E05408">
        <w:rPr>
          <w:rFonts w:eastAsia="Calibri"/>
          <w:sz w:val="22"/>
        </w:rPr>
        <w:t>age-structured simulation experiment to compare the performance of JABBA-Select against thre</w:t>
      </w:r>
      <w:r>
        <w:rPr>
          <w:rFonts w:eastAsia="Calibri"/>
          <w:sz w:val="22"/>
        </w:rPr>
        <w:t>e alternative estimation models</w:t>
      </w:r>
      <w:r w:rsidRPr="00E05408">
        <w:rPr>
          <w:rFonts w:eastAsia="Calibri"/>
          <w:sz w:val="22"/>
        </w:rPr>
        <w:t xml:space="preserve"> </w:t>
      </w:r>
      <w:r>
        <w:rPr>
          <w:rFonts w:eastAsia="Calibri"/>
          <w:sz w:val="22"/>
        </w:rPr>
        <w:t>(</w:t>
      </w:r>
      <w:r w:rsidRPr="00E05408">
        <w:rPr>
          <w:rFonts w:eastAsia="Calibri"/>
          <w:sz w:val="22"/>
        </w:rPr>
        <w:t>EMs</w:t>
      </w:r>
      <w:r>
        <w:rPr>
          <w:rFonts w:eastAsia="Calibri"/>
          <w:sz w:val="22"/>
        </w:rPr>
        <w:t>)</w:t>
      </w:r>
      <w:r w:rsidRPr="00E05408">
        <w:rPr>
          <w:rFonts w:eastAsia="Calibri"/>
          <w:sz w:val="22"/>
        </w:rPr>
        <w:t xml:space="preserve">. </w:t>
      </w:r>
      <w:r>
        <w:rPr>
          <w:rFonts w:eastAsia="Calibri"/>
          <w:sz w:val="22"/>
        </w:rPr>
        <w:t xml:space="preserve">The first alternative </w:t>
      </w:r>
      <w:r w:rsidRPr="00E05408">
        <w:rPr>
          <w:rFonts w:eastAsia="Calibri"/>
          <w:sz w:val="22"/>
        </w:rPr>
        <w:t>EM is a ‘naïve’ Bayesian state-space Schaefer model</w:t>
      </w:r>
      <w:r>
        <w:rPr>
          <w:rFonts w:eastAsia="Calibri"/>
          <w:sz w:val="22"/>
        </w:rPr>
        <w:t>, implemented in JABBA</w:t>
      </w:r>
      <w:r w:rsidRPr="00E05408">
        <w:rPr>
          <w:rFonts w:eastAsia="Calibri"/>
          <w:sz w:val="22"/>
        </w:rPr>
        <w:t xml:space="preserve"> </w:t>
      </w:r>
      <w:r w:rsidRPr="00E05408">
        <w:rPr>
          <w:rFonts w:eastAsia="Calibri"/>
          <w:sz w:val="22"/>
        </w:rPr>
        <w:fldChar w:fldCharType="begin" w:fldLock="1"/>
      </w:r>
      <w:r w:rsidR="003B714F">
        <w:rPr>
          <w:rFonts w:eastAsia="Calibri"/>
          <w:sz w:val="22"/>
        </w:rPr>
        <w:instrText>ADDIN CSL_CITATION {"citationItems":[{"id":"ITEM-1","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Research","id":"ITEM-1","issued":{"date-parts":[["2018"]]},"page":"275-288","title":"JABBA: Just Another Bayesian Biomass Assessment","type":"article-journal","volume":"204"},"uris":["http://www.mendeley.com/documents/?uuid=748fd527-8457-4f7e-97ec-02fc8d85b173"]}],"mendeley":{"formattedCitation":"(Winker et al., 2018)","plainTextFormattedCitation":"(Winker et al., 2018)","previouslyFormattedCitation":"(Winker et al., 2018)"},"properties":{"noteIndex":0},"schema":"https://github.com/citation-style-language/schema/raw/master/csl-citation.json"}</w:instrText>
      </w:r>
      <w:r w:rsidRPr="00E05408">
        <w:rPr>
          <w:rFonts w:eastAsia="Calibri"/>
          <w:sz w:val="22"/>
        </w:rPr>
        <w:fldChar w:fldCharType="separate"/>
      </w:r>
      <w:r w:rsidR="00CC6DF7" w:rsidRPr="00CC6DF7">
        <w:rPr>
          <w:rFonts w:eastAsia="Calibri"/>
          <w:noProof/>
          <w:sz w:val="22"/>
        </w:rPr>
        <w:t>(Winker et al., 2018)</w:t>
      </w:r>
      <w:r w:rsidRPr="00E05408">
        <w:rPr>
          <w:rFonts w:eastAsia="Calibri"/>
          <w:sz w:val="22"/>
        </w:rPr>
        <w:fldChar w:fldCharType="end"/>
      </w:r>
      <w:r w:rsidRPr="00E05408">
        <w:rPr>
          <w:rFonts w:eastAsia="Calibri"/>
          <w:sz w:val="22"/>
        </w:rPr>
        <w:t xml:space="preserve"> to provide contrast between more conventionally parameterized SPMs and JABBA-Select.</w:t>
      </w:r>
      <w:r>
        <w:rPr>
          <w:rFonts w:eastAsia="Calibri"/>
          <w:sz w:val="22"/>
        </w:rPr>
        <w:t xml:space="preserve"> The other </w:t>
      </w:r>
      <w:r w:rsidRPr="00E05408">
        <w:rPr>
          <w:rFonts w:eastAsia="Calibri"/>
          <w:sz w:val="22"/>
        </w:rPr>
        <w:t>two alternative EMs are a deterministic and a stochastic ASPM</w:t>
      </w:r>
      <w:r>
        <w:rPr>
          <w:rFonts w:eastAsia="Calibri"/>
          <w:sz w:val="22"/>
        </w:rPr>
        <w:t xml:space="preserve"> that matched the population dynamics of the simulation model</w:t>
      </w:r>
      <w:r w:rsidRPr="00E05408">
        <w:rPr>
          <w:rFonts w:eastAsia="Calibri"/>
          <w:sz w:val="22"/>
        </w:rPr>
        <w:t xml:space="preserve"> </w:t>
      </w:r>
      <w:r w:rsidRPr="00E05408">
        <w:rPr>
          <w:sz w:val="22"/>
          <w:lang w:val="en-GB"/>
        </w:rPr>
        <w:fldChar w:fldCharType="begin" w:fldLock="1"/>
      </w:r>
      <w:r w:rsidRPr="00E05408">
        <w:rPr>
          <w:sz w:val="22"/>
          <w:lang w:val="en-GB"/>
        </w:rPr>
        <w:instrText>ADDIN CSL_CITATION {"citationItems":[{"id":"ITEM-1","itemData":{"author":[{"dropping-particle":"","family":"Thorson","given":"James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Research","id":"ITEM-1","issued":{"date-parts":[["0"]]},"page":"https://doi.org/10.1016/j.fishres.2018.07.007","title":"The case for estimating recruitment variation in data-moderate and data-poor age-structured models (in press)","type":"article-journal"},"suffix":"in press","uris":["http://www.mendeley.com/documents/?uuid=8eddb90b-568f-4383-ac54-af38c6bfeaab"]}],"mendeley":{"formattedCitation":"(Thorson et al., n.d. in press)","plainTextFormattedCitation":"(Thorson et al., n.d. in press)","previouslyFormattedCitation":"(Thorson et al., n.d. in press)"},"properties":{"noteIndex":0},"schema":"https://github.com/citation-style-language/schema/raw/master/csl-citation.json"}</w:instrText>
      </w:r>
      <w:r w:rsidRPr="00E05408">
        <w:rPr>
          <w:sz w:val="22"/>
          <w:lang w:val="en-GB"/>
        </w:rPr>
        <w:fldChar w:fldCharType="separate"/>
      </w:r>
      <w:r w:rsidRPr="00E05408">
        <w:rPr>
          <w:noProof/>
          <w:sz w:val="22"/>
          <w:lang w:val="en-GB"/>
        </w:rPr>
        <w:t>(Thorson et al., n.d. in press)</w:t>
      </w:r>
      <w:r w:rsidRPr="00E05408">
        <w:rPr>
          <w:sz w:val="22"/>
          <w:lang w:val="en-GB"/>
        </w:rPr>
        <w:fldChar w:fldCharType="end"/>
      </w:r>
      <w:r w:rsidRPr="00E05408">
        <w:rPr>
          <w:rFonts w:eastAsia="Calibri"/>
          <w:sz w:val="22"/>
        </w:rPr>
        <w:t xml:space="preserve">. </w:t>
      </w:r>
      <w:r>
        <w:rPr>
          <w:rFonts w:eastAsia="Calibri"/>
          <w:sz w:val="22"/>
        </w:rPr>
        <w:t>The</w:t>
      </w:r>
      <w:r w:rsidRPr="00E05408">
        <w:rPr>
          <w:rFonts w:eastAsia="Calibri"/>
          <w:sz w:val="22"/>
        </w:rPr>
        <w:t xml:space="preserve"> age-structured simulation-estimation framework ha</w:t>
      </w:r>
      <w:r>
        <w:rPr>
          <w:rFonts w:eastAsia="Calibri"/>
          <w:sz w:val="22"/>
        </w:rPr>
        <w:t>s been used</w:t>
      </w:r>
      <w:r w:rsidRPr="00E05408">
        <w:rPr>
          <w:rFonts w:eastAsia="Calibri"/>
          <w:sz w:val="22"/>
        </w:rPr>
        <w:t xml:space="preserve"> for comparisons of stock assessment model performances in a number of previous studies </w:t>
      </w:r>
      <w:r w:rsidRPr="00E05408">
        <w:rPr>
          <w:rFonts w:eastAsia="Calibri"/>
          <w:sz w:val="22"/>
        </w:rPr>
        <w:fldChar w:fldCharType="begin" w:fldLock="1"/>
      </w:r>
      <w:r>
        <w:rPr>
          <w:rFonts w:eastAsia="Calibri"/>
          <w:sz w:val="22"/>
        </w:rPr>
        <w:instrText>ADDIN CSL_CITATION {"citationItems":[{"id":"ITEM-1","itemData":{"author":[{"dropping-particle":"","family":"Thorson","given":"James T","non-dropping-particle":"","parse-names":false,"suffix":""},{"dropping-particle":"","family":"Kristensen","given":"Kasper","non-dropping-particle":"","parse-names":false,"suffix":""}],"container-title":"Fisheries Research","id":"ITEM-1","issued":{"date-parts":[["2016"]]},"page":"66-74","publisher":"Elsevier B.V.","title":"Implementing a generic method for bias correction in statistical models using random effects , with spatial and population dynamics examples","type":"article-journal","volume":"175"},"uris":["http://www.mendeley.com/documents/?uuid=16628511-ad77-42ca-9b54-3ec9dabf1224"]},{"id":"ITEM-2","itemData":{"DOI":"10.1016/j.fishres.2014.03.024","ISSN":"0165-7836","author":[{"dropping-particle":"","family":"Thorson","given":"James T","non-dropping-particle":"","parse-names":false,"suffix":""},{"dropping-particle":"","family":"Cope","given":"Jason M","non-dropping-particle":"","parse-names":false,"suffix":""}],"container-title":"Fisheries Research","id":"ITEM-2","issued":{"date-parts":[["2015"]]},"page":"33-41","publisher":"Elsevier B.V.","title":"Catch curve stock-reduction analysis : An alternative solution to the catch equations","type":"article-journal","volume":"171"},"uris":["http://www.mendeley.com/documents/?uuid=93992c59-4313-4752-85b5-a47773c470e8"]},{"id":"ITEM-3","itemData":{"author":[{"dropping-particle":"","family":"Thorson","given":"James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Research","id":"ITEM-3","issued":{"date-parts":[["0"]]},"page":"https://doi.org/10.1016/j.fishres.2018.07.007","title":"The case for estimating recruitment variation in data-moderate and data-poor age-structured models (in press)","type":"article-journal"},"uris":["http://www.mendeley.com/documents/?uuid=8eddb90b-568f-4383-ac54-af38c6bfeaab"]}],"mendeley":{"formattedCitation":"(Thorson et al., n.d.; Thorson and Cope, 2015; Thorson and Kristensen, 2016)","plainTextFormattedCitation":"(Thorson et al., n.d.; Thorson and Cope, 2015; Thorson and Kristensen, 2016)","previouslyFormattedCitation":"(Thorson et al., n.d.; Thorson and Cope, 2015; Thorson and Kristensen, 2016)"},"properties":{"noteIndex":0},"schema":"https://github.com/citation-style-language/schema/raw/master/csl-citation.json"}</w:instrText>
      </w:r>
      <w:r w:rsidRPr="00E05408">
        <w:rPr>
          <w:rFonts w:eastAsia="Calibri"/>
          <w:sz w:val="22"/>
        </w:rPr>
        <w:fldChar w:fldCharType="separate"/>
      </w:r>
      <w:r w:rsidRPr="00793BE1">
        <w:rPr>
          <w:rFonts w:eastAsia="Calibri"/>
          <w:noProof/>
          <w:sz w:val="22"/>
        </w:rPr>
        <w:t>(Thorson et al., n.d.; Thorson and Cope, 2015; Thorson and Kristensen, 2016)</w:t>
      </w:r>
      <w:r w:rsidRPr="00E05408">
        <w:rPr>
          <w:rFonts w:eastAsia="Calibri"/>
          <w:sz w:val="22"/>
        </w:rPr>
        <w:fldChar w:fldCharType="end"/>
      </w:r>
      <w:r w:rsidRPr="00E05408">
        <w:rPr>
          <w:rFonts w:eastAsia="Calibri"/>
          <w:sz w:val="22"/>
        </w:rPr>
        <w:t xml:space="preserve"> and </w:t>
      </w:r>
      <w:r>
        <w:rPr>
          <w:rFonts w:eastAsia="Calibri"/>
          <w:sz w:val="22"/>
        </w:rPr>
        <w:t xml:space="preserve">forms part </w:t>
      </w:r>
      <w:r w:rsidRPr="00E05408">
        <w:rPr>
          <w:rFonts w:eastAsia="Calibri"/>
          <w:sz w:val="22"/>
        </w:rPr>
        <w:t>of the</w:t>
      </w:r>
      <w:r>
        <w:rPr>
          <w:rFonts w:eastAsia="Calibri"/>
          <w:sz w:val="22"/>
        </w:rPr>
        <w:t xml:space="preserve"> open-source</w:t>
      </w:r>
      <w:r w:rsidRPr="00E05408">
        <w:rPr>
          <w:rFonts w:eastAsia="Calibri"/>
          <w:sz w:val="22"/>
        </w:rPr>
        <w:t xml:space="preserve"> package CCSRA </w:t>
      </w:r>
      <w:r w:rsidRPr="00E05408">
        <w:rPr>
          <w:rFonts w:eastAsia="Calibri"/>
          <w:sz w:val="22"/>
        </w:rPr>
        <w:fldChar w:fldCharType="begin" w:fldLock="1"/>
      </w:r>
      <w:r w:rsidRPr="00E05408">
        <w:rPr>
          <w:rFonts w:eastAsia="Calibri"/>
          <w:sz w:val="22"/>
        </w:rPr>
        <w:instrText>ADDIN CSL_CITATION {"citationItems":[{"id":"ITEM-1","itemData":{"DOI":"10.1016/j.fishres.2014.03.024","ISSN":"0165-7836","author":[{"dropping-particle":"","family":"Thorson","given":"James T","non-dropping-particle":"","parse-names":false,"suffix":""},{"dropping-particle":"","family":"Cope","given":"Jason M","non-dropping-particle":"","parse-names":false,"suffix":""}],"container-title":"Fisheries Research","id":"ITEM-1","issued":{"date-parts":[["2015"]]},"page":"33-41","publisher":"Elsevier B.V.","title":"Catch curve stock-reduction analysis : An alternative solution to the catch equations","type":"article-journal","volume":"171"},"uris":["http://www.mendeley.com/documents/?uuid=93992c59-4313-4752-85b5-a47773c470e8"]}],"mendeley":{"formattedCitation":"(Thorson and Cope, 2015)","plainTextFormattedCitation":"(Thorson and Cope, 2015)","previouslyFormattedCitation":"(Thorson and Cope, 2015)"},"properties":{"noteIndex":0},"schema":"https://github.com/citation-style-language/schema/raw/master/csl-citation.json"}</w:instrText>
      </w:r>
      <w:r w:rsidRPr="00E05408">
        <w:rPr>
          <w:rFonts w:eastAsia="Calibri"/>
          <w:sz w:val="22"/>
        </w:rPr>
        <w:fldChar w:fldCharType="separate"/>
      </w:r>
      <w:r w:rsidRPr="00E05408">
        <w:rPr>
          <w:rFonts w:eastAsia="Calibri"/>
          <w:noProof/>
          <w:sz w:val="22"/>
        </w:rPr>
        <w:t>(Thorson and Cope, 2015)</w:t>
      </w:r>
      <w:r w:rsidRPr="00E05408">
        <w:rPr>
          <w:rFonts w:eastAsia="Calibri"/>
          <w:sz w:val="22"/>
        </w:rPr>
        <w:fldChar w:fldCharType="end"/>
      </w:r>
      <w:r w:rsidRPr="00E05408">
        <w:rPr>
          <w:rFonts w:eastAsia="Calibri"/>
          <w:sz w:val="22"/>
        </w:rPr>
        <w:t xml:space="preserve"> within the R statistical</w:t>
      </w:r>
      <w:r>
        <w:rPr>
          <w:rFonts w:eastAsia="Calibri"/>
          <w:sz w:val="22"/>
        </w:rPr>
        <w:t xml:space="preserve">. For the reference case, we ensured that all fixed values and prior means corresponding to the ‘true’ input values for the age-structured simulation model.  In addition, we explore the sensitivity of the four EMs to model mis-specifications by increasing ‘true’ </w:t>
      </w:r>
      <w:r>
        <w:rPr>
          <w:rFonts w:eastAsia="Calibri"/>
          <w:i/>
          <w:sz w:val="22"/>
        </w:rPr>
        <w:t xml:space="preserve">M </w:t>
      </w:r>
      <w:r>
        <w:rPr>
          <w:rFonts w:eastAsia="Calibri"/>
          <w:sz w:val="22"/>
        </w:rPr>
        <w:t xml:space="preserve">from 0.18 to 0.23 and decreasing ‘true’ </w:t>
      </w:r>
      <w:r>
        <w:rPr>
          <w:rFonts w:eastAsia="Calibri"/>
          <w:i/>
          <w:sz w:val="22"/>
        </w:rPr>
        <w:t xml:space="preserve">h </w:t>
      </w:r>
      <w:r>
        <w:rPr>
          <w:rFonts w:eastAsia="Calibri"/>
          <w:sz w:val="22"/>
        </w:rPr>
        <w:t xml:space="preserve">from 0.8 to 0.65 (c.f. Fig. 3) in the simulation model.   </w:t>
      </w:r>
    </w:p>
    <w:p w14:paraId="38651086" w14:textId="77777777" w:rsidR="00D535C4" w:rsidRDefault="00D535C4" w:rsidP="00D535C4">
      <w:pPr>
        <w:spacing w:after="0" w:line="360" w:lineRule="auto"/>
        <w:jc w:val="both"/>
        <w:rPr>
          <w:rFonts w:eastAsia="Calibri"/>
          <w:sz w:val="22"/>
        </w:rPr>
      </w:pPr>
    </w:p>
    <w:p w14:paraId="59A475E6" w14:textId="77777777" w:rsidR="00DC7622" w:rsidRDefault="00DC7622" w:rsidP="00D535C4">
      <w:pPr>
        <w:spacing w:after="0" w:line="360" w:lineRule="auto"/>
        <w:jc w:val="both"/>
        <w:rPr>
          <w:rFonts w:eastAsia="Calibri"/>
          <w:sz w:val="22"/>
        </w:rPr>
      </w:pPr>
    </w:p>
    <w:p w14:paraId="154BDC96" w14:textId="77777777" w:rsidR="00DC7622" w:rsidRPr="00C40EAC" w:rsidRDefault="00DC7622" w:rsidP="00D535C4">
      <w:pPr>
        <w:spacing w:after="0" w:line="360" w:lineRule="auto"/>
        <w:jc w:val="both"/>
        <w:rPr>
          <w:rFonts w:eastAsia="Calibri"/>
          <w:sz w:val="22"/>
        </w:rPr>
      </w:pPr>
    </w:p>
    <w:p w14:paraId="1837AD83" w14:textId="77777777" w:rsidR="00D535C4" w:rsidRPr="00E05408" w:rsidRDefault="00D535C4" w:rsidP="00D535C4">
      <w:pPr>
        <w:autoSpaceDE w:val="0"/>
        <w:autoSpaceDN w:val="0"/>
        <w:adjustRightInd w:val="0"/>
        <w:spacing w:after="0" w:line="360" w:lineRule="auto"/>
        <w:jc w:val="both"/>
        <w:rPr>
          <w:rFonts w:eastAsiaTheme="minorHAnsi"/>
          <w:i/>
          <w:sz w:val="22"/>
          <w:lang w:val="en-ZA"/>
        </w:rPr>
      </w:pPr>
      <w:r>
        <w:rPr>
          <w:rFonts w:eastAsiaTheme="minorHAnsi"/>
          <w:i/>
          <w:sz w:val="22"/>
          <w:lang w:val="en-ZA"/>
        </w:rPr>
        <w:t xml:space="preserve">2.3.1 </w:t>
      </w:r>
      <w:r w:rsidRPr="00E05408">
        <w:rPr>
          <w:rFonts w:eastAsiaTheme="minorHAnsi"/>
          <w:i/>
          <w:sz w:val="22"/>
          <w:lang w:val="en-ZA"/>
        </w:rPr>
        <w:t>Age-structured simulation</w:t>
      </w:r>
    </w:p>
    <w:p w14:paraId="2B084359" w14:textId="77777777" w:rsidR="00D535C4" w:rsidRPr="00A636C6" w:rsidRDefault="00D535C4" w:rsidP="00D535C4">
      <w:pPr>
        <w:autoSpaceDE w:val="0"/>
        <w:autoSpaceDN w:val="0"/>
        <w:adjustRightInd w:val="0"/>
        <w:spacing w:after="0" w:line="360" w:lineRule="auto"/>
        <w:jc w:val="both"/>
        <w:rPr>
          <w:rFonts w:eastAsia="Calibri"/>
          <w:sz w:val="22"/>
        </w:rPr>
      </w:pPr>
      <w:r w:rsidRPr="00E05408">
        <w:rPr>
          <w:rFonts w:eastAsia="Calibri"/>
          <w:sz w:val="22"/>
        </w:rPr>
        <w:t>The basic population dynamic equations correspond</w:t>
      </w:r>
      <w:r>
        <w:rPr>
          <w:rFonts w:eastAsia="Calibri"/>
          <w:sz w:val="22"/>
        </w:rPr>
        <w:t>ing</w:t>
      </w:r>
      <w:r w:rsidRPr="00E05408">
        <w:rPr>
          <w:rFonts w:eastAsia="Calibri"/>
          <w:sz w:val="22"/>
        </w:rPr>
        <w:t xml:space="preserve"> to</w:t>
      </w:r>
      <w:r>
        <w:rPr>
          <w:rFonts w:eastAsia="Calibri"/>
          <w:sz w:val="22"/>
        </w:rPr>
        <w:t xml:space="preserve"> the</w:t>
      </w:r>
      <w:r w:rsidRPr="00E05408">
        <w:rPr>
          <w:rFonts w:eastAsia="Calibri"/>
          <w:sz w:val="22"/>
        </w:rPr>
        <w:t xml:space="preserve"> ASEM formulation</w:t>
      </w:r>
      <w:r>
        <w:rPr>
          <w:rFonts w:eastAsia="Calibri"/>
          <w:sz w:val="22"/>
        </w:rPr>
        <w:t xml:space="preserve"> (Section 2.1.1)</w:t>
      </w:r>
      <w:r w:rsidRPr="00E05408">
        <w:rPr>
          <w:rFonts w:eastAsia="Calibri"/>
          <w:sz w:val="22"/>
        </w:rPr>
        <w:t xml:space="preserve"> are provided in Appendix A. Growth, maturation</w:t>
      </w:r>
      <w:r>
        <w:rPr>
          <w:rFonts w:eastAsia="Calibri"/>
          <w:sz w:val="22"/>
        </w:rPr>
        <w:t>,</w:t>
      </w:r>
      <w:r w:rsidRPr="00E05408">
        <w:rPr>
          <w:rFonts w:eastAsia="Calibri"/>
          <w:sz w:val="22"/>
        </w:rPr>
        <w:t xml:space="preserve"> natural mortality </w:t>
      </w:r>
      <w:r>
        <w:rPr>
          <w:rFonts w:eastAsia="Calibri"/>
          <w:sz w:val="22"/>
        </w:rPr>
        <w:t>and the BH-</w:t>
      </w:r>
      <w:r w:rsidRPr="00E05408">
        <w:rPr>
          <w:rFonts w:eastAsia="Calibri"/>
          <w:sz w:val="22"/>
        </w:rPr>
        <w:t xml:space="preserve">SSR function were described by the stock </w:t>
      </w:r>
      <w:r w:rsidRPr="00A636C6">
        <w:rPr>
          <w:rFonts w:eastAsia="Calibri"/>
          <w:sz w:val="22"/>
        </w:rPr>
        <w:t xml:space="preserve">parameters for silver kob </w:t>
      </w:r>
      <w:r>
        <w:rPr>
          <w:rFonts w:eastAsia="Calibri"/>
          <w:sz w:val="22"/>
        </w:rPr>
        <w:t xml:space="preserve">(see </w:t>
      </w:r>
      <w:r w:rsidRPr="00A636C6">
        <w:rPr>
          <w:rFonts w:eastAsia="Calibri"/>
          <w:sz w:val="22"/>
        </w:rPr>
        <w:t>Table 2</w:t>
      </w:r>
      <w:r>
        <w:rPr>
          <w:rFonts w:eastAsia="Calibri"/>
          <w:sz w:val="22"/>
        </w:rPr>
        <w:t>)</w:t>
      </w:r>
      <w:r w:rsidRPr="00A636C6">
        <w:rPr>
          <w:rFonts w:eastAsia="Calibri"/>
          <w:sz w:val="22"/>
        </w:rPr>
        <w:t>. Stochastic variation in recruitment was introduced by treating recruitment as lognormally distributed variable with</w:t>
      </w:r>
      <w:r>
        <w:rPr>
          <w:rFonts w:eastAsia="Calibri"/>
          <w:sz w:val="22"/>
        </w:rPr>
        <w:t xml:space="preserve"> the</w:t>
      </w:r>
      <w:r w:rsidRPr="00A636C6">
        <w:rPr>
          <w:rFonts w:eastAsia="Calibri"/>
          <w:sz w:val="22"/>
        </w:rPr>
        <w:t xml:space="preserve"> </w:t>
      </w:r>
      <w:r w:rsidRPr="00A636C6">
        <w:rPr>
          <w:sz w:val="22"/>
        </w:rPr>
        <w:t xml:space="preserve">expected </w:t>
      </w:r>
      <w:r>
        <w:rPr>
          <w:sz w:val="22"/>
        </w:rPr>
        <w:t xml:space="preserve">annual </w:t>
      </w:r>
      <w:r w:rsidRPr="00A636C6">
        <w:rPr>
          <w:sz w:val="22"/>
        </w:rPr>
        <w:t>mean</w:t>
      </w:r>
      <w:r>
        <w:rPr>
          <w:sz w:val="22"/>
        </w:rPr>
        <w:t>s</w:t>
      </w:r>
      <w:r w:rsidRPr="00A636C6">
        <w:rPr>
          <w:sz w:val="22"/>
        </w:rPr>
        <w:t xml:space="preserve"> derived from the BH-SSR function and </w:t>
      </w:r>
      <w:r w:rsidRPr="00A636C6">
        <w:rPr>
          <w:rFonts w:eastAsia="Calibri"/>
          <w:sz w:val="22"/>
        </w:rPr>
        <w:t xml:space="preserve">a log-recruitment standard deviation of  </w:t>
      </w:r>
      <m:oMath>
        <m:sSub>
          <m:sSubPr>
            <m:ctrlPr>
              <w:rPr>
                <w:rFonts w:ascii="Cambria Math" w:eastAsia="Calibri" w:hAnsi="Cambria Math"/>
                <w:i/>
                <w:sz w:val="22"/>
              </w:rPr>
            </m:ctrlPr>
          </m:sSubPr>
          <m:e>
            <m:r>
              <w:rPr>
                <w:rFonts w:ascii="Cambria Math" w:eastAsia="Calibri" w:hAnsi="Cambria Math"/>
                <w:sz w:val="22"/>
              </w:rPr>
              <m:t>σ</m:t>
            </m:r>
          </m:e>
          <m:sub>
            <m:r>
              <w:rPr>
                <w:rFonts w:ascii="Cambria Math" w:eastAsia="Calibri" w:hAnsi="Cambria Math"/>
                <w:sz w:val="22"/>
              </w:rPr>
              <m:t>R</m:t>
            </m:r>
          </m:sub>
        </m:sSub>
      </m:oMath>
      <w:r w:rsidRPr="00A636C6">
        <w:rPr>
          <w:rFonts w:eastAsia="Calibri"/>
          <w:sz w:val="22"/>
        </w:rPr>
        <w:t xml:space="preserve">= 0.6. The unfished mean recruitment </w:t>
      </w:r>
      <w:r w:rsidRPr="00A636C6">
        <w:rPr>
          <w:rFonts w:eastAsia="Calibri"/>
          <w:i/>
          <w:sz w:val="22"/>
        </w:rPr>
        <w:t>R</w:t>
      </w:r>
      <w:r w:rsidRPr="00A636C6">
        <w:rPr>
          <w:rFonts w:eastAsia="Calibri"/>
          <w:i/>
          <w:sz w:val="22"/>
          <w:vertAlign w:val="subscript"/>
        </w:rPr>
        <w:t>0</w:t>
      </w:r>
      <w:r w:rsidRPr="00A636C6">
        <w:rPr>
          <w:rFonts w:eastAsia="Calibri"/>
          <w:sz w:val="22"/>
        </w:rPr>
        <w:t xml:space="preserve"> was set to 1.5 so as to attain </w:t>
      </w:r>
      <w:r w:rsidRPr="00A636C6">
        <w:rPr>
          <w:rFonts w:eastAsia="Calibri"/>
          <w:i/>
          <w:sz w:val="22"/>
        </w:rPr>
        <w:t>SB</w:t>
      </w:r>
      <w:r w:rsidRPr="00A636C6">
        <w:rPr>
          <w:rFonts w:eastAsia="Calibri"/>
          <w:i/>
          <w:sz w:val="22"/>
          <w:vertAlign w:val="subscript"/>
        </w:rPr>
        <w:t>0</w:t>
      </w:r>
      <w:r w:rsidRPr="00A636C6">
        <w:rPr>
          <w:rFonts w:eastAsia="Calibri"/>
          <w:i/>
          <w:sz w:val="22"/>
        </w:rPr>
        <w:t xml:space="preserve"> </w:t>
      </w:r>
      <w:r w:rsidRPr="00A636C6">
        <w:rPr>
          <w:rFonts w:eastAsia="Calibri"/>
          <w:sz w:val="22"/>
        </w:rPr>
        <w:t>that was similar to our worked example. Compared to the real-world dynamics of the South African silver kob fishery, the simulation experiment is idealized and simplified to</w:t>
      </w:r>
      <w:r>
        <w:rPr>
          <w:rFonts w:eastAsia="Calibri"/>
          <w:sz w:val="22"/>
        </w:rPr>
        <w:t xml:space="preserve">: (1) </w:t>
      </w:r>
      <w:r w:rsidRPr="00A636C6">
        <w:rPr>
          <w:rFonts w:eastAsia="Calibri"/>
          <w:sz w:val="22"/>
        </w:rPr>
        <w:t>facilitate adequate convergence of the ASPMs</w:t>
      </w:r>
      <w:r>
        <w:rPr>
          <w:rFonts w:eastAsia="Calibri"/>
          <w:sz w:val="22"/>
        </w:rPr>
        <w:t xml:space="preserve">; (2) </w:t>
      </w:r>
      <w:r w:rsidRPr="00A636C6">
        <w:rPr>
          <w:rFonts w:eastAsia="Calibri"/>
          <w:sz w:val="22"/>
        </w:rPr>
        <w:t xml:space="preserve">comparability with previous performance evaluations using this framework </w:t>
      </w:r>
      <w:r w:rsidRPr="00A636C6">
        <w:rPr>
          <w:rFonts w:eastAsia="Calibri"/>
          <w:sz w:val="22"/>
        </w:rPr>
        <w:fldChar w:fldCharType="begin" w:fldLock="1"/>
      </w:r>
      <w:r w:rsidRPr="00A636C6">
        <w:rPr>
          <w:rFonts w:eastAsia="Calibri"/>
          <w:sz w:val="22"/>
        </w:rPr>
        <w:instrText>ADDIN CSL_CITATION {"citationItems":[{"id":"ITEM-1","itemData":{"author":[{"dropping-particle":"","family":"Thorson","given":"James T","non-dropping-particle":"","parse-names":false,"suffix":""},{"dropping-particle":"","family":"Kristensen","given":"Kasper","non-dropping-particle":"","parse-names":false,"suffix":""}],"container-title":"Fisheries Research","id":"ITEM-1","issued":{"date-parts":[["2016"]]},"page":"66-74","publisher":"Elsevier B.V.","title":"Implementing a generic method for bias correction in statistical models using random effects , with spatial and population dynamics examples","type":"article-journal","volume":"175"},"uris":["http://www.mendeley.com/documents/?uuid=16628511-ad77-42ca-9b54-3ec9dabf1224"]},{"id":"ITEM-2","itemData":{"DOI":"10.1016/j.fishres.2014.03.024","ISSN":"0165-7836","author":[{"dropping-particle":"","family":"Thorson","given":"James T","non-dropping-particle":"","parse-names":false,"suffix":""},{"dropping-particle":"","family":"Cope","given":"Jason M","non-dropping-particle":"","parse-names":false,"suffix":""}],"container-title":"Fisheries Research","id":"ITEM-2","issued":{"date-parts":[["2015"]]},"page":"33-41","publisher":"Elsevier B.V.","title":"Catch curve stock-reduction analysis : An alternative solution to the catch equations","type":"article-journal","volume":"171"},"uris":["http://www.mendeley.com/documents/?uuid=93992c59-4313-4752-85b5-a47773c470e8"]},{"id":"ITEM-3","itemData":{"author":[{"dropping-particle":"","family":"Thorson","given":"James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Research","id":"ITEM-3","issued":{"date-parts":[["0"]]},"page":"https://doi.org/10.1016/j.fishres.2018.07.007","title":"The case for estimating recruitment variation in data-moderate and data-poor age-structured models (in press)","type":"article-journal"},"uris":["http://www.mendeley.com/documents/?uuid=8eddb90b-568f-4383-ac54-af38c6bfeaab"]}],"mendeley":{"formattedCitation":"(Thorson et al., n.d.; Thorson and Cope, 2015; Thorson and Kristensen, 2016)","plainTextFormattedCitation":"(Thorson et al., n.d.; Thorson and Cope, 2015; Thorson and Kristensen, 2016)","previouslyFormattedCitation":"(Thorson et al., n.d.; Thorson and Cope, 2015; Thorson and Kristensen, 2016)"},"properties":{"noteIndex":0},"schema":"https://github.com/citation-style-language/schema/raw/master/csl-citation.json"}</w:instrText>
      </w:r>
      <w:r w:rsidRPr="00A636C6">
        <w:rPr>
          <w:rFonts w:eastAsia="Calibri"/>
          <w:sz w:val="22"/>
        </w:rPr>
        <w:fldChar w:fldCharType="separate"/>
      </w:r>
      <w:r w:rsidRPr="00A636C6">
        <w:rPr>
          <w:rFonts w:eastAsia="Calibri"/>
          <w:noProof/>
          <w:sz w:val="22"/>
        </w:rPr>
        <w:t>(Thorson et al., n.d.; Thorson and Cope, 2015; Thorson and Kristensen, 2016)</w:t>
      </w:r>
      <w:r w:rsidRPr="00A636C6">
        <w:rPr>
          <w:rFonts w:eastAsia="Calibri"/>
          <w:sz w:val="22"/>
        </w:rPr>
        <w:fldChar w:fldCharType="end"/>
      </w:r>
      <w:r w:rsidRPr="00A636C6">
        <w:rPr>
          <w:rFonts w:eastAsia="Calibri"/>
          <w:sz w:val="22"/>
        </w:rPr>
        <w:t>;</w:t>
      </w:r>
      <w:r>
        <w:rPr>
          <w:rFonts w:eastAsia="Calibri"/>
          <w:sz w:val="22"/>
        </w:rPr>
        <w:t xml:space="preserve"> and</w:t>
      </w:r>
      <w:r w:rsidRPr="00A636C6">
        <w:rPr>
          <w:rFonts w:eastAsia="Calibri"/>
          <w:sz w:val="22"/>
        </w:rPr>
        <w:t xml:space="preserve"> </w:t>
      </w:r>
      <w:r>
        <w:rPr>
          <w:rFonts w:eastAsia="Calibri"/>
          <w:sz w:val="22"/>
        </w:rPr>
        <w:t xml:space="preserve">(3) </w:t>
      </w:r>
      <w:r w:rsidRPr="00A636C6">
        <w:rPr>
          <w:rFonts w:eastAsia="Calibri"/>
          <w:sz w:val="22"/>
        </w:rPr>
        <w:t xml:space="preserve">to preclude other confounding </w:t>
      </w:r>
      <w:r>
        <w:rPr>
          <w:rFonts w:eastAsia="Calibri"/>
          <w:sz w:val="22"/>
        </w:rPr>
        <w:t xml:space="preserve">factors </w:t>
      </w:r>
      <w:r w:rsidRPr="00A636C6">
        <w:rPr>
          <w:rFonts w:eastAsia="Calibri"/>
          <w:sz w:val="22"/>
        </w:rPr>
        <w:t xml:space="preserve">that may not necessarily be </w:t>
      </w:r>
      <w:r>
        <w:rPr>
          <w:rFonts w:eastAsia="Calibri"/>
          <w:sz w:val="22"/>
        </w:rPr>
        <w:t xml:space="preserve">attributed to </w:t>
      </w:r>
      <w:r w:rsidRPr="00A636C6">
        <w:rPr>
          <w:rFonts w:eastAsia="Calibri"/>
          <w:sz w:val="22"/>
        </w:rPr>
        <w:t xml:space="preserve">structural differences among the EMs. </w:t>
      </w:r>
      <w:r>
        <w:rPr>
          <w:rFonts w:eastAsia="Calibri"/>
          <w:sz w:val="22"/>
        </w:rPr>
        <w:t>A</w:t>
      </w:r>
      <w:r w:rsidRPr="00A636C6">
        <w:rPr>
          <w:rFonts w:eastAsia="Calibri"/>
          <w:sz w:val="22"/>
        </w:rPr>
        <w:t xml:space="preserve"> simulation horizon of 40 years</w:t>
      </w:r>
      <w:r>
        <w:rPr>
          <w:rFonts w:eastAsia="Calibri"/>
          <w:sz w:val="22"/>
        </w:rPr>
        <w:t xml:space="preserve"> was adopted (Fig. A1) under the </w:t>
      </w:r>
      <w:r w:rsidRPr="00A636C6">
        <w:rPr>
          <w:rFonts w:eastAsia="Calibri"/>
          <w:sz w:val="22"/>
        </w:rPr>
        <w:t>assum</w:t>
      </w:r>
      <w:r>
        <w:rPr>
          <w:rFonts w:eastAsia="Calibri"/>
          <w:sz w:val="22"/>
        </w:rPr>
        <w:t>ption</w:t>
      </w:r>
      <w:r w:rsidRPr="00A636C6">
        <w:rPr>
          <w:rFonts w:eastAsia="Calibri"/>
          <w:sz w:val="22"/>
        </w:rPr>
        <w:t xml:space="preserve"> that both catch and abundance indices for a single fishery over this time period </w:t>
      </w:r>
      <w:r>
        <w:rPr>
          <w:rFonts w:eastAsia="Calibri"/>
          <w:sz w:val="22"/>
        </w:rPr>
        <w:t>were</w:t>
      </w:r>
      <w:r w:rsidRPr="00A636C6">
        <w:rPr>
          <w:rFonts w:eastAsia="Calibri"/>
          <w:sz w:val="22"/>
        </w:rPr>
        <w:t xml:space="preserve"> available as input into the EMs (c.f. </w:t>
      </w:r>
      <w:r w:rsidRPr="00A636C6">
        <w:rPr>
          <w:rFonts w:eastAsia="Calibri"/>
          <w:noProof/>
          <w:sz w:val="22"/>
        </w:rPr>
        <w:t>Thorson et al., in press)</w:t>
      </w:r>
      <w:r w:rsidRPr="00A636C6">
        <w:rPr>
          <w:rFonts w:eastAsia="Calibri"/>
          <w:sz w:val="22"/>
        </w:rPr>
        <w:t xml:space="preserve">. </w:t>
      </w:r>
      <w:r>
        <w:rPr>
          <w:rFonts w:eastAsia="Calibri"/>
          <w:sz w:val="22"/>
        </w:rPr>
        <w:t>A</w:t>
      </w:r>
      <w:r w:rsidRPr="00A636C6">
        <w:rPr>
          <w:rFonts w:eastAsia="Calibri"/>
          <w:sz w:val="22"/>
        </w:rPr>
        <w:t xml:space="preserve"> sharp change in le</w:t>
      </w:r>
      <w:r>
        <w:rPr>
          <w:rFonts w:eastAsia="Calibri"/>
          <w:sz w:val="22"/>
        </w:rPr>
        <w:t>ngth-at-50%-selectivity</w:t>
      </w:r>
      <w:r w:rsidRPr="00A636C6">
        <w:rPr>
          <w:rFonts w:eastAsia="Calibri"/>
          <w:sz w:val="22"/>
        </w:rPr>
        <w:t xml:space="preserve"> from 300 mm FL to 500 mm FL </w:t>
      </w:r>
      <w:r>
        <w:rPr>
          <w:rFonts w:eastAsia="Calibri"/>
          <w:sz w:val="22"/>
        </w:rPr>
        <w:t>was introduced after 25</w:t>
      </w:r>
      <w:r w:rsidRPr="00A636C6">
        <w:rPr>
          <w:rFonts w:eastAsia="Calibri"/>
          <w:sz w:val="22"/>
        </w:rPr>
        <w:t xml:space="preserve"> years</w:t>
      </w:r>
      <w:r>
        <w:rPr>
          <w:rFonts w:eastAsia="Calibri"/>
          <w:sz w:val="22"/>
        </w:rPr>
        <w:t xml:space="preserve"> </w:t>
      </w:r>
      <w:r w:rsidRPr="00A636C6">
        <w:rPr>
          <w:rFonts w:eastAsia="Calibri"/>
          <w:sz w:val="22"/>
        </w:rPr>
        <w:t xml:space="preserve">to </w:t>
      </w:r>
      <w:r>
        <w:rPr>
          <w:rFonts w:eastAsia="Calibri"/>
          <w:sz w:val="22"/>
        </w:rPr>
        <w:t>recreate the</w:t>
      </w:r>
      <w:r w:rsidRPr="00A636C6">
        <w:rPr>
          <w:rFonts w:eastAsia="Calibri"/>
          <w:sz w:val="22"/>
        </w:rPr>
        <w:t xml:space="preserve"> change in minimum size regulations and </w:t>
      </w:r>
      <w:r>
        <w:rPr>
          <w:rFonts w:eastAsia="Calibri"/>
          <w:sz w:val="22"/>
        </w:rPr>
        <w:t>provide</w:t>
      </w:r>
      <w:r w:rsidRPr="00A636C6">
        <w:rPr>
          <w:rFonts w:eastAsia="Calibri"/>
          <w:sz w:val="22"/>
        </w:rPr>
        <w:t xml:space="preserve"> contrast between the unobservable, latent </w:t>
      </w:r>
      <w:r w:rsidRPr="00A636C6">
        <w:rPr>
          <w:rFonts w:eastAsia="Calibri"/>
          <w:i/>
          <w:sz w:val="22"/>
        </w:rPr>
        <w:t>SB</w:t>
      </w:r>
      <w:r w:rsidRPr="00A636C6">
        <w:rPr>
          <w:rFonts w:eastAsia="Calibri"/>
          <w:i/>
          <w:sz w:val="22"/>
          <w:vertAlign w:val="subscript"/>
        </w:rPr>
        <w:t>y</w:t>
      </w:r>
      <w:r w:rsidRPr="00A636C6">
        <w:rPr>
          <w:rFonts w:eastAsia="Calibri"/>
          <w:sz w:val="22"/>
        </w:rPr>
        <w:t xml:space="preserve"> and </w:t>
      </w:r>
      <w:r w:rsidRPr="00A636C6">
        <w:rPr>
          <w:rFonts w:eastAsia="Calibri"/>
          <w:i/>
          <w:sz w:val="22"/>
        </w:rPr>
        <w:t>EB</w:t>
      </w:r>
      <w:r w:rsidRPr="00A636C6">
        <w:rPr>
          <w:rFonts w:eastAsia="Calibri"/>
          <w:i/>
          <w:sz w:val="22"/>
          <w:vertAlign w:val="subscript"/>
        </w:rPr>
        <w:t>y</w:t>
      </w:r>
      <w:r w:rsidRPr="00A636C6">
        <w:rPr>
          <w:rFonts w:eastAsia="Calibri"/>
          <w:sz w:val="22"/>
        </w:rPr>
        <w:t>,</w:t>
      </w:r>
      <w:r>
        <w:rPr>
          <w:rFonts w:eastAsia="Calibri"/>
          <w:sz w:val="22"/>
        </w:rPr>
        <w:t xml:space="preserve"> with the latter being</w:t>
      </w:r>
      <w:r w:rsidRPr="00A636C6">
        <w:rPr>
          <w:rFonts w:eastAsia="Calibri"/>
          <w:sz w:val="22"/>
        </w:rPr>
        <w:t xml:space="preserve"> proportional to the observed abundance index. </w:t>
      </w:r>
      <w:r w:rsidRPr="00FD44CB">
        <w:rPr>
          <w:rFonts w:eastAsia="Calibri"/>
          <w:sz w:val="22"/>
        </w:rPr>
        <w:t xml:space="preserve">This increases the age-at-50%-selectivity by approximately 2 years and effectively results in a 21% increase of in </w:t>
      </w:r>
      <w:r w:rsidRPr="00FD44CB">
        <w:rPr>
          <w:rFonts w:eastAsia="Calibri"/>
          <w:i/>
          <w:sz w:val="22"/>
        </w:rPr>
        <w:t>MSY</w:t>
      </w:r>
      <w:r w:rsidRPr="00FD44CB">
        <w:rPr>
          <w:rFonts w:eastAsia="Calibri"/>
          <w:sz w:val="22"/>
        </w:rPr>
        <w:t xml:space="preserve">. The observed abundance index was generated as the product of </w:t>
      </w:r>
      <w:r w:rsidRPr="00FD44CB">
        <w:rPr>
          <w:rFonts w:eastAsia="Calibri"/>
          <w:i/>
          <w:sz w:val="22"/>
        </w:rPr>
        <w:t>EB</w:t>
      </w:r>
      <w:r w:rsidRPr="00FD44CB">
        <w:rPr>
          <w:rFonts w:eastAsia="Calibri"/>
          <w:i/>
          <w:sz w:val="22"/>
          <w:vertAlign w:val="subscript"/>
        </w:rPr>
        <w:t>y</w:t>
      </w:r>
      <w:r w:rsidRPr="00FD44CB">
        <w:rPr>
          <w:rFonts w:eastAsia="Calibri"/>
          <w:i/>
          <w:sz w:val="22"/>
        </w:rPr>
        <w:t xml:space="preserve"> </w:t>
      </w:r>
      <w:r w:rsidRPr="00FD44CB">
        <w:rPr>
          <w:rFonts w:eastAsia="Calibri"/>
          <w:sz w:val="22"/>
        </w:rPr>
        <w:t>and a constant catchability coefficient (</w:t>
      </w:r>
      <w:r w:rsidRPr="00FD44CB">
        <w:rPr>
          <w:rFonts w:eastAsia="Calibri"/>
          <w:i/>
          <w:sz w:val="22"/>
        </w:rPr>
        <w:t xml:space="preserve">q </w:t>
      </w:r>
      <w:r w:rsidRPr="00FD44CB">
        <w:rPr>
          <w:rFonts w:eastAsia="Calibri"/>
          <w:sz w:val="22"/>
        </w:rPr>
        <w:t xml:space="preserve">= 0.05) with an associated constant lognormal observation error of </w:t>
      </w:r>
      <m:oMath>
        <m:sSub>
          <m:sSubPr>
            <m:ctrlPr>
              <w:rPr>
                <w:rFonts w:ascii="Cambria Math" w:eastAsia="Calibri" w:hAnsi="Cambria Math"/>
                <w:i/>
                <w:sz w:val="22"/>
              </w:rPr>
            </m:ctrlPr>
          </m:sSubPr>
          <m:e>
            <m:r>
              <w:rPr>
                <w:rFonts w:ascii="Cambria Math" w:eastAsia="Calibri" w:hAnsi="Cambria Math"/>
                <w:sz w:val="22"/>
              </w:rPr>
              <m:t>σ</m:t>
            </m:r>
          </m:e>
          <m:sub>
            <m:r>
              <w:rPr>
                <w:rFonts w:ascii="Cambria Math" w:eastAsia="Calibri" w:hAnsi="Cambria Math"/>
                <w:sz w:val="22"/>
              </w:rPr>
              <m:t>ε</m:t>
            </m:r>
          </m:sub>
        </m:sSub>
      </m:oMath>
      <w:r w:rsidRPr="00FD44CB">
        <w:rPr>
          <w:rFonts w:eastAsia="Calibri"/>
          <w:sz w:val="22"/>
        </w:rPr>
        <w:t xml:space="preserve"> = 0.2 (Eq. A9).</w:t>
      </w:r>
      <w:r w:rsidRPr="00A636C6">
        <w:rPr>
          <w:rFonts w:eastAsia="Calibri"/>
          <w:sz w:val="22"/>
        </w:rPr>
        <w:t xml:space="preserve"> </w:t>
      </w:r>
    </w:p>
    <w:p w14:paraId="770C6F1E" w14:textId="77777777" w:rsidR="00D535C4" w:rsidRPr="007A1EAE" w:rsidRDefault="00D535C4" w:rsidP="00D535C4">
      <w:pPr>
        <w:autoSpaceDE w:val="0"/>
        <w:autoSpaceDN w:val="0"/>
        <w:adjustRightInd w:val="0"/>
        <w:spacing w:after="0" w:line="360" w:lineRule="auto"/>
        <w:jc w:val="both"/>
        <w:rPr>
          <w:rFonts w:eastAsia="Calibri"/>
          <w:sz w:val="22"/>
        </w:rPr>
      </w:pPr>
      <w:r w:rsidRPr="007A1EAE">
        <w:rPr>
          <w:rFonts w:eastAsia="Calibri"/>
          <w:sz w:val="22"/>
        </w:rPr>
        <w:t xml:space="preserve"> </w:t>
      </w:r>
    </w:p>
    <w:p w14:paraId="330FBE2C" w14:textId="77777777" w:rsidR="00D535C4" w:rsidRPr="007A1EAE" w:rsidRDefault="00D535C4" w:rsidP="00D535C4">
      <w:pPr>
        <w:autoSpaceDE w:val="0"/>
        <w:autoSpaceDN w:val="0"/>
        <w:adjustRightInd w:val="0"/>
        <w:spacing w:after="0" w:line="360" w:lineRule="auto"/>
        <w:jc w:val="both"/>
        <w:rPr>
          <w:sz w:val="22"/>
        </w:rPr>
      </w:pPr>
      <w:r w:rsidRPr="007A1EAE">
        <w:rPr>
          <w:sz w:val="22"/>
        </w:rPr>
        <w:t xml:space="preserve">We used the effort-dynamics model by </w:t>
      </w:r>
      <w:r w:rsidRPr="007A1EAE">
        <w:rPr>
          <w:sz w:val="22"/>
        </w:rPr>
        <w:fldChar w:fldCharType="begin" w:fldLock="1"/>
      </w:r>
      <w:r w:rsidRPr="007A1EAE">
        <w:rPr>
          <w:sz w:val="22"/>
        </w:rPr>
        <w:instrText>ADDIN CSL_CITATION {"citationItems":[{"id":"ITEM-1","itemData":{"DOI":"10.1139/cjfas-2013-0280","ISSN":"0706-652X","abstract":"Research shows that population status can be predicted using catch data, but there is little justification for why these predictions work or how they account for changes in fisheries management. We demonstrate that biomass can be reconstructed from catch data whenever fishing mortality follows predictable dynamics over time (called “effort dynamics”), and we develop a state-space catch only model (SSCOM) for this purpose. We use theoretical arguments and simulation modeling to demonstrate that SSCOM can, in some cases, estimate population status from catch data. Next, we use meta-analysis to estimate effort dynamics for US West Coast groundfishes before and after fisheries management changes in the mid-1990s. We apply the SSCOM using meta-analytic results to data for eight assessed species and compare results with stock assessment and data-poor methods. Results indicate general agreement among all three methods. We conclude that effort dynamics provides a theoretical basis for using catch data to reconstr...","author":[{"dropping-particle":"","family":"Thorson","given":"James T.","non-dropping-particle":"","parse-names":false,"suffix":""},{"dropping-particle":"","family":"Minto","given":"Coilin","non-dropping-particle":"","parse-names":false,"suffix":""},{"dropping-particle":"V.","family":"Minte-Vera","given":"Carolina","non-dropping-particle":"","parse-names":false,"suffix":""},{"dropping-particle":"","family":"Kleisner","given":"Kristin M.","non-dropping-particle":"","parse-names":false,"suffix":""},{"dropping-particle":"","family":"Longo","given":"Catherine","non-dropping-particle":"","parse-names":false,"suffix":""}],"container-title":"Canadian Journal of Fisheries and Aquatic Sciences","id":"ITEM-1","issue":"12","issued":{"date-parts":[["2013","12","4"]]},"language":"en","page":"1829-1844","publisher":"NRC Research Press","title":"A new role for effort dynamics in the theory of harvested populations and data-poor stock assessment","type":"article-journal","volume":"70"},"uris":["http://www.mendeley.com/documents/?uuid=cebf6979-d57a-4745-bb89-4303bf0749b4"]}],"mendeley":{"formattedCitation":"(Thorson et al., 2013)","plainTextFormattedCitation":"(Thorson et al., 2013)","previouslyFormattedCitation":"(Thorson et al., 2013)"},"properties":{"noteIndex":0},"schema":"https://github.com/citation-style-language/schema/raw/master/csl-citation.json"}</w:instrText>
      </w:r>
      <w:r w:rsidRPr="007A1EAE">
        <w:rPr>
          <w:sz w:val="22"/>
        </w:rPr>
        <w:fldChar w:fldCharType="separate"/>
      </w:r>
      <w:r w:rsidRPr="007A1EAE">
        <w:rPr>
          <w:noProof/>
          <w:sz w:val="22"/>
        </w:rPr>
        <w:t>(Thorson et al., 2013)</w:t>
      </w:r>
      <w:r w:rsidRPr="007A1EAE">
        <w:rPr>
          <w:sz w:val="22"/>
        </w:rPr>
        <w:fldChar w:fldCharType="end"/>
      </w:r>
      <w:r w:rsidRPr="007A1EAE">
        <w:rPr>
          <w:sz w:val="22"/>
        </w:rPr>
        <w:t xml:space="preserve"> to generate unique stochastic realizations of fishing mortality trajectories that determine th</w:t>
      </w:r>
      <w:r>
        <w:rPr>
          <w:sz w:val="22"/>
        </w:rPr>
        <w:t>e</w:t>
      </w:r>
      <w:r w:rsidRPr="007A1EAE">
        <w:rPr>
          <w:sz w:val="22"/>
        </w:rPr>
        <w:t xml:space="preserve"> population dynamics and result</w:t>
      </w:r>
      <w:r>
        <w:rPr>
          <w:sz w:val="22"/>
        </w:rPr>
        <w:t>ant</w:t>
      </w:r>
      <w:r w:rsidRPr="007A1EAE">
        <w:rPr>
          <w:sz w:val="22"/>
        </w:rPr>
        <w:t xml:space="preserve"> catch data. Accordingly, the instantaneous rate of</w:t>
      </w:r>
      <w:r>
        <w:rPr>
          <w:sz w:val="22"/>
        </w:rPr>
        <w:t xml:space="preserve"> fishing mortality</w:t>
      </w:r>
      <w:r w:rsidRPr="007A1EAE">
        <w:rPr>
          <w:sz w:val="22"/>
        </w:rPr>
        <w:t xml:space="preserve"> </w:t>
      </w:r>
      <w:r>
        <w:rPr>
          <w:sz w:val="22"/>
        </w:rPr>
        <w:t>(</w:t>
      </w:r>
      <w:r w:rsidRPr="007A1EAE">
        <w:rPr>
          <w:i/>
          <w:sz w:val="22"/>
        </w:rPr>
        <w:t>F</w:t>
      </w:r>
      <w:r w:rsidRPr="007A1EAE">
        <w:rPr>
          <w:i/>
          <w:sz w:val="22"/>
          <w:vertAlign w:val="subscript"/>
        </w:rPr>
        <w:t>y</w:t>
      </w:r>
      <w:r>
        <w:rPr>
          <w:sz w:val="22"/>
        </w:rPr>
        <w:t>) f</w:t>
      </w:r>
      <w:r w:rsidRPr="007A1EAE">
        <w:rPr>
          <w:sz w:val="22"/>
        </w:rPr>
        <w:t xml:space="preserve">or year </w:t>
      </w:r>
      <w:r w:rsidRPr="007A1EAE">
        <w:rPr>
          <w:i/>
          <w:sz w:val="22"/>
        </w:rPr>
        <w:t xml:space="preserve">y </w:t>
      </w:r>
      <w:r w:rsidRPr="007A1EAE">
        <w:rPr>
          <w:sz w:val="22"/>
        </w:rPr>
        <w:t>was randomly generated based on a Markovian process:</w:t>
      </w:r>
    </w:p>
    <w:p w14:paraId="7DFF6397" w14:textId="77777777" w:rsidR="00D535C4" w:rsidRPr="007A1EAE" w:rsidRDefault="00D535C4" w:rsidP="00D535C4">
      <w:pPr>
        <w:autoSpaceDE w:val="0"/>
        <w:autoSpaceDN w:val="0"/>
        <w:adjustRightInd w:val="0"/>
        <w:spacing w:after="0" w:line="360" w:lineRule="auto"/>
        <w:jc w:val="both"/>
        <w:rPr>
          <w:rFonts w:eastAsia="Calibri"/>
          <w:sz w:val="22"/>
        </w:rPr>
      </w:pPr>
    </w:p>
    <w:p w14:paraId="499C8E3E" w14:textId="77777777" w:rsidR="00D535C4" w:rsidRPr="008A23CD" w:rsidRDefault="00330E8A" w:rsidP="00D535C4">
      <w:pPr>
        <w:autoSpaceDE w:val="0"/>
        <w:autoSpaceDN w:val="0"/>
        <w:adjustRightInd w:val="0"/>
        <w:spacing w:after="0" w:line="360" w:lineRule="auto"/>
        <w:jc w:val="both"/>
        <w:rPr>
          <w:rFonts w:eastAsia="Calibri"/>
          <w:sz w:val="22"/>
        </w:rPr>
      </w:pPr>
      <m:oMath>
        <m:func>
          <m:funcPr>
            <m:ctrlPr>
              <w:rPr>
                <w:rFonts w:ascii="Cambria Math" w:eastAsia="Calibri" w:hAnsi="Cambria Math"/>
                <w:sz w:val="22"/>
              </w:rPr>
            </m:ctrlPr>
          </m:funcPr>
          <m:fName>
            <m:r>
              <m:rPr>
                <m:sty m:val="p"/>
              </m:rPr>
              <w:rPr>
                <w:rFonts w:ascii="Cambria Math" w:eastAsia="Calibri" w:hAnsi="Cambria Math"/>
                <w:sz w:val="22"/>
              </w:rPr>
              <m:t>ln</m:t>
            </m:r>
          </m:fName>
          <m:e>
            <m:d>
              <m:dPr>
                <m:ctrlPr>
                  <w:rPr>
                    <w:rFonts w:ascii="Cambria Math" w:eastAsia="Calibri" w:hAnsi="Cambria Math"/>
                    <w:i/>
                    <w:sz w:val="22"/>
                  </w:rPr>
                </m:ctrlPr>
              </m:dPr>
              <m:e>
                <m:sSub>
                  <m:sSubPr>
                    <m:ctrlPr>
                      <w:rPr>
                        <w:rFonts w:ascii="Cambria Math" w:eastAsia="Calibri" w:hAnsi="Cambria Math"/>
                        <w:i/>
                        <w:sz w:val="22"/>
                      </w:rPr>
                    </m:ctrlPr>
                  </m:sSubPr>
                  <m:e>
                    <m:r>
                      <w:rPr>
                        <w:rFonts w:ascii="Cambria Math" w:eastAsia="Calibri" w:hAnsi="Cambria Math"/>
                        <w:sz w:val="22"/>
                      </w:rPr>
                      <m:t>F</m:t>
                    </m:r>
                  </m:e>
                  <m:sub>
                    <m:r>
                      <w:rPr>
                        <w:rFonts w:ascii="Cambria Math" w:eastAsia="Calibri" w:hAnsi="Cambria Math"/>
                        <w:sz w:val="22"/>
                      </w:rPr>
                      <m:t>y</m:t>
                    </m:r>
                  </m:sub>
                </m:sSub>
              </m:e>
            </m:d>
          </m:e>
        </m:func>
        <m:r>
          <w:rPr>
            <w:rFonts w:ascii="Cambria Math" w:eastAsia="Calibri" w:hAnsi="Cambria Math"/>
            <w:sz w:val="22"/>
          </w:rPr>
          <m:t>~Normal</m:t>
        </m:r>
        <m:d>
          <m:dPr>
            <m:ctrlPr>
              <w:rPr>
                <w:rFonts w:ascii="Cambria Math" w:eastAsia="Calibri" w:hAnsi="Cambria Math"/>
                <w:i/>
                <w:sz w:val="22"/>
              </w:rPr>
            </m:ctrlPr>
          </m:dPr>
          <m:e>
            <m:func>
              <m:funcPr>
                <m:ctrlPr>
                  <w:rPr>
                    <w:rFonts w:ascii="Cambria Math" w:eastAsia="Calibri" w:hAnsi="Cambria Math"/>
                    <w:sz w:val="22"/>
                  </w:rPr>
                </m:ctrlPr>
              </m:funcPr>
              <m:fName>
                <m:r>
                  <m:rPr>
                    <m:sty m:val="p"/>
                  </m:rPr>
                  <w:rPr>
                    <w:rFonts w:ascii="Cambria Math" w:eastAsia="Calibri" w:hAnsi="Cambria Math"/>
                    <w:sz w:val="22"/>
                  </w:rPr>
                  <m:t>ln</m:t>
                </m:r>
              </m:fName>
              <m:e>
                <m:d>
                  <m:dPr>
                    <m:ctrlPr>
                      <w:rPr>
                        <w:rFonts w:ascii="Cambria Math" w:eastAsia="Calibri" w:hAnsi="Cambria Math"/>
                        <w:i/>
                        <w:sz w:val="22"/>
                      </w:rPr>
                    </m:ctrlPr>
                  </m:dPr>
                  <m:e>
                    <m:sSub>
                      <m:sSubPr>
                        <m:ctrlPr>
                          <w:rPr>
                            <w:rFonts w:ascii="Cambria Math" w:eastAsia="Calibri" w:hAnsi="Cambria Math"/>
                            <w:i/>
                            <w:sz w:val="22"/>
                          </w:rPr>
                        </m:ctrlPr>
                      </m:sSubPr>
                      <m:e>
                        <m:r>
                          <w:rPr>
                            <w:rFonts w:ascii="Cambria Math" w:eastAsia="Calibri" w:hAnsi="Cambria Math"/>
                            <w:sz w:val="22"/>
                          </w:rPr>
                          <m:t>F</m:t>
                        </m:r>
                      </m:e>
                      <m:sub>
                        <m:r>
                          <w:rPr>
                            <w:rFonts w:ascii="Cambria Math" w:eastAsia="Calibri" w:hAnsi="Cambria Math"/>
                            <w:sz w:val="22"/>
                          </w:rPr>
                          <m:t>y-1</m:t>
                        </m:r>
                      </m:sub>
                    </m:sSub>
                    <m:sSup>
                      <m:sSupPr>
                        <m:ctrlPr>
                          <w:rPr>
                            <w:rFonts w:ascii="Cambria Math" w:eastAsia="Calibri" w:hAnsi="Cambria Math"/>
                            <w:i/>
                            <w:sz w:val="22"/>
                          </w:rPr>
                        </m:ctrlPr>
                      </m:sSupPr>
                      <m:e>
                        <m:d>
                          <m:dPr>
                            <m:ctrlPr>
                              <w:rPr>
                                <w:rFonts w:ascii="Cambria Math" w:eastAsia="Calibri" w:hAnsi="Cambria Math"/>
                                <w:i/>
                                <w:sz w:val="22"/>
                              </w:rPr>
                            </m:ctrlPr>
                          </m:dPr>
                          <m:e>
                            <m:f>
                              <m:fPr>
                                <m:ctrlPr>
                                  <w:rPr>
                                    <w:rFonts w:ascii="Cambria Math" w:eastAsia="Calibri" w:hAnsi="Cambria Math"/>
                                    <w:i/>
                                    <w:sz w:val="22"/>
                                  </w:rPr>
                                </m:ctrlPr>
                              </m:fPr>
                              <m:num>
                                <m:sSub>
                                  <m:sSubPr>
                                    <m:ctrlPr>
                                      <w:rPr>
                                        <w:rFonts w:ascii="Cambria Math" w:eastAsia="Calibri" w:hAnsi="Cambria Math"/>
                                        <w:i/>
                                        <w:sz w:val="22"/>
                                      </w:rPr>
                                    </m:ctrlPr>
                                  </m:sSubPr>
                                  <m:e>
                                    <m:r>
                                      <w:rPr>
                                        <w:rFonts w:ascii="Cambria Math" w:eastAsia="Calibri" w:hAnsi="Cambria Math"/>
                                        <w:sz w:val="22"/>
                                      </w:rPr>
                                      <m:t>SB</m:t>
                                    </m:r>
                                  </m:e>
                                  <m:sub>
                                    <m:r>
                                      <w:rPr>
                                        <w:rFonts w:ascii="Cambria Math" w:eastAsia="Calibri" w:hAnsi="Cambria Math"/>
                                        <w:sz w:val="22"/>
                                      </w:rPr>
                                      <m:t>y-1</m:t>
                                    </m:r>
                                  </m:sub>
                                </m:sSub>
                              </m:num>
                              <m:den>
                                <m:r>
                                  <w:rPr>
                                    <w:rFonts w:ascii="Cambria Math" w:eastAsia="Calibri" w:hAnsi="Cambria Math"/>
                                    <w:sz w:val="22"/>
                                  </w:rPr>
                                  <m:t>δ</m:t>
                                </m:r>
                                <m:sSub>
                                  <m:sSubPr>
                                    <m:ctrlPr>
                                      <w:rPr>
                                        <w:rFonts w:ascii="Cambria Math" w:eastAsia="Calibri" w:hAnsi="Cambria Math"/>
                                        <w:i/>
                                        <w:sz w:val="22"/>
                                      </w:rPr>
                                    </m:ctrlPr>
                                  </m:sSubPr>
                                  <m:e>
                                    <m:r>
                                      <w:rPr>
                                        <w:rFonts w:ascii="Cambria Math" w:eastAsia="Calibri" w:hAnsi="Cambria Math"/>
                                        <w:sz w:val="22"/>
                                      </w:rPr>
                                      <m:t>SB</m:t>
                                    </m:r>
                                  </m:e>
                                  <m:sub>
                                    <m:r>
                                      <w:rPr>
                                        <w:rFonts w:ascii="Cambria Math" w:eastAsia="Calibri" w:hAnsi="Cambria Math"/>
                                        <w:sz w:val="22"/>
                                      </w:rPr>
                                      <m:t>0</m:t>
                                    </m:r>
                                  </m:sub>
                                </m:sSub>
                              </m:den>
                            </m:f>
                          </m:e>
                        </m:d>
                      </m:e>
                      <m:sup>
                        <m:r>
                          <w:rPr>
                            <w:rFonts w:ascii="Cambria Math" w:eastAsia="Calibri" w:hAnsi="Cambria Math"/>
                            <w:sz w:val="22"/>
                          </w:rPr>
                          <m:t>λ</m:t>
                        </m:r>
                      </m:sup>
                    </m:sSup>
                  </m:e>
                </m:d>
              </m:e>
            </m:func>
            <m:r>
              <w:rPr>
                <w:rFonts w:ascii="Cambria Math" w:eastAsia="Calibri" w:hAnsi="Cambria Math"/>
                <w:sz w:val="22"/>
              </w:rPr>
              <m:t>-0.5</m:t>
            </m:r>
            <m:sSubSup>
              <m:sSubSupPr>
                <m:ctrlPr>
                  <w:rPr>
                    <w:rFonts w:ascii="Cambria Math" w:eastAsia="Calibri" w:hAnsi="Cambria Math"/>
                    <w:i/>
                    <w:sz w:val="22"/>
                  </w:rPr>
                </m:ctrlPr>
              </m:sSubSupPr>
              <m:e>
                <m:r>
                  <w:rPr>
                    <w:rFonts w:ascii="Cambria Math" w:eastAsia="Calibri" w:hAnsi="Cambria Math"/>
                    <w:sz w:val="22"/>
                  </w:rPr>
                  <m:t>σ</m:t>
                </m:r>
              </m:e>
              <m:sub>
                <m:r>
                  <w:rPr>
                    <w:rFonts w:ascii="Cambria Math" w:eastAsia="Calibri" w:hAnsi="Cambria Math"/>
                    <w:sz w:val="22"/>
                  </w:rPr>
                  <m:t>F</m:t>
                </m:r>
              </m:sub>
              <m:sup>
                <m:r>
                  <w:rPr>
                    <w:rFonts w:ascii="Cambria Math" w:eastAsia="Calibri" w:hAnsi="Cambria Math"/>
                    <w:sz w:val="22"/>
                  </w:rPr>
                  <m:t>2</m:t>
                </m:r>
              </m:sup>
            </m:sSubSup>
            <m:r>
              <w:rPr>
                <w:rFonts w:ascii="Cambria Math" w:eastAsia="Calibri" w:hAnsi="Cambria Math"/>
                <w:sz w:val="22"/>
              </w:rPr>
              <m:t>,</m:t>
            </m:r>
            <m:sSubSup>
              <m:sSubSupPr>
                <m:ctrlPr>
                  <w:rPr>
                    <w:rFonts w:ascii="Cambria Math" w:eastAsia="Calibri" w:hAnsi="Cambria Math"/>
                    <w:i/>
                    <w:sz w:val="22"/>
                  </w:rPr>
                </m:ctrlPr>
              </m:sSubSupPr>
              <m:e>
                <m:r>
                  <w:rPr>
                    <w:rFonts w:ascii="Cambria Math" w:eastAsia="Calibri" w:hAnsi="Cambria Math"/>
                    <w:sz w:val="22"/>
                  </w:rPr>
                  <m:t>σ</m:t>
                </m:r>
              </m:e>
              <m:sub>
                <m:r>
                  <w:rPr>
                    <w:rFonts w:ascii="Cambria Math" w:eastAsia="Calibri" w:hAnsi="Cambria Math"/>
                    <w:sz w:val="22"/>
                  </w:rPr>
                  <m:t>F</m:t>
                </m:r>
              </m:sub>
              <m:sup>
                <m:r>
                  <w:rPr>
                    <w:rFonts w:ascii="Cambria Math" w:eastAsia="Calibri" w:hAnsi="Cambria Math"/>
                    <w:sz w:val="22"/>
                  </w:rPr>
                  <m:t>2</m:t>
                </m:r>
              </m:sup>
            </m:sSubSup>
          </m:e>
        </m:d>
      </m:oMath>
      <w:r w:rsidR="00D535C4">
        <w:rPr>
          <w:rFonts w:eastAsia="Calibri"/>
          <w:sz w:val="22"/>
        </w:rPr>
        <w:tab/>
      </w:r>
      <w:r w:rsidR="00D535C4">
        <w:rPr>
          <w:rFonts w:eastAsia="Calibri"/>
          <w:sz w:val="22"/>
        </w:rPr>
        <w:tab/>
      </w:r>
      <w:r w:rsidR="00D535C4">
        <w:rPr>
          <w:rFonts w:eastAsia="Calibri"/>
          <w:sz w:val="22"/>
        </w:rPr>
        <w:tab/>
      </w:r>
      <w:r w:rsidR="00D535C4">
        <w:rPr>
          <w:rFonts w:eastAsia="Calibri"/>
          <w:sz w:val="22"/>
        </w:rPr>
        <w:tab/>
      </w:r>
      <w:r w:rsidR="00D535C4">
        <w:rPr>
          <w:rFonts w:eastAsia="Calibri"/>
          <w:sz w:val="22"/>
        </w:rPr>
        <w:tab/>
      </w:r>
      <w:r w:rsidR="00D535C4">
        <w:rPr>
          <w:rFonts w:eastAsia="Calibri"/>
          <w:sz w:val="22"/>
        </w:rPr>
        <w:tab/>
        <w:t>(17)</w:t>
      </w:r>
    </w:p>
    <w:p w14:paraId="1609BA11" w14:textId="77777777" w:rsidR="00D535C4" w:rsidRPr="007A1EAE" w:rsidRDefault="00D535C4" w:rsidP="00D535C4">
      <w:pPr>
        <w:autoSpaceDE w:val="0"/>
        <w:autoSpaceDN w:val="0"/>
        <w:adjustRightInd w:val="0"/>
        <w:spacing w:after="0" w:line="360" w:lineRule="auto"/>
        <w:jc w:val="both"/>
        <w:rPr>
          <w:rFonts w:eastAsia="Calibri"/>
          <w:sz w:val="22"/>
        </w:rPr>
      </w:pPr>
    </w:p>
    <w:p w14:paraId="0E33D3FA" w14:textId="77777777" w:rsidR="00D535C4" w:rsidRDefault="00D535C4" w:rsidP="00D535C4">
      <w:pPr>
        <w:autoSpaceDE w:val="0"/>
        <w:autoSpaceDN w:val="0"/>
        <w:adjustRightInd w:val="0"/>
        <w:spacing w:after="0" w:line="360" w:lineRule="auto"/>
        <w:jc w:val="both"/>
        <w:rPr>
          <w:sz w:val="22"/>
        </w:rPr>
      </w:pPr>
      <w:r w:rsidRPr="007A1EAE">
        <w:rPr>
          <w:rFonts w:eastAsia="Calibri"/>
          <w:sz w:val="22"/>
        </w:rPr>
        <w:t xml:space="preserve">where </w:t>
      </w:r>
      <m:oMath>
        <m:sSub>
          <m:sSubPr>
            <m:ctrlPr>
              <w:rPr>
                <w:rFonts w:ascii="Cambria Math" w:eastAsia="Calibri" w:hAnsi="Cambria Math"/>
                <w:i/>
                <w:sz w:val="22"/>
              </w:rPr>
            </m:ctrlPr>
          </m:sSubPr>
          <m:e>
            <m:r>
              <w:rPr>
                <w:rFonts w:ascii="Cambria Math" w:eastAsia="Calibri" w:hAnsi="Cambria Math"/>
                <w:sz w:val="22"/>
              </w:rPr>
              <m:t>F</m:t>
            </m:r>
          </m:e>
          <m:sub>
            <m:r>
              <w:rPr>
                <w:rFonts w:ascii="Cambria Math" w:eastAsia="Calibri" w:hAnsi="Cambria Math"/>
                <w:sz w:val="22"/>
              </w:rPr>
              <m:t>1</m:t>
            </m:r>
          </m:sub>
        </m:sSub>
      </m:oMath>
      <w:r w:rsidRPr="007A1EAE">
        <w:rPr>
          <w:rFonts w:eastAsia="Calibri"/>
          <w:sz w:val="22"/>
        </w:rPr>
        <w:t xml:space="preserve"> determines the initial fishing mortality at the start of the time series, </w:t>
      </w:r>
      <m:oMath>
        <m:r>
          <w:rPr>
            <w:rFonts w:ascii="Cambria Math" w:eastAsia="Calibri" w:hAnsi="Cambria Math"/>
            <w:sz w:val="22"/>
          </w:rPr>
          <m:t>λ</m:t>
        </m:r>
      </m:oMath>
      <w:r w:rsidRPr="007A1EAE">
        <w:rPr>
          <w:rFonts w:eastAsia="Calibri"/>
          <w:sz w:val="22"/>
        </w:rPr>
        <w:t xml:space="preserve"> the rate of increase in </w:t>
      </w:r>
      <w:r w:rsidRPr="007A1EAE">
        <w:rPr>
          <w:rFonts w:eastAsia="Calibri"/>
          <w:i/>
          <w:sz w:val="22"/>
        </w:rPr>
        <w:t>F</w:t>
      </w:r>
      <w:r w:rsidRPr="007A1EAE">
        <w:rPr>
          <w:rFonts w:eastAsia="Calibri"/>
          <w:i/>
          <w:sz w:val="22"/>
          <w:vertAlign w:val="subscript"/>
        </w:rPr>
        <w:t>y</w:t>
      </w:r>
      <w:r w:rsidRPr="007A1EAE">
        <w:rPr>
          <w:rFonts w:eastAsia="Calibri"/>
          <w:i/>
          <w:sz w:val="22"/>
        </w:rPr>
        <w:t xml:space="preserve">, </w:t>
      </w:r>
      <m:oMath>
        <m:sSub>
          <m:sSubPr>
            <m:ctrlPr>
              <w:rPr>
                <w:rFonts w:ascii="Cambria Math" w:eastAsia="Calibri" w:hAnsi="Cambria Math"/>
                <w:i/>
                <w:sz w:val="22"/>
              </w:rPr>
            </m:ctrlPr>
          </m:sSubPr>
          <m:e>
            <m:r>
              <w:rPr>
                <w:rFonts w:ascii="Cambria Math" w:eastAsia="Calibri" w:hAnsi="Cambria Math"/>
                <w:sz w:val="22"/>
              </w:rPr>
              <m:t>σ</m:t>
            </m:r>
          </m:e>
          <m:sub>
            <m:r>
              <w:rPr>
                <w:rFonts w:ascii="Cambria Math" w:eastAsia="Calibri" w:hAnsi="Cambria Math"/>
                <w:sz w:val="22"/>
              </w:rPr>
              <m:t>F</m:t>
            </m:r>
          </m:sub>
        </m:sSub>
      </m:oMath>
      <w:r w:rsidRPr="007A1EAE">
        <w:rPr>
          <w:rFonts w:eastAsia="Calibri"/>
          <w:i/>
          <w:sz w:val="22"/>
        </w:rPr>
        <w:t xml:space="preserve"> </w:t>
      </w:r>
      <w:r w:rsidRPr="007A1EAE">
        <w:rPr>
          <w:rFonts w:eastAsia="Calibri"/>
          <w:sz w:val="22"/>
        </w:rPr>
        <w:t xml:space="preserve">introduces process noise around the underlying trend and </w:t>
      </w:r>
      <m:oMath>
        <m:r>
          <w:rPr>
            <w:rFonts w:ascii="Cambria Math" w:eastAsia="Calibri" w:hAnsi="Cambria Math"/>
            <w:sz w:val="22"/>
          </w:rPr>
          <m:t>δ</m:t>
        </m:r>
      </m:oMath>
      <w:r w:rsidRPr="007A1EAE">
        <w:rPr>
          <w:rFonts w:eastAsia="Calibri"/>
          <w:sz w:val="22"/>
        </w:rPr>
        <w:t xml:space="preserve"> determines the spawning biomass depletion level to a ‘</w:t>
      </w:r>
      <w:r w:rsidRPr="007A1EAE">
        <w:rPr>
          <w:sz w:val="22"/>
        </w:rPr>
        <w:t xml:space="preserve">bioeconomic’ equilibrium around which that is approached by </w:t>
      </w:r>
      <w:r w:rsidRPr="007A1EAE">
        <w:rPr>
          <w:i/>
          <w:sz w:val="22"/>
        </w:rPr>
        <w:t>F</w:t>
      </w:r>
      <w:r w:rsidRPr="007A1EAE">
        <w:rPr>
          <w:i/>
          <w:sz w:val="22"/>
          <w:vertAlign w:val="subscript"/>
        </w:rPr>
        <w:t xml:space="preserve">y </w:t>
      </w:r>
      <w:r w:rsidRPr="007A1EAE">
        <w:rPr>
          <w:sz w:val="22"/>
        </w:rPr>
        <w:t xml:space="preserve">(see Thorson et al. 2013 for </w:t>
      </w:r>
      <w:r w:rsidRPr="00A3151B">
        <w:rPr>
          <w:sz w:val="22"/>
        </w:rPr>
        <w:t>further details).  We conditioned the simulation model so that stock biomass decreased to low levels ranging between 5% and 20%. At these biomass levels varying strength of recovery signals (flat to increase) were observed following the increase in size-at-selectivity from year 26 onwards (Fig. A</w:t>
      </w:r>
      <w:r>
        <w:rPr>
          <w:sz w:val="22"/>
        </w:rPr>
        <w:t>1</w:t>
      </w:r>
      <w:r w:rsidRPr="00A3151B">
        <w:rPr>
          <w:sz w:val="22"/>
        </w:rPr>
        <w:t xml:space="preserve">). This was achieved by setting </w:t>
      </w:r>
      <w:r w:rsidRPr="00A3151B">
        <w:rPr>
          <w:i/>
          <w:sz w:val="22"/>
        </w:rPr>
        <w:t>F</w:t>
      </w:r>
      <w:r w:rsidRPr="00A3151B">
        <w:rPr>
          <w:i/>
          <w:sz w:val="22"/>
          <w:vertAlign w:val="subscript"/>
        </w:rPr>
        <w:t>1</w:t>
      </w:r>
      <w:r w:rsidRPr="00A3151B">
        <w:rPr>
          <w:sz w:val="22"/>
        </w:rPr>
        <w:t xml:space="preserve"> = 0.01, </w:t>
      </w:r>
      <m:oMath>
        <m:r>
          <w:rPr>
            <w:rFonts w:ascii="Cambria Math" w:eastAsia="Calibri" w:hAnsi="Cambria Math"/>
            <w:sz w:val="22"/>
          </w:rPr>
          <m:t>λ</m:t>
        </m:r>
      </m:oMath>
      <w:r w:rsidRPr="00A3151B">
        <w:rPr>
          <w:sz w:val="22"/>
        </w:rPr>
        <w:t xml:space="preserve"> = 0.14, </w:t>
      </w:r>
      <m:oMath>
        <m:r>
          <w:rPr>
            <w:rFonts w:ascii="Cambria Math" w:eastAsia="Calibri" w:hAnsi="Cambria Math"/>
            <w:sz w:val="22"/>
          </w:rPr>
          <m:t>δ</m:t>
        </m:r>
      </m:oMath>
      <w:r w:rsidRPr="00A3151B">
        <w:rPr>
          <w:sz w:val="22"/>
        </w:rPr>
        <w:t xml:space="preserve"> = 0.17 and </w:t>
      </w:r>
      <m:oMath>
        <m:sSub>
          <m:sSubPr>
            <m:ctrlPr>
              <w:rPr>
                <w:rFonts w:ascii="Cambria Math" w:eastAsia="Calibri" w:hAnsi="Cambria Math"/>
                <w:i/>
                <w:sz w:val="22"/>
              </w:rPr>
            </m:ctrlPr>
          </m:sSubPr>
          <m:e>
            <m:r>
              <w:rPr>
                <w:rFonts w:ascii="Cambria Math" w:eastAsia="Calibri" w:hAnsi="Cambria Math"/>
                <w:sz w:val="22"/>
              </w:rPr>
              <m:t>σ</m:t>
            </m:r>
          </m:e>
          <m:sub>
            <m:r>
              <w:rPr>
                <w:rFonts w:ascii="Cambria Math" w:eastAsia="Calibri" w:hAnsi="Cambria Math"/>
                <w:sz w:val="22"/>
              </w:rPr>
              <m:t>F</m:t>
            </m:r>
          </m:sub>
        </m:sSub>
        <m:r>
          <w:rPr>
            <w:rFonts w:ascii="Cambria Math" w:eastAsia="Calibri" w:hAnsi="Cambria Math"/>
            <w:sz w:val="22"/>
          </w:rPr>
          <m:t>=0.15</m:t>
        </m:r>
      </m:oMath>
      <w:r w:rsidRPr="00A3151B">
        <w:rPr>
          <w:sz w:val="22"/>
        </w:rPr>
        <w:t>.</w:t>
      </w:r>
      <w:r>
        <w:rPr>
          <w:sz w:val="22"/>
        </w:rPr>
        <w:t xml:space="preserve"> </w:t>
      </w:r>
    </w:p>
    <w:p w14:paraId="7557E154" w14:textId="77777777" w:rsidR="00D535C4" w:rsidRPr="007A1EAE" w:rsidRDefault="00D535C4" w:rsidP="00D535C4">
      <w:pPr>
        <w:autoSpaceDE w:val="0"/>
        <w:autoSpaceDN w:val="0"/>
        <w:adjustRightInd w:val="0"/>
        <w:spacing w:after="0" w:line="360" w:lineRule="auto"/>
        <w:jc w:val="both"/>
        <w:rPr>
          <w:rFonts w:eastAsia="Calibri"/>
          <w:sz w:val="22"/>
        </w:rPr>
      </w:pPr>
    </w:p>
    <w:p w14:paraId="476C469B" w14:textId="77777777" w:rsidR="00D535C4" w:rsidRPr="007A1EAE" w:rsidRDefault="00D535C4" w:rsidP="00D535C4">
      <w:pPr>
        <w:autoSpaceDE w:val="0"/>
        <w:autoSpaceDN w:val="0"/>
        <w:adjustRightInd w:val="0"/>
        <w:spacing w:after="0" w:line="360" w:lineRule="auto"/>
        <w:jc w:val="both"/>
        <w:rPr>
          <w:rFonts w:eastAsiaTheme="minorHAnsi"/>
          <w:i/>
          <w:sz w:val="22"/>
          <w:lang w:val="en-ZA"/>
        </w:rPr>
      </w:pPr>
      <w:r>
        <w:rPr>
          <w:rFonts w:eastAsiaTheme="minorHAnsi"/>
          <w:i/>
          <w:sz w:val="22"/>
          <w:lang w:val="en-ZA"/>
        </w:rPr>
        <w:t>2.3.2 Surplus production</w:t>
      </w:r>
      <w:r w:rsidRPr="007A1EAE">
        <w:rPr>
          <w:rFonts w:eastAsiaTheme="minorHAnsi"/>
          <w:i/>
          <w:sz w:val="22"/>
          <w:lang w:val="en-ZA"/>
        </w:rPr>
        <w:t xml:space="preserve"> estimation model</w:t>
      </w:r>
      <w:r>
        <w:rPr>
          <w:rFonts w:eastAsiaTheme="minorHAnsi"/>
          <w:i/>
          <w:sz w:val="22"/>
          <w:lang w:val="en-ZA"/>
        </w:rPr>
        <w:t>s</w:t>
      </w:r>
    </w:p>
    <w:p w14:paraId="1FDD8226" w14:textId="42BA7734" w:rsidR="00D535C4" w:rsidRDefault="00D535C4" w:rsidP="00D535C4">
      <w:pPr>
        <w:autoSpaceDE w:val="0"/>
        <w:autoSpaceDN w:val="0"/>
        <w:adjustRightInd w:val="0"/>
        <w:spacing w:after="0" w:line="360" w:lineRule="auto"/>
        <w:jc w:val="both"/>
        <w:rPr>
          <w:rFonts w:eastAsiaTheme="minorHAnsi"/>
          <w:sz w:val="22"/>
          <w:lang w:val="en-ZA"/>
        </w:rPr>
      </w:pPr>
      <w:r>
        <w:rPr>
          <w:rFonts w:eastAsiaTheme="minorHAnsi"/>
          <w:sz w:val="22"/>
          <w:lang w:val="en-ZA"/>
        </w:rPr>
        <w:t xml:space="preserve">JABBA-Select and the JABBA-Schaefer model </w:t>
      </w:r>
      <w:r w:rsidRPr="007A1EAE">
        <w:rPr>
          <w:rFonts w:eastAsiaTheme="minorHAnsi"/>
          <w:sz w:val="22"/>
          <w:lang w:val="en-ZA"/>
        </w:rPr>
        <w:t xml:space="preserve">were fitted to the simulated abundance index </w:t>
      </w:r>
      <w:r w:rsidRPr="007A1EAE">
        <w:rPr>
          <w:rFonts w:eastAsiaTheme="minorHAnsi"/>
          <w:i/>
          <w:iCs/>
          <w:sz w:val="22"/>
          <w:lang w:val="en-ZA"/>
        </w:rPr>
        <w:t>I</w:t>
      </w:r>
      <w:r w:rsidRPr="007A1EAE">
        <w:rPr>
          <w:rFonts w:eastAsiaTheme="minorHAnsi"/>
          <w:i/>
          <w:iCs/>
          <w:sz w:val="22"/>
          <w:vertAlign w:val="subscript"/>
          <w:lang w:val="en-ZA"/>
        </w:rPr>
        <w:t>y</w:t>
      </w:r>
      <w:r w:rsidRPr="007A1EAE">
        <w:rPr>
          <w:rFonts w:eastAsiaTheme="minorHAnsi"/>
          <w:i/>
          <w:iCs/>
          <w:sz w:val="22"/>
          <w:lang w:val="en-ZA"/>
        </w:rPr>
        <w:t xml:space="preserve">, </w:t>
      </w:r>
      <w:r w:rsidRPr="007A1EAE">
        <w:rPr>
          <w:rFonts w:eastAsiaTheme="minorHAnsi"/>
          <w:sz w:val="22"/>
          <w:lang w:val="en-ZA"/>
        </w:rPr>
        <w:t xml:space="preserve">and annual catch </w:t>
      </w:r>
      <w:r w:rsidRPr="007A1EAE">
        <w:rPr>
          <w:rFonts w:eastAsiaTheme="minorHAnsi"/>
          <w:i/>
          <w:sz w:val="22"/>
          <w:lang w:val="en-ZA"/>
        </w:rPr>
        <w:t>C</w:t>
      </w:r>
      <w:r w:rsidRPr="007A1EAE">
        <w:rPr>
          <w:rFonts w:eastAsiaTheme="minorHAnsi"/>
          <w:i/>
          <w:sz w:val="22"/>
          <w:vertAlign w:val="subscript"/>
          <w:lang w:val="en-ZA"/>
        </w:rPr>
        <w:t>y</w:t>
      </w:r>
      <w:r w:rsidRPr="007A1EAE">
        <w:rPr>
          <w:rFonts w:eastAsiaTheme="minorHAnsi"/>
          <w:sz w:val="22"/>
          <w:lang w:val="en-ZA"/>
        </w:rPr>
        <w:t xml:space="preserve"> (in weight) time series, where </w:t>
      </w:r>
      <w:r w:rsidRPr="007A1EAE">
        <w:rPr>
          <w:rFonts w:eastAsiaTheme="minorHAnsi"/>
          <w:i/>
          <w:sz w:val="22"/>
          <w:lang w:val="en-ZA"/>
        </w:rPr>
        <w:t>C</w:t>
      </w:r>
      <w:r w:rsidRPr="007A1EAE">
        <w:rPr>
          <w:rFonts w:eastAsiaTheme="minorHAnsi"/>
          <w:i/>
          <w:sz w:val="22"/>
          <w:vertAlign w:val="subscript"/>
          <w:lang w:val="en-ZA"/>
        </w:rPr>
        <w:t>y</w:t>
      </w:r>
      <w:r w:rsidRPr="007A1EAE">
        <w:rPr>
          <w:rFonts w:eastAsiaTheme="minorHAnsi"/>
          <w:sz w:val="22"/>
          <w:lang w:val="en-ZA"/>
        </w:rPr>
        <w:t xml:space="preserve"> was assumed to be known without error.</w:t>
      </w:r>
      <w:r>
        <w:rPr>
          <w:rFonts w:eastAsiaTheme="minorHAnsi"/>
          <w:sz w:val="22"/>
          <w:lang w:val="en-ZA"/>
        </w:rPr>
        <w:t xml:space="preserve"> B</w:t>
      </w:r>
      <w:r w:rsidRPr="007A1EAE">
        <w:rPr>
          <w:rFonts w:eastAsiaTheme="minorHAnsi"/>
          <w:sz w:val="22"/>
          <w:lang w:val="en-ZA"/>
        </w:rPr>
        <w:t xml:space="preserve">oth </w:t>
      </w:r>
      <w:r w:rsidRPr="007A1EAE">
        <w:rPr>
          <w:rFonts w:eastAsiaTheme="minorHAnsi"/>
          <w:i/>
          <w:sz w:val="22"/>
          <w:lang w:val="en-ZA"/>
        </w:rPr>
        <w:t>I</w:t>
      </w:r>
      <w:r w:rsidRPr="007A1EAE">
        <w:rPr>
          <w:rFonts w:eastAsiaTheme="minorHAnsi"/>
          <w:i/>
          <w:sz w:val="22"/>
          <w:vertAlign w:val="subscript"/>
          <w:lang w:val="en-ZA"/>
        </w:rPr>
        <w:t>y</w:t>
      </w:r>
      <w:r w:rsidRPr="007A1EAE">
        <w:rPr>
          <w:rFonts w:eastAsiaTheme="minorHAnsi"/>
          <w:i/>
          <w:sz w:val="22"/>
          <w:lang w:val="en-ZA"/>
        </w:rPr>
        <w:t xml:space="preserve"> </w:t>
      </w:r>
      <w:r w:rsidRPr="007A1EAE">
        <w:rPr>
          <w:rFonts w:eastAsiaTheme="minorHAnsi"/>
          <w:sz w:val="22"/>
          <w:lang w:val="en-ZA"/>
        </w:rPr>
        <w:t xml:space="preserve">and </w:t>
      </w:r>
      <w:r w:rsidRPr="007A1EAE">
        <w:rPr>
          <w:rFonts w:eastAsiaTheme="minorHAnsi"/>
          <w:i/>
          <w:sz w:val="22"/>
          <w:lang w:val="en-ZA"/>
        </w:rPr>
        <w:t>C</w:t>
      </w:r>
      <w:r w:rsidRPr="007A1EAE">
        <w:rPr>
          <w:rFonts w:eastAsiaTheme="minorHAnsi"/>
          <w:i/>
          <w:sz w:val="22"/>
          <w:vertAlign w:val="subscript"/>
          <w:lang w:val="en-ZA"/>
        </w:rPr>
        <w:t>y</w:t>
      </w:r>
      <w:r w:rsidRPr="007A1EAE">
        <w:rPr>
          <w:rFonts w:eastAsiaTheme="minorHAnsi"/>
          <w:i/>
          <w:sz w:val="22"/>
          <w:lang w:val="en-ZA"/>
        </w:rPr>
        <w:t xml:space="preserve"> </w:t>
      </w:r>
      <w:r w:rsidRPr="007A1EAE">
        <w:rPr>
          <w:rFonts w:eastAsiaTheme="minorHAnsi"/>
          <w:sz w:val="22"/>
          <w:lang w:val="en-ZA"/>
        </w:rPr>
        <w:t xml:space="preserve">were split into </w:t>
      </w:r>
      <w:r>
        <w:rPr>
          <w:rFonts w:eastAsiaTheme="minorHAnsi"/>
          <w:i/>
          <w:sz w:val="22"/>
          <w:lang w:val="en-ZA"/>
        </w:rPr>
        <w:t>I</w:t>
      </w:r>
      <w:r>
        <w:rPr>
          <w:rFonts w:eastAsiaTheme="minorHAnsi"/>
          <w:i/>
          <w:sz w:val="22"/>
          <w:vertAlign w:val="subscript"/>
          <w:lang w:val="en-ZA"/>
        </w:rPr>
        <w:t>y,1</w:t>
      </w:r>
      <w:r>
        <w:rPr>
          <w:rFonts w:eastAsiaTheme="minorHAnsi"/>
          <w:sz w:val="22"/>
          <w:lang w:val="en-ZA"/>
        </w:rPr>
        <w:t xml:space="preserve"> and </w:t>
      </w:r>
      <w:r>
        <w:rPr>
          <w:rFonts w:eastAsiaTheme="minorHAnsi"/>
          <w:i/>
          <w:sz w:val="22"/>
          <w:lang w:val="en-ZA"/>
        </w:rPr>
        <w:t>C</w:t>
      </w:r>
      <w:r>
        <w:rPr>
          <w:rFonts w:eastAsiaTheme="minorHAnsi"/>
          <w:i/>
          <w:sz w:val="22"/>
          <w:vertAlign w:val="subscript"/>
          <w:lang w:val="en-ZA"/>
        </w:rPr>
        <w:t>y,1</w:t>
      </w:r>
      <w:r>
        <w:rPr>
          <w:rFonts w:eastAsiaTheme="minorHAnsi"/>
          <w:sz w:val="22"/>
          <w:lang w:val="en-ZA"/>
        </w:rPr>
        <w:t xml:space="preserve"> for the early years 1-25</w:t>
      </w:r>
      <w:r w:rsidRPr="007A1EAE">
        <w:rPr>
          <w:rFonts w:eastAsiaTheme="minorHAnsi"/>
          <w:sz w:val="22"/>
          <w:lang w:val="en-ZA"/>
        </w:rPr>
        <w:t xml:space="preserve"> and</w:t>
      </w:r>
      <w:r>
        <w:rPr>
          <w:rFonts w:eastAsiaTheme="minorHAnsi"/>
          <w:sz w:val="22"/>
          <w:lang w:val="en-ZA"/>
        </w:rPr>
        <w:t xml:space="preserve"> </w:t>
      </w:r>
      <w:r>
        <w:rPr>
          <w:rFonts w:eastAsiaTheme="minorHAnsi"/>
          <w:i/>
          <w:sz w:val="22"/>
          <w:lang w:val="en-ZA"/>
        </w:rPr>
        <w:t>I</w:t>
      </w:r>
      <w:r>
        <w:rPr>
          <w:rFonts w:eastAsiaTheme="minorHAnsi"/>
          <w:i/>
          <w:sz w:val="22"/>
          <w:vertAlign w:val="subscript"/>
          <w:lang w:val="en-ZA"/>
        </w:rPr>
        <w:t>y,2</w:t>
      </w:r>
      <w:r>
        <w:rPr>
          <w:rFonts w:eastAsiaTheme="minorHAnsi"/>
          <w:sz w:val="22"/>
          <w:lang w:val="en-ZA"/>
        </w:rPr>
        <w:t xml:space="preserve"> and </w:t>
      </w:r>
      <w:r>
        <w:rPr>
          <w:rFonts w:eastAsiaTheme="minorHAnsi"/>
          <w:i/>
          <w:sz w:val="22"/>
          <w:lang w:val="en-ZA"/>
        </w:rPr>
        <w:t>C</w:t>
      </w:r>
      <w:r>
        <w:rPr>
          <w:rFonts w:eastAsiaTheme="minorHAnsi"/>
          <w:i/>
          <w:sz w:val="22"/>
          <w:vertAlign w:val="subscript"/>
          <w:lang w:val="en-ZA"/>
        </w:rPr>
        <w:t>y,2</w:t>
      </w:r>
      <w:r>
        <w:rPr>
          <w:rFonts w:eastAsiaTheme="minorHAnsi"/>
          <w:sz w:val="22"/>
          <w:lang w:val="en-ZA"/>
        </w:rPr>
        <w:t xml:space="preserve"> for the recent years 26-40. For JABBA-Select, the early and recent time series were </w:t>
      </w:r>
      <w:r w:rsidRPr="007A1EAE">
        <w:rPr>
          <w:rFonts w:eastAsiaTheme="minorHAnsi"/>
          <w:sz w:val="22"/>
          <w:lang w:val="en-ZA"/>
        </w:rPr>
        <w:t xml:space="preserve">assigned to selectivity </w:t>
      </w:r>
      <w:r w:rsidRPr="007A1EAE">
        <w:rPr>
          <w:rFonts w:eastAsiaTheme="minorHAnsi"/>
          <w:i/>
          <w:sz w:val="22"/>
          <w:lang w:val="en-ZA"/>
        </w:rPr>
        <w:t xml:space="preserve">s </w:t>
      </w:r>
      <w:r w:rsidRPr="007A1EAE">
        <w:rPr>
          <w:rFonts w:eastAsiaTheme="minorHAnsi"/>
          <w:sz w:val="22"/>
          <w:lang w:val="en-ZA"/>
        </w:rPr>
        <w:t xml:space="preserve"> = 1 (</w:t>
      </w:r>
      <w:r w:rsidRPr="007A1EAE">
        <w:rPr>
          <w:rFonts w:eastAsiaTheme="minorHAnsi"/>
          <w:i/>
          <w:sz w:val="22"/>
          <w:lang w:val="en-ZA"/>
        </w:rPr>
        <w:t>l</w:t>
      </w:r>
      <w:r w:rsidRPr="007A1EAE">
        <w:rPr>
          <w:rFonts w:eastAsiaTheme="minorHAnsi"/>
          <w:i/>
          <w:sz w:val="22"/>
          <w:vertAlign w:val="subscript"/>
          <w:lang w:val="en-ZA"/>
        </w:rPr>
        <w:t>s</w:t>
      </w:r>
      <w:r w:rsidRPr="007A1EAE">
        <w:rPr>
          <w:rFonts w:eastAsiaTheme="minorHAnsi"/>
          <w:i/>
          <w:sz w:val="22"/>
          <w:lang w:val="en-ZA"/>
        </w:rPr>
        <w:t xml:space="preserve"> </w:t>
      </w:r>
      <w:r w:rsidRPr="007A1EAE">
        <w:rPr>
          <w:rFonts w:eastAsiaTheme="minorHAnsi"/>
          <w:sz w:val="22"/>
          <w:lang w:val="en-ZA"/>
        </w:rPr>
        <w:t xml:space="preserve">= 300 mm)  and </w:t>
      </w:r>
      <w:r w:rsidRPr="007A1EAE">
        <w:rPr>
          <w:rFonts w:eastAsiaTheme="minorHAnsi"/>
          <w:i/>
          <w:sz w:val="22"/>
          <w:lang w:val="en-ZA"/>
        </w:rPr>
        <w:t xml:space="preserve">s </w:t>
      </w:r>
      <w:r w:rsidRPr="007A1EAE">
        <w:rPr>
          <w:rFonts w:eastAsiaTheme="minorHAnsi"/>
          <w:sz w:val="22"/>
          <w:lang w:val="en-ZA"/>
        </w:rPr>
        <w:t xml:space="preserve"> = 2 (</w:t>
      </w:r>
      <w:r w:rsidRPr="007A1EAE">
        <w:rPr>
          <w:rFonts w:eastAsiaTheme="minorHAnsi"/>
          <w:i/>
          <w:sz w:val="22"/>
          <w:lang w:val="en-ZA"/>
        </w:rPr>
        <w:t>l</w:t>
      </w:r>
      <w:r w:rsidRPr="007A1EAE">
        <w:rPr>
          <w:rFonts w:eastAsiaTheme="minorHAnsi"/>
          <w:i/>
          <w:sz w:val="22"/>
          <w:vertAlign w:val="subscript"/>
          <w:lang w:val="en-ZA"/>
        </w:rPr>
        <w:t>s</w:t>
      </w:r>
      <w:r w:rsidRPr="007A1EAE">
        <w:rPr>
          <w:rFonts w:eastAsiaTheme="minorHAnsi"/>
          <w:i/>
          <w:sz w:val="22"/>
          <w:lang w:val="en-ZA"/>
        </w:rPr>
        <w:t xml:space="preserve"> =</w:t>
      </w:r>
      <w:r w:rsidRPr="007A1EAE">
        <w:rPr>
          <w:rFonts w:eastAsiaTheme="minorHAnsi"/>
          <w:sz w:val="22"/>
          <w:lang w:val="en-ZA"/>
        </w:rPr>
        <w:t xml:space="preserve"> 500 mm),  respectively</w:t>
      </w:r>
      <w:r>
        <w:rPr>
          <w:rFonts w:eastAsiaTheme="minorHAnsi"/>
          <w:sz w:val="22"/>
          <w:lang w:val="en-ZA"/>
        </w:rPr>
        <w:t xml:space="preserve">. As in our case study, a common </w:t>
      </w:r>
      <w:r>
        <w:rPr>
          <w:rFonts w:eastAsiaTheme="minorHAnsi"/>
          <w:i/>
          <w:sz w:val="22"/>
          <w:lang w:val="en-ZA"/>
        </w:rPr>
        <w:t>q</w:t>
      </w:r>
      <w:r>
        <w:rPr>
          <w:rFonts w:eastAsiaTheme="minorHAnsi"/>
          <w:sz w:val="22"/>
          <w:lang w:val="en-ZA"/>
        </w:rPr>
        <w:t xml:space="preserve"> and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r>
              <w:rPr>
                <w:rFonts w:ascii="Cambria Math" w:eastAsiaTheme="minorHAnsi" w:hAnsi="Cambria Math"/>
                <w:sz w:val="22"/>
                <w:lang w:val="en-ZA"/>
              </w:rPr>
              <m:t>est</m:t>
            </m:r>
          </m:sub>
          <m:sup>
            <m:r>
              <w:rPr>
                <w:rFonts w:ascii="Cambria Math" w:eastAsiaTheme="minorHAnsi" w:hAnsi="Cambria Math"/>
                <w:sz w:val="22"/>
                <w:lang w:val="en-ZA"/>
              </w:rPr>
              <m:t>2</m:t>
            </m:r>
          </m:sup>
        </m:sSubSup>
      </m:oMath>
      <w:r>
        <w:rPr>
          <w:rFonts w:eastAsiaTheme="minorHAnsi"/>
          <w:sz w:val="22"/>
          <w:lang w:val="en-ZA"/>
        </w:rPr>
        <w:t xml:space="preserve"> was estimated for the combined time series 1-40. The fixed observation error was set to </w:t>
      </w:r>
      <m:oMath>
        <m:sSub>
          <m:sSubPr>
            <m:ctrlPr>
              <w:rPr>
                <w:rFonts w:ascii="Cambria Math" w:eastAsiaTheme="minorHAnsi" w:hAnsi="Cambria Math"/>
                <w:i/>
                <w:sz w:val="22"/>
                <w:lang w:val="en-ZA"/>
              </w:rPr>
            </m:ctrlPr>
          </m:sSubPr>
          <m:e>
            <m:r>
              <w:rPr>
                <w:rFonts w:ascii="Cambria Math" w:eastAsiaTheme="minorHAnsi" w:hAnsi="Cambria Math"/>
                <w:sz w:val="22"/>
                <w:lang w:val="en-ZA"/>
              </w:rPr>
              <m:t>σ</m:t>
            </m:r>
          </m:e>
          <m:sub>
            <m:r>
              <w:rPr>
                <w:rFonts w:ascii="Cambria Math" w:eastAsiaTheme="minorHAnsi" w:hAnsi="Cambria Math"/>
                <w:sz w:val="22"/>
                <w:lang w:val="en-ZA"/>
              </w:rPr>
              <m:t>fix</m:t>
            </m:r>
          </m:sub>
        </m:sSub>
      </m:oMath>
      <w:r>
        <w:rPr>
          <w:rFonts w:eastAsiaTheme="minorEastAsia"/>
          <w:sz w:val="22"/>
          <w:lang w:val="en-ZA"/>
        </w:rPr>
        <w:t xml:space="preserve"> = 0.1 to mimic a constant </w:t>
      </w:r>
      <m:oMath>
        <m:sSub>
          <m:sSubPr>
            <m:ctrlPr>
              <w:rPr>
                <w:rFonts w:ascii="Cambria Math" w:eastAsiaTheme="minorHAnsi" w:hAnsi="Cambria Math"/>
                <w:i/>
                <w:sz w:val="22"/>
                <w:lang w:val="en-ZA"/>
              </w:rPr>
            </m:ctrlPr>
          </m:sSubPr>
          <m:e>
            <m:acc>
              <m:accPr>
                <m:ctrlPr>
                  <w:rPr>
                    <w:rFonts w:ascii="Cambria Math" w:eastAsiaTheme="minorHAnsi" w:hAnsi="Cambria Math"/>
                    <w:i/>
                    <w:sz w:val="22"/>
                    <w:lang w:val="en-ZA"/>
                  </w:rPr>
                </m:ctrlPr>
              </m:accPr>
              <m:e>
                <m:r>
                  <w:rPr>
                    <w:rFonts w:ascii="Cambria Math" w:eastAsiaTheme="minorHAnsi" w:hAnsi="Cambria Math"/>
                    <w:sz w:val="22"/>
                    <w:lang w:val="en-ZA"/>
                  </w:rPr>
                  <m:t>σ</m:t>
                </m:r>
              </m:e>
            </m:acc>
          </m:e>
          <m:sub>
            <m:sSub>
              <m:sSubPr>
                <m:ctrlPr>
                  <w:rPr>
                    <w:rFonts w:ascii="Cambria Math" w:eastAsiaTheme="minorHAnsi" w:hAnsi="Cambria Math"/>
                    <w:i/>
                    <w:sz w:val="22"/>
                    <w:lang w:val="en-ZA"/>
                  </w:rPr>
                </m:ctrlPr>
              </m:sSubPr>
              <m:e>
                <m:r>
                  <w:rPr>
                    <w:rFonts w:ascii="Cambria Math" w:eastAsiaTheme="minorHAnsi" w:hAnsi="Cambria Math"/>
                    <w:sz w:val="22"/>
                    <w:lang w:val="en-ZA"/>
                  </w:rPr>
                  <m:t>SE</m:t>
                </m:r>
              </m:e>
              <m:sub>
                <m:r>
                  <w:rPr>
                    <w:rFonts w:ascii="Cambria Math" w:eastAsiaTheme="minorHAnsi" w:hAnsi="Cambria Math"/>
                    <w:sz w:val="22"/>
                    <w:lang w:val="en-ZA"/>
                  </w:rPr>
                  <m:t>i</m:t>
                </m:r>
              </m:sub>
            </m:sSub>
          </m:sub>
        </m:sSub>
      </m:oMath>
      <w:r>
        <w:rPr>
          <w:rFonts w:eastAsiaTheme="minorEastAsia"/>
          <w:sz w:val="22"/>
          <w:lang w:val="en-ZA"/>
        </w:rPr>
        <w:t xml:space="preserve"> = 0.1 for the input time series.  The priors were those used in our case study (Table 3)</w:t>
      </w:r>
      <w:r w:rsidR="001E5EC3">
        <w:rPr>
          <w:rFonts w:eastAsiaTheme="minorEastAsia"/>
          <w:sz w:val="22"/>
          <w:lang w:val="en-ZA"/>
        </w:rPr>
        <w:t>, except that the CV on</w:t>
      </w:r>
      <w:r w:rsidR="00BF760D">
        <w:rPr>
          <w:rFonts w:eastAsiaTheme="minorEastAsia"/>
          <w:sz w:val="22"/>
          <w:lang w:val="en-ZA"/>
        </w:rPr>
        <w:t xml:space="preserve"> </w:t>
      </w:r>
      <w:r w:rsidR="001E5EC3">
        <w:rPr>
          <w:rFonts w:eastAsiaTheme="minorEastAsia"/>
          <w:sz w:val="22"/>
          <w:lang w:val="en-ZA"/>
        </w:rPr>
        <w:t>of for</w:t>
      </w:r>
      <w:r w:rsidR="00BF760D">
        <w:rPr>
          <w:rFonts w:eastAsiaTheme="minorEastAsia"/>
          <w:sz w:val="22"/>
          <w:lang w:val="en-ZA"/>
        </w:rPr>
        <w:t xml:space="preserve"> </w:t>
      </w:r>
      <w:r w:rsidR="00BF760D">
        <w:rPr>
          <w:rFonts w:eastAsiaTheme="minorEastAsia"/>
          <w:i/>
          <w:sz w:val="22"/>
          <w:lang w:val="en-ZA"/>
        </w:rPr>
        <w:t>SB</w:t>
      </w:r>
      <w:r w:rsidR="00BF760D" w:rsidRPr="00BF760D">
        <w:rPr>
          <w:rFonts w:eastAsiaTheme="minorEastAsia"/>
          <w:i/>
          <w:sz w:val="22"/>
          <w:vertAlign w:val="subscript"/>
          <w:lang w:val="en-ZA"/>
        </w:rPr>
        <w:t>0</w:t>
      </w:r>
      <w:r w:rsidR="001E5EC3">
        <w:rPr>
          <w:rFonts w:eastAsiaTheme="minorEastAsia"/>
          <w:sz w:val="22"/>
          <w:lang w:val="en-ZA"/>
        </w:rPr>
        <w:t xml:space="preserve"> prior was doubled (CV = 200%).</w:t>
      </w:r>
      <w:r>
        <w:rPr>
          <w:rFonts w:eastAsiaTheme="minorEastAsia"/>
          <w:sz w:val="22"/>
          <w:lang w:val="en-ZA"/>
        </w:rPr>
        <w:t xml:space="preserve"> </w:t>
      </w:r>
      <w:r>
        <w:rPr>
          <w:rFonts w:eastAsiaTheme="minorHAnsi"/>
          <w:sz w:val="22"/>
          <w:lang w:val="en-ZA"/>
        </w:rPr>
        <w:t xml:space="preserve">For the Schaefer model, we introduced a so called “change-point” in catchability </w:t>
      </w:r>
      <w:r>
        <w:rPr>
          <w:rFonts w:eastAsiaTheme="minorHAnsi"/>
          <w:sz w:val="22"/>
          <w:lang w:val="en-ZA"/>
        </w:rPr>
        <w:fldChar w:fldCharType="begin" w:fldLock="1"/>
      </w:r>
      <w:r>
        <w:rPr>
          <w:rFonts w:eastAsiaTheme="minorHAnsi"/>
          <w:sz w:val="22"/>
          <w:lang w:val="en-ZA"/>
        </w:rPr>
        <w:instrText>ADDIN CSL_CITATION {"citationItems":[{"id":"ITEM-1","itemData":{"DOI":"10.1016/j.fishres.2014.01.022","ISSN":"0165-7836","author":[{"dropping-particle":"","family":"Carvalho","given":"Felipe","non-dropping-particle":"","parse-names":false,"suffix":""},{"dropping-particle":"","family":"Ahrens","given":"Robert","non-dropping-particle":"","parse-names":false,"suffix":""},{"dropping-particle":"","family":"Murie","given":"Debra","non-dropping-particle":"","parse-names":false,"suffix":""},{"dropping-particle":"","family":"Ponciano","given":"José M","non-dropping-particle":"","parse-names":false,"suffix":""},{"dropping-particle":"","family":"Aires-da-silva","given":"Alexandre","non-dropping-particle":"","parse-names":false,"suffix":""},{"dropping-particle":"","family":"Maunder","given":"Mark N","non-dropping-particle":"","parse-names":false,"suffix":""},{"dropping-particle":"","family":"Hazin","given":"Fábio","non-dropping-particle":"","parse-names":false,"suffix":""}],"container-title":"Fisheries Research","id":"ITEM-1","issued":{"date-parts":[["2014"]]},"page":"135-146","publisher":"Elsevier B.V.","title":"Incorporating specific change points in catchability in fisheries stock assessment models : An alternative approach applied to the blue shark ( Prionace glauca ) stock in the south Atlantic Ocean","type":"article-journal","volume":"154"},"uris":["http://www.mendeley.com/documents/?uuid=f95273e4-037a-49a4-b555-fd8a11ac89df"]}],"mendeley":{"formattedCitation":"(Carvalho et al., 2014)","plainTextFormattedCitation":"(Carvalho et al., 2014)","previouslyFormattedCitation":"(Carvalho et al., 2014)"},"properties":{"noteIndex":0},"schema":"https://github.com/citation-style-language/schema/raw/master/csl-citation.json"}</w:instrText>
      </w:r>
      <w:r>
        <w:rPr>
          <w:rFonts w:eastAsiaTheme="minorHAnsi"/>
          <w:sz w:val="22"/>
          <w:lang w:val="en-ZA"/>
        </w:rPr>
        <w:fldChar w:fldCharType="separate"/>
      </w:r>
      <w:r w:rsidRPr="000E4DA8">
        <w:rPr>
          <w:rFonts w:eastAsiaTheme="minorHAnsi"/>
          <w:noProof/>
          <w:sz w:val="22"/>
          <w:lang w:val="en-ZA"/>
        </w:rPr>
        <w:t>(Carvalho et al., 2014)</w:t>
      </w:r>
      <w:r>
        <w:rPr>
          <w:rFonts w:eastAsiaTheme="minorHAnsi"/>
          <w:sz w:val="22"/>
          <w:lang w:val="en-ZA"/>
        </w:rPr>
        <w:fldChar w:fldCharType="end"/>
      </w:r>
      <w:r>
        <w:rPr>
          <w:rFonts w:eastAsiaTheme="minorHAnsi"/>
          <w:sz w:val="22"/>
          <w:lang w:val="en-ZA"/>
        </w:rPr>
        <w:t xml:space="preserve"> by estimating a new </w:t>
      </w:r>
      <w:r>
        <w:rPr>
          <w:rFonts w:eastAsiaTheme="minorHAnsi"/>
          <w:i/>
          <w:sz w:val="22"/>
          <w:lang w:val="en-ZA"/>
        </w:rPr>
        <w:t>q</w:t>
      </w:r>
      <w:r>
        <w:rPr>
          <w:rFonts w:eastAsiaTheme="minorHAnsi"/>
          <w:i/>
          <w:sz w:val="22"/>
          <w:vertAlign w:val="subscript"/>
          <w:lang w:val="en-ZA"/>
        </w:rPr>
        <w:t>i,s</w:t>
      </w:r>
      <w:r>
        <w:rPr>
          <w:rFonts w:eastAsiaTheme="minorHAnsi"/>
          <w:sz w:val="22"/>
          <w:lang w:val="en-ZA"/>
        </w:rPr>
        <w:t xml:space="preserve"> for the recent years (2003-2015) of each abundance index. This approach is considered to account for events that are likely to cause changes in catchability, including changes in selectivity </w:t>
      </w:r>
      <w:r>
        <w:rPr>
          <w:rFonts w:eastAsiaTheme="minorHAnsi"/>
          <w:sz w:val="22"/>
          <w:lang w:val="en-ZA"/>
        </w:rPr>
        <w:fldChar w:fldCharType="begin" w:fldLock="1"/>
      </w:r>
      <w:r w:rsidR="003B714F">
        <w:rPr>
          <w:rFonts w:eastAsiaTheme="minorHAnsi"/>
          <w:sz w:val="22"/>
          <w:lang w:val="en-ZA"/>
        </w:rPr>
        <w:instrText>ADDIN CSL_CITATION {"citationItems":[{"id":"ITEM-1","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Research","id":"ITEM-1","issued":{"date-parts":[["2018"]]},"page":"275-288","title":"JABBA: Just Another Bayesian Biomass Assessment","type":"article-journal","volume":"204"},"uris":["http://www.mendeley.com/documents/?uuid=748fd527-8457-4f7e-97ec-02fc8d85b173"]}],"mendeley":{"formattedCitation":"(Winker et al., 2018)","plainTextFormattedCitation":"(Winker et al., 2018)","previouslyFormattedCitation":"(Winker et al., 2018)"},"properties":{"noteIndex":0},"schema":"https://github.com/citation-style-language/schema/raw/master/csl-citation.json"}</w:instrText>
      </w:r>
      <w:r>
        <w:rPr>
          <w:rFonts w:eastAsiaTheme="minorHAnsi"/>
          <w:sz w:val="22"/>
          <w:lang w:val="en-ZA"/>
        </w:rPr>
        <w:fldChar w:fldCharType="separate"/>
      </w:r>
      <w:r w:rsidR="00CC6DF7" w:rsidRPr="00CC6DF7">
        <w:rPr>
          <w:rFonts w:eastAsiaTheme="minorHAnsi"/>
          <w:noProof/>
          <w:sz w:val="22"/>
          <w:lang w:val="en-ZA"/>
        </w:rPr>
        <w:t>(Winker et al., 2018)</w:t>
      </w:r>
      <w:r>
        <w:rPr>
          <w:rFonts w:eastAsiaTheme="minorHAnsi"/>
          <w:sz w:val="22"/>
          <w:lang w:val="en-ZA"/>
        </w:rPr>
        <w:fldChar w:fldCharType="end"/>
      </w:r>
      <w:r>
        <w:rPr>
          <w:rFonts w:eastAsiaTheme="minorHAnsi"/>
          <w:sz w:val="22"/>
          <w:lang w:val="en-ZA"/>
        </w:rPr>
        <w:t>. Process and observation variance were treated the same as for JABBA-Select. A key difference to JABBA-Select relates to the prior formulation for the Schaefer production function of the form:</w:t>
      </w:r>
    </w:p>
    <w:p w14:paraId="0FD6BD7B" w14:textId="77777777" w:rsidR="00D535C4" w:rsidRDefault="00D535C4" w:rsidP="00D535C4">
      <w:pPr>
        <w:autoSpaceDE w:val="0"/>
        <w:autoSpaceDN w:val="0"/>
        <w:adjustRightInd w:val="0"/>
        <w:spacing w:after="0" w:line="360" w:lineRule="auto"/>
        <w:jc w:val="both"/>
        <w:rPr>
          <w:rFonts w:eastAsiaTheme="minorHAnsi"/>
          <w:sz w:val="22"/>
          <w:lang w:val="en-ZA"/>
        </w:rPr>
      </w:pPr>
    </w:p>
    <w:p w14:paraId="3C2FCAB6" w14:textId="77777777" w:rsidR="00D535C4" w:rsidRPr="00487B33" w:rsidRDefault="00D535C4" w:rsidP="00D535C4">
      <w:pPr>
        <w:autoSpaceDE w:val="0"/>
        <w:autoSpaceDN w:val="0"/>
        <w:adjustRightInd w:val="0"/>
        <w:spacing w:after="0" w:line="360" w:lineRule="auto"/>
        <w:jc w:val="both"/>
        <w:rPr>
          <w:rFonts w:eastAsiaTheme="minorEastAsia"/>
          <w:sz w:val="22"/>
        </w:rPr>
      </w:pPr>
      <m:oMath>
        <m:r>
          <m:rPr>
            <m:sty m:val="p"/>
          </m:rPr>
          <w:rPr>
            <w:rFonts w:ascii="Cambria Math" w:hAnsi="Cambria Math"/>
            <w:sz w:val="22"/>
            <w:lang w:val="en-GB"/>
          </w:rPr>
          <m:t xml:space="preserve"> </m:t>
        </m:r>
        <m:r>
          <m:rPr>
            <m:lit/>
            <m:sty m:val="p"/>
          </m:rPr>
          <w:rPr>
            <w:rFonts w:ascii="Cambria Math" w:hAnsi="Cambria Math"/>
            <w:sz w:val="22"/>
          </w:rPr>
          <m:t>SP</m:t>
        </m:r>
        <m:r>
          <w:rPr>
            <w:rFonts w:ascii="Cambria Math" w:hAnsi="Cambria Math"/>
            <w:sz w:val="22"/>
          </w:rPr>
          <m:t>=r</m:t>
        </m:r>
        <m:r>
          <m:rPr>
            <m:lit/>
          </m:rPr>
          <w:rPr>
            <w:rFonts w:ascii="Cambria Math" w:hAnsi="Cambria Math"/>
            <w:sz w:val="22"/>
          </w:rPr>
          <m:t>B</m:t>
        </m:r>
        <m:d>
          <m:dPr>
            <m:ctrlPr>
              <w:rPr>
                <w:rFonts w:ascii="Cambria Math" w:hAnsi="Cambria Math"/>
                <w:sz w:val="22"/>
              </w:rPr>
            </m:ctrlPr>
          </m:dPr>
          <m:e>
            <m:r>
              <w:rPr>
                <w:rFonts w:ascii="Cambria Math" w:hAnsi="Cambria Math"/>
                <w:sz w:val="22"/>
              </w:rPr>
              <m:t>1-</m:t>
            </m:r>
            <m:f>
              <m:fPr>
                <m:ctrlPr>
                  <w:rPr>
                    <w:rFonts w:ascii="Cambria Math" w:hAnsi="Cambria Math"/>
                    <w:sz w:val="22"/>
                  </w:rPr>
                </m:ctrlPr>
              </m:fPr>
              <m:num>
                <m:r>
                  <w:rPr>
                    <w:rFonts w:ascii="Cambria Math" w:hAnsi="Cambria Math"/>
                    <w:sz w:val="22"/>
                  </w:rPr>
                  <m:t>B</m:t>
                </m:r>
              </m:num>
              <m:den>
                <m:r>
                  <w:rPr>
                    <w:rFonts w:ascii="Cambria Math" w:hAnsi="Cambria Math"/>
                    <w:sz w:val="22"/>
                  </w:rPr>
                  <m:t>K</m:t>
                </m:r>
              </m:den>
            </m:f>
          </m:e>
        </m:d>
      </m:oMath>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t>(18)</w:t>
      </w:r>
    </w:p>
    <w:p w14:paraId="10807658" w14:textId="77777777" w:rsidR="00D535C4" w:rsidRDefault="00D535C4" w:rsidP="00D535C4">
      <w:pPr>
        <w:autoSpaceDE w:val="0"/>
        <w:autoSpaceDN w:val="0"/>
        <w:adjustRightInd w:val="0"/>
        <w:spacing w:after="0" w:line="360" w:lineRule="auto"/>
        <w:jc w:val="both"/>
        <w:rPr>
          <w:rFonts w:eastAsiaTheme="minorEastAsia"/>
          <w:sz w:val="22"/>
        </w:rPr>
      </w:pPr>
    </w:p>
    <w:p w14:paraId="2B48D9B9" w14:textId="09D7FD85" w:rsidR="00D535C4" w:rsidRDefault="00D535C4" w:rsidP="00D535C4">
      <w:pPr>
        <w:autoSpaceDE w:val="0"/>
        <w:autoSpaceDN w:val="0"/>
        <w:adjustRightInd w:val="0"/>
        <w:spacing w:after="0" w:line="360" w:lineRule="auto"/>
        <w:jc w:val="both"/>
        <w:rPr>
          <w:rFonts w:eastAsiaTheme="minorEastAsia"/>
          <w:sz w:val="22"/>
        </w:rPr>
      </w:pPr>
      <w:r>
        <w:rPr>
          <w:rFonts w:eastAsiaTheme="minorEastAsia"/>
          <w:sz w:val="22"/>
        </w:rPr>
        <w:t xml:space="preserve">where </w:t>
      </w:r>
      <w:r>
        <w:rPr>
          <w:rFonts w:eastAsiaTheme="minorEastAsia"/>
          <w:i/>
          <w:sz w:val="22"/>
        </w:rPr>
        <w:t>r</w:t>
      </w:r>
      <w:r>
        <w:rPr>
          <w:rFonts w:eastAsiaTheme="minorEastAsia"/>
          <w:sz w:val="22"/>
        </w:rPr>
        <w:t xml:space="preserve"> is the intrinsic rate of population increase, </w:t>
      </w:r>
      <w:r w:rsidRPr="00EB603F">
        <w:rPr>
          <w:rFonts w:eastAsiaTheme="minorEastAsia"/>
          <w:i/>
          <w:sz w:val="22"/>
        </w:rPr>
        <w:t>B</w:t>
      </w:r>
      <w:r>
        <w:rPr>
          <w:rFonts w:eastAsiaTheme="minorEastAsia"/>
          <w:i/>
          <w:sz w:val="22"/>
        </w:rPr>
        <w:t xml:space="preserve"> </w:t>
      </w:r>
      <w:r>
        <w:rPr>
          <w:rFonts w:eastAsiaTheme="minorEastAsia"/>
          <w:sz w:val="22"/>
        </w:rPr>
        <w:t xml:space="preserve">is the inseparably stock biomass (equivalent to </w:t>
      </w:r>
      <w:r w:rsidRPr="003E12A8">
        <w:rPr>
          <w:rFonts w:eastAsiaTheme="minorEastAsia"/>
          <w:i/>
          <w:sz w:val="22"/>
        </w:rPr>
        <w:t>SB</w:t>
      </w:r>
      <w:r w:rsidRPr="003E12A8">
        <w:rPr>
          <w:rFonts w:eastAsiaTheme="minorEastAsia"/>
          <w:sz w:val="22"/>
        </w:rPr>
        <w:t>)</w:t>
      </w:r>
      <w:r>
        <w:rPr>
          <w:rFonts w:eastAsiaTheme="minorEastAsia"/>
          <w:sz w:val="22"/>
          <w:vertAlign w:val="subscript"/>
        </w:rPr>
        <w:t xml:space="preserve"> </w:t>
      </w:r>
      <w:r w:rsidRPr="003E12A8">
        <w:rPr>
          <w:rFonts w:eastAsiaTheme="minorEastAsia"/>
          <w:sz w:val="22"/>
        </w:rPr>
        <w:t>and</w:t>
      </w:r>
      <w:r>
        <w:rPr>
          <w:rFonts w:eastAsiaTheme="minorEastAsia"/>
          <w:sz w:val="22"/>
        </w:rPr>
        <w:t xml:space="preserve"> </w:t>
      </w:r>
      <w:r>
        <w:rPr>
          <w:rFonts w:eastAsiaTheme="minorEastAsia"/>
          <w:i/>
          <w:sz w:val="22"/>
        </w:rPr>
        <w:t>K</w:t>
      </w:r>
      <w:r>
        <w:rPr>
          <w:rFonts w:eastAsiaTheme="minorEastAsia"/>
          <w:sz w:val="22"/>
        </w:rPr>
        <w:t xml:space="preserve"> the unfished biomass at equilibrium (equivalent to </w:t>
      </w:r>
      <w:r>
        <w:rPr>
          <w:rFonts w:eastAsiaTheme="minorEastAsia"/>
          <w:i/>
          <w:sz w:val="22"/>
        </w:rPr>
        <w:t>SB</w:t>
      </w:r>
      <w:r w:rsidRPr="003E12A8">
        <w:rPr>
          <w:rFonts w:eastAsiaTheme="minorEastAsia"/>
          <w:i/>
          <w:sz w:val="22"/>
          <w:vertAlign w:val="subscript"/>
        </w:rPr>
        <w:t>0</w:t>
      </w:r>
      <w:r>
        <w:rPr>
          <w:rFonts w:eastAsiaTheme="minorEastAsia"/>
          <w:sz w:val="22"/>
        </w:rPr>
        <w:t xml:space="preserve">). The Schaefer production function produces MSY at </w:t>
      </w:r>
      <w:r>
        <w:rPr>
          <w:rFonts w:eastAsiaTheme="minorEastAsia"/>
          <w:i/>
          <w:sz w:val="22"/>
        </w:rPr>
        <w:t>K/2</w:t>
      </w:r>
      <w:r>
        <w:rPr>
          <w:rFonts w:eastAsiaTheme="minorEastAsia"/>
          <w:sz w:val="22"/>
        </w:rPr>
        <w:t xml:space="preserve">, which corresponds to the equivalent of </w:t>
      </w:r>
      <w:r>
        <w:rPr>
          <w:rFonts w:eastAsiaTheme="minorEastAsia"/>
          <w:i/>
          <w:sz w:val="22"/>
        </w:rPr>
        <w:t>SB</w:t>
      </w:r>
      <w:r w:rsidRPr="00EB603F">
        <w:rPr>
          <w:rFonts w:eastAsiaTheme="minorEastAsia"/>
          <w:i/>
          <w:sz w:val="22"/>
          <w:vertAlign w:val="subscript"/>
        </w:rPr>
        <w:t>0</w:t>
      </w:r>
      <w:r w:rsidRPr="00861072">
        <w:rPr>
          <w:rFonts w:eastAsiaTheme="minorEastAsia"/>
          <w:sz w:val="22"/>
        </w:rPr>
        <w:t>/</w:t>
      </w:r>
      <w:r w:rsidRPr="00EB603F">
        <w:rPr>
          <w:rFonts w:eastAsiaTheme="minorEastAsia"/>
          <w:sz w:val="22"/>
        </w:rPr>
        <w:t>2</w:t>
      </w:r>
      <w:r>
        <w:rPr>
          <w:rFonts w:eastAsiaTheme="minorEastAsia"/>
          <w:sz w:val="22"/>
        </w:rPr>
        <w:t xml:space="preserve"> for </w:t>
      </w:r>
      <w:r>
        <w:rPr>
          <w:rFonts w:eastAsiaTheme="minorEastAsia"/>
          <w:i/>
          <w:sz w:val="22"/>
        </w:rPr>
        <w:t xml:space="preserve">m </w:t>
      </w:r>
      <w:r>
        <w:rPr>
          <w:rFonts w:eastAsiaTheme="minorEastAsia"/>
          <w:sz w:val="22"/>
        </w:rPr>
        <w:t xml:space="preserve"> =  2 in the JABBA-Select model. To develop an informative prior for </w:t>
      </w:r>
      <w:r>
        <w:rPr>
          <w:rFonts w:eastAsiaTheme="minorEastAsia"/>
          <w:i/>
          <w:sz w:val="22"/>
        </w:rPr>
        <w:t>r</w:t>
      </w:r>
      <w:r>
        <w:rPr>
          <w:rFonts w:eastAsiaTheme="minorEastAsia"/>
          <w:sz w:val="22"/>
        </w:rPr>
        <w:t xml:space="preserve">, we applied the widely used Leslie matrix Monte-Carlo simulation approach by McAllister et al. </w:t>
      </w:r>
      <w:r>
        <w:rPr>
          <w:rFonts w:eastAsiaTheme="minorEastAsia"/>
          <w:sz w:val="22"/>
        </w:rPr>
        <w:fldChar w:fldCharType="begin" w:fldLock="1"/>
      </w:r>
      <w:r w:rsidR="00D112CE">
        <w:rPr>
          <w:rFonts w:eastAsiaTheme="minorEastAsia"/>
          <w:sz w:val="22"/>
        </w:rPr>
        <w:instrText>ADDIN CSL_CITATION {"citationItems":[{"id":"ITEM-1","itemData":{"DOI":"10.1139/cjfas-58-9-1871","ISSN":"12057533","author":[{"dropping-particle":"","family":"McAllister","given":"M.K.","non-dropping-particle":"","parse-names":false,"suffix":""},{"dropping-particle":"","family":"Pikitch","given":"E.K.","non-dropping-particle":"","parse-names":false,"suffix":""},{"dropping-particle":"","family":"Babcock","given":"E.A.","non-dropping-particle":"","parse-names":false,"suffix":""}],"container-title":"Canadian Journal of Fisheries and Aquatic Sciences","id":"ITEM-1","issue":"9","issued":{"date-parts":[["2001"]]},"page":"1871-1890","title":"Using demographic methods to construct Bayesian priors for the intrinsic rate of increase in the Schaefer model and implications for stock rebuilding","type":"article-journal","volume":"58"},"suppress-author":1,"uris":["http://www.mendeley.com/documents/?uuid=2de20c43-e318-4824-be37-a58401e2deee"]}],"mendeley":{"formattedCitation":"(2001)","plainTextFormattedCitation":"(2001)","previouslyFormattedCitation":"(2001)"},"properties":{"noteIndex":0},"schema":"https://github.com/citation-style-language/schema/raw/master/csl-citation.json"}</w:instrText>
      </w:r>
      <w:r>
        <w:rPr>
          <w:rFonts w:eastAsiaTheme="minorEastAsia"/>
          <w:sz w:val="22"/>
        </w:rPr>
        <w:fldChar w:fldCharType="separate"/>
      </w:r>
      <w:r w:rsidRPr="00D535C4">
        <w:rPr>
          <w:rFonts w:eastAsiaTheme="minorEastAsia"/>
          <w:noProof/>
          <w:sz w:val="22"/>
        </w:rPr>
        <w:t>(2001)</w:t>
      </w:r>
      <w:r>
        <w:rPr>
          <w:rFonts w:eastAsiaTheme="minorEastAsia"/>
          <w:sz w:val="22"/>
        </w:rPr>
        <w:fldChar w:fldCharType="end"/>
      </w:r>
      <w:r>
        <w:rPr>
          <w:rFonts w:eastAsiaTheme="minorEastAsia"/>
          <w:sz w:val="22"/>
        </w:rPr>
        <w:t xml:space="preserve">, using the same input parameters and uncertainties about </w:t>
      </w:r>
      <w:r>
        <w:rPr>
          <w:rFonts w:eastAsiaTheme="minorEastAsia"/>
          <w:i/>
          <w:sz w:val="22"/>
        </w:rPr>
        <w:t xml:space="preserve">M </w:t>
      </w:r>
      <w:r>
        <w:rPr>
          <w:rFonts w:eastAsiaTheme="minorEastAsia"/>
          <w:sz w:val="22"/>
        </w:rPr>
        <w:t xml:space="preserve">and </w:t>
      </w:r>
      <w:r>
        <w:rPr>
          <w:rFonts w:eastAsiaTheme="minorEastAsia"/>
          <w:i/>
          <w:sz w:val="22"/>
        </w:rPr>
        <w:t xml:space="preserve">h </w:t>
      </w:r>
      <w:r>
        <w:rPr>
          <w:rFonts w:eastAsiaTheme="minorEastAsia"/>
          <w:sz w:val="22"/>
        </w:rPr>
        <w:t xml:space="preserve">as for ASEM, but ignoring selectivity (Appendix B).  </w:t>
      </w:r>
    </w:p>
    <w:p w14:paraId="24D55A30" w14:textId="77777777" w:rsidR="00D535C4" w:rsidRDefault="00D535C4" w:rsidP="00D535C4">
      <w:pPr>
        <w:autoSpaceDE w:val="0"/>
        <w:autoSpaceDN w:val="0"/>
        <w:adjustRightInd w:val="0"/>
        <w:spacing w:after="0" w:line="360" w:lineRule="auto"/>
        <w:jc w:val="both"/>
        <w:rPr>
          <w:rFonts w:eastAsia="Calibri"/>
          <w:i/>
          <w:sz w:val="22"/>
        </w:rPr>
      </w:pPr>
    </w:p>
    <w:p w14:paraId="27F19DF5" w14:textId="77777777" w:rsidR="00D535C4" w:rsidRPr="0033392E" w:rsidRDefault="00D535C4" w:rsidP="00D535C4">
      <w:pPr>
        <w:autoSpaceDE w:val="0"/>
        <w:autoSpaceDN w:val="0"/>
        <w:adjustRightInd w:val="0"/>
        <w:spacing w:after="0" w:line="360" w:lineRule="auto"/>
        <w:jc w:val="both"/>
        <w:rPr>
          <w:rFonts w:eastAsiaTheme="minorHAnsi"/>
          <w:szCs w:val="24"/>
          <w:lang w:val="en-ZA"/>
        </w:rPr>
      </w:pPr>
      <w:r>
        <w:rPr>
          <w:rFonts w:eastAsia="Calibri"/>
          <w:i/>
          <w:sz w:val="22"/>
        </w:rPr>
        <w:t xml:space="preserve">2.3.3 </w:t>
      </w:r>
      <w:r w:rsidRPr="00A636C6">
        <w:rPr>
          <w:rFonts w:eastAsia="Calibri"/>
          <w:i/>
          <w:sz w:val="22"/>
        </w:rPr>
        <w:t>ASPM estimation models</w:t>
      </w:r>
    </w:p>
    <w:p w14:paraId="7B459485" w14:textId="5E5FCFE3" w:rsidR="00D535C4" w:rsidRPr="0054254C" w:rsidRDefault="00D535C4" w:rsidP="00D535C4">
      <w:pPr>
        <w:autoSpaceDE w:val="0"/>
        <w:autoSpaceDN w:val="0"/>
        <w:adjustRightInd w:val="0"/>
        <w:spacing w:after="0" w:line="360" w:lineRule="auto"/>
        <w:jc w:val="both"/>
        <w:rPr>
          <w:rFonts w:eastAsia="Calibri"/>
          <w:sz w:val="22"/>
        </w:rPr>
      </w:pPr>
      <w:r w:rsidRPr="00A636C6">
        <w:rPr>
          <w:rFonts w:eastAsiaTheme="minorHAnsi"/>
          <w:sz w:val="22"/>
          <w:lang w:val="en-ZA"/>
        </w:rPr>
        <w:t>The two ASPMs were structurally identical to the simulation model, except that the deterministic ASPM</w:t>
      </w:r>
      <w:r>
        <w:rPr>
          <w:rFonts w:eastAsiaTheme="minorHAnsi"/>
          <w:sz w:val="22"/>
          <w:lang w:val="en-ZA"/>
        </w:rPr>
        <w:t xml:space="preserve"> predicts recruitment as the expected mean </w:t>
      </w:r>
      <w:r w:rsidRPr="00A636C6">
        <w:rPr>
          <w:rFonts w:eastAsiaTheme="minorHAnsi"/>
          <w:sz w:val="22"/>
          <w:lang w:val="en-ZA"/>
        </w:rPr>
        <w:t xml:space="preserve">from the Beverton and Holt SSR function. The ASPMs were fitted to the simulated abundance index </w:t>
      </w:r>
      <w:r w:rsidRPr="00A636C6">
        <w:rPr>
          <w:rFonts w:eastAsiaTheme="minorHAnsi"/>
          <w:i/>
          <w:iCs/>
          <w:sz w:val="22"/>
          <w:lang w:val="en-ZA"/>
        </w:rPr>
        <w:t>I</w:t>
      </w:r>
      <w:r w:rsidRPr="00A636C6">
        <w:rPr>
          <w:rFonts w:eastAsiaTheme="minorHAnsi"/>
          <w:i/>
          <w:iCs/>
          <w:sz w:val="22"/>
          <w:vertAlign w:val="subscript"/>
          <w:lang w:val="en-ZA"/>
        </w:rPr>
        <w:t>y</w:t>
      </w:r>
      <w:r w:rsidRPr="00A636C6">
        <w:rPr>
          <w:rFonts w:eastAsiaTheme="minorHAnsi"/>
          <w:i/>
          <w:iCs/>
          <w:sz w:val="22"/>
          <w:lang w:val="en-ZA"/>
        </w:rPr>
        <w:t xml:space="preserve">, </w:t>
      </w:r>
      <w:r w:rsidRPr="00A636C6">
        <w:rPr>
          <w:rFonts w:eastAsiaTheme="minorHAnsi"/>
          <w:sz w:val="22"/>
          <w:lang w:val="en-ZA"/>
        </w:rPr>
        <w:t xml:space="preserve">and annual catch </w:t>
      </w:r>
      <w:r w:rsidRPr="00A636C6">
        <w:rPr>
          <w:rFonts w:eastAsiaTheme="minorHAnsi"/>
          <w:i/>
          <w:sz w:val="22"/>
          <w:lang w:val="en-ZA"/>
        </w:rPr>
        <w:t>C</w:t>
      </w:r>
      <w:r w:rsidRPr="00A636C6">
        <w:rPr>
          <w:rFonts w:eastAsiaTheme="minorHAnsi"/>
          <w:i/>
          <w:sz w:val="22"/>
          <w:vertAlign w:val="subscript"/>
          <w:lang w:val="en-ZA"/>
        </w:rPr>
        <w:t>y</w:t>
      </w:r>
      <w:r w:rsidRPr="00A636C6">
        <w:rPr>
          <w:rFonts w:eastAsiaTheme="minorHAnsi"/>
          <w:sz w:val="22"/>
          <w:lang w:val="en-ZA"/>
        </w:rPr>
        <w:t xml:space="preserve"> (in weight) time series, were </w:t>
      </w:r>
      <w:r w:rsidRPr="00A636C6">
        <w:rPr>
          <w:rFonts w:eastAsiaTheme="minorHAnsi"/>
          <w:i/>
          <w:sz w:val="22"/>
          <w:lang w:val="en-ZA"/>
        </w:rPr>
        <w:t>C</w:t>
      </w:r>
      <w:r w:rsidRPr="00A636C6">
        <w:rPr>
          <w:rFonts w:eastAsiaTheme="minorHAnsi"/>
          <w:i/>
          <w:sz w:val="22"/>
          <w:vertAlign w:val="subscript"/>
          <w:lang w:val="en-ZA"/>
        </w:rPr>
        <w:t>y</w:t>
      </w:r>
      <w:r w:rsidRPr="00A636C6">
        <w:rPr>
          <w:rFonts w:eastAsiaTheme="minorHAnsi"/>
          <w:sz w:val="22"/>
          <w:lang w:val="en-ZA"/>
        </w:rPr>
        <w:t xml:space="preserve"> was assumed to be approximately known without error.</w:t>
      </w:r>
      <w:r w:rsidRPr="008B6D4F">
        <w:rPr>
          <w:rFonts w:eastAsia="Calibri"/>
          <w:sz w:val="22"/>
        </w:rPr>
        <w:t xml:space="preserve"> </w:t>
      </w:r>
      <w:r>
        <w:rPr>
          <w:rFonts w:eastAsia="Calibri"/>
          <w:sz w:val="22"/>
        </w:rPr>
        <w:t>For the reference case, we assumed perfect knowledge of parameters, except for the</w:t>
      </w:r>
      <w:r>
        <w:rPr>
          <w:rFonts w:eastAsiaTheme="minorHAnsi"/>
          <w:sz w:val="22"/>
          <w:lang w:val="en-ZA"/>
        </w:rPr>
        <w:t xml:space="preserve"> four estimable parameters</w:t>
      </w:r>
      <w:r w:rsidRPr="00A636C6">
        <w:rPr>
          <w:rFonts w:eastAsiaTheme="minorHAnsi"/>
          <w:sz w:val="22"/>
          <w:lang w:val="en-ZA"/>
        </w:rPr>
        <w:t xml:space="preserve"> </w:t>
      </w:r>
      <w:r>
        <w:rPr>
          <w:rFonts w:eastAsiaTheme="minorHAnsi"/>
          <w:i/>
          <w:iCs/>
          <w:sz w:val="22"/>
          <w:lang w:val="en-ZA"/>
        </w:rPr>
        <w:t>q, M, R</w:t>
      </w:r>
      <w:r w:rsidRPr="008C7418">
        <w:rPr>
          <w:rFonts w:eastAsiaTheme="minorHAnsi"/>
          <w:i/>
          <w:iCs/>
          <w:sz w:val="22"/>
          <w:vertAlign w:val="subscript"/>
          <w:lang w:val="en-ZA"/>
        </w:rPr>
        <w:t>0</w:t>
      </w:r>
      <w:r>
        <w:rPr>
          <w:rFonts w:eastAsiaTheme="minorHAnsi"/>
          <w:iCs/>
          <w:sz w:val="22"/>
          <w:lang w:val="en-ZA"/>
        </w:rPr>
        <w:t xml:space="preserve"> and an estimable variance component </w:t>
      </w:r>
      <w:r>
        <w:rPr>
          <w:rFonts w:eastAsia="Calibri"/>
          <w:sz w:val="22"/>
          <w:lang w:val="en-ZA"/>
        </w:rPr>
        <w:t xml:space="preserve"> </w:t>
      </w:r>
      <m:oMath>
        <m:sSubSup>
          <m:sSubSupPr>
            <m:ctrlPr>
              <w:rPr>
                <w:rFonts w:ascii="Cambria Math" w:eastAsiaTheme="minorHAnsi" w:hAnsi="Cambria Math"/>
                <w:i/>
                <w:sz w:val="22"/>
                <w:lang w:val="en-ZA"/>
              </w:rPr>
            </m:ctrlPr>
          </m:sSubSupPr>
          <m:e>
            <m:r>
              <w:rPr>
                <w:rFonts w:ascii="Cambria Math" w:eastAsiaTheme="minorHAnsi" w:hAnsi="Cambria Math"/>
                <w:sz w:val="22"/>
                <w:lang w:val="en-ZA"/>
              </w:rPr>
              <m:t>σ</m:t>
            </m:r>
          </m:e>
          <m:sub>
            <m:r>
              <w:rPr>
                <w:rFonts w:ascii="Cambria Math" w:eastAsiaTheme="minorHAnsi" w:hAnsi="Cambria Math"/>
                <w:sz w:val="22"/>
                <w:lang w:val="en-ZA"/>
              </w:rPr>
              <m:t>est</m:t>
            </m:r>
          </m:sub>
          <m:sup>
            <m:r>
              <w:rPr>
                <w:rFonts w:ascii="Cambria Math" w:eastAsiaTheme="minorHAnsi" w:hAnsi="Cambria Math"/>
                <w:sz w:val="22"/>
                <w:lang w:val="en-ZA"/>
              </w:rPr>
              <m:t>2</m:t>
            </m:r>
          </m:sup>
        </m:sSubSup>
      </m:oMath>
      <w:r>
        <w:rPr>
          <w:rFonts w:eastAsia="Calibri"/>
          <w:sz w:val="22"/>
          <w:lang w:val="en-ZA"/>
        </w:rPr>
        <w:t xml:space="preserve">, given a fixed input of </w:t>
      </w:r>
      <m:oMath>
        <m:sSub>
          <m:sSubPr>
            <m:ctrlPr>
              <w:rPr>
                <w:rFonts w:ascii="Cambria Math" w:eastAsia="Calibri" w:hAnsi="Cambria Math"/>
                <w:i/>
                <w:sz w:val="22"/>
              </w:rPr>
            </m:ctrlPr>
          </m:sSubPr>
          <m:e>
            <m:acc>
              <m:accPr>
                <m:ctrlPr>
                  <w:rPr>
                    <w:rFonts w:ascii="Cambria Math" w:eastAsia="Calibri" w:hAnsi="Cambria Math"/>
                    <w:i/>
                    <w:sz w:val="22"/>
                  </w:rPr>
                </m:ctrlPr>
              </m:accPr>
              <m:e>
                <m:r>
                  <w:rPr>
                    <w:rFonts w:ascii="Cambria Math" w:eastAsia="Calibri" w:hAnsi="Cambria Math"/>
                    <w:sz w:val="22"/>
                  </w:rPr>
                  <m:t>σ</m:t>
                </m:r>
              </m:e>
            </m:acc>
          </m:e>
          <m:sub>
            <m:sSub>
              <m:sSubPr>
                <m:ctrlPr>
                  <w:rPr>
                    <w:rFonts w:ascii="Cambria Math" w:eastAsia="Calibri" w:hAnsi="Cambria Math"/>
                    <w:i/>
                    <w:sz w:val="22"/>
                  </w:rPr>
                </m:ctrlPr>
              </m:sSubPr>
              <m:e>
                <m:r>
                  <w:rPr>
                    <w:rFonts w:ascii="Cambria Math" w:eastAsia="Calibri" w:hAnsi="Cambria Math"/>
                    <w:sz w:val="22"/>
                  </w:rPr>
                  <m:t>SE</m:t>
                </m:r>
              </m:e>
              <m:sub>
                <m:r>
                  <w:rPr>
                    <w:rFonts w:ascii="Cambria Math" w:eastAsia="Calibri" w:hAnsi="Cambria Math"/>
                    <w:sz w:val="22"/>
                  </w:rPr>
                  <m:t>y</m:t>
                </m:r>
              </m:sub>
            </m:sSub>
          </m:sub>
        </m:sSub>
      </m:oMath>
      <w:r>
        <w:rPr>
          <w:rFonts w:eastAsia="Calibri"/>
          <w:sz w:val="22"/>
        </w:rPr>
        <w:t>= 0.1</w:t>
      </w:r>
      <w:r>
        <w:rPr>
          <w:rFonts w:eastAsia="Calibri"/>
          <w:i/>
          <w:sz w:val="22"/>
        </w:rPr>
        <w:t xml:space="preserve">. </w:t>
      </w:r>
      <w:r>
        <w:rPr>
          <w:rFonts w:eastAsia="Calibri"/>
          <w:sz w:val="22"/>
        </w:rPr>
        <w:t>To improve comparability, we imposed the same gamma distribution</w:t>
      </w:r>
      <w:r>
        <w:rPr>
          <w:rFonts w:eastAsia="Calibri"/>
          <w:i/>
          <w:sz w:val="22"/>
        </w:rPr>
        <w:t xml:space="preserve"> </w:t>
      </w:r>
      <w:r>
        <w:rPr>
          <w:rFonts w:eastAsia="Calibri"/>
          <w:sz w:val="22"/>
        </w:rPr>
        <w:t xml:space="preserve">on </w:t>
      </w:r>
      <w:r>
        <w:rPr>
          <w:rFonts w:eastAsia="Calibri"/>
          <w:i/>
          <w:sz w:val="22"/>
        </w:rPr>
        <w:t>M</w:t>
      </w:r>
      <w:r>
        <w:rPr>
          <w:rFonts w:eastAsia="Calibri"/>
          <w:sz w:val="22"/>
        </w:rPr>
        <w:t xml:space="preserve"> as for the ASEM Monte-Carlo simulation (Fig. 3). Similarly, we imposed the </w:t>
      </w:r>
      <w:r w:rsidRPr="0054254C">
        <w:rPr>
          <w:rFonts w:eastAsia="Calibri"/>
          <w:sz w:val="22"/>
        </w:rPr>
        <w:t xml:space="preserve">same vaguely informative prior that we used for two JABBA models (Table 3).  </w:t>
      </w:r>
      <w:r>
        <w:rPr>
          <w:rFonts w:eastAsia="Calibri"/>
          <w:sz w:val="22"/>
        </w:rPr>
        <w:t>However, w</w:t>
      </w:r>
      <w:r w:rsidRPr="0054254C">
        <w:rPr>
          <w:rFonts w:eastAsia="Calibri"/>
          <w:sz w:val="22"/>
        </w:rPr>
        <w:t xml:space="preserve">e resolved to fix steepness </w:t>
      </w:r>
      <w:r w:rsidRPr="0054254C">
        <w:rPr>
          <w:rFonts w:eastAsia="Calibri"/>
          <w:i/>
          <w:sz w:val="22"/>
        </w:rPr>
        <w:t>h</w:t>
      </w:r>
      <w:r w:rsidRPr="0054254C">
        <w:rPr>
          <w:rFonts w:eastAsia="Calibri"/>
          <w:sz w:val="22"/>
        </w:rPr>
        <w:t xml:space="preserve"> to its ‘true’ value in the ASPMs after initially attempts to estimate both </w:t>
      </w:r>
      <w:r w:rsidRPr="0054254C">
        <w:rPr>
          <w:rFonts w:eastAsia="Calibri"/>
          <w:i/>
          <w:sz w:val="22"/>
        </w:rPr>
        <w:t xml:space="preserve">h </w:t>
      </w:r>
      <w:r w:rsidRPr="0054254C">
        <w:rPr>
          <w:rFonts w:eastAsia="Calibri"/>
          <w:sz w:val="22"/>
        </w:rPr>
        <w:t xml:space="preserve">and </w:t>
      </w:r>
      <w:r>
        <w:rPr>
          <w:rFonts w:eastAsia="Calibri"/>
          <w:i/>
          <w:sz w:val="22"/>
        </w:rPr>
        <w:t xml:space="preserve">M </w:t>
      </w:r>
      <w:r w:rsidRPr="0054254C">
        <w:rPr>
          <w:rFonts w:eastAsia="Calibri"/>
          <w:sz w:val="22"/>
        </w:rPr>
        <w:t>simultaneously had caused convergence issues.</w:t>
      </w:r>
      <w:r>
        <w:rPr>
          <w:rFonts w:eastAsiaTheme="minorHAnsi"/>
          <w:sz w:val="22"/>
          <w:lang w:val="en-ZA"/>
        </w:rPr>
        <w:t>ASPM parameters were</w:t>
      </w:r>
      <w:r w:rsidRPr="00A636C6">
        <w:rPr>
          <w:rFonts w:eastAsiaTheme="minorHAnsi"/>
          <w:sz w:val="22"/>
          <w:lang w:val="en-ZA"/>
        </w:rPr>
        <w:t xml:space="preserve"> estimated with Template Model Builder </w:t>
      </w:r>
      <w:r>
        <w:rPr>
          <w:rFonts w:eastAsiaTheme="minorHAnsi"/>
          <w:sz w:val="22"/>
          <w:lang w:val="en-ZA"/>
        </w:rPr>
        <w:fldChar w:fldCharType="begin" w:fldLock="1"/>
      </w:r>
      <w:r>
        <w:rPr>
          <w:rFonts w:eastAsiaTheme="minorHAnsi"/>
          <w:sz w:val="22"/>
          <w:lang w:val="en-ZA"/>
        </w:rPr>
        <w:instrText>ADDIN CSL_CITATION {"citationItems":[{"id":"ITEM-1","itemData":{"author":[{"dropping-particle":"","family":"Thorson","given":"James T","non-dropping-particle":"","parse-names":false,"suffix":""},{"dropping-particle":"","family":"Kristensen","given":"Kasper","non-dropping-particle":"","parse-names":false,"suffix":""}],"container-title":"Fisheries Research","id":"ITEM-1","issued":{"date-parts":[["2016"]]},"page":"66-74","publisher":"Elsevier B.V.","title":"Implementing a generic method for bias correction in statistical models using random effects , with spatial and population dynamics examples","type":"article-journal","volume":"175"},"prefix":"TMB; ","uris":["http://www.mendeley.com/documents/?uuid=16628511-ad77-42ca-9b54-3ec9dabf1224"]}],"mendeley":{"formattedCitation":"(TMB; Thorson and Kristensen, 2016)","plainTextFormattedCitation":"(TMB; Thorson and Kristensen, 2016)","previouslyFormattedCitation":"(TMB; Thorson and Kristensen, 2016)"},"properties":{"noteIndex":0},"schema":"https://github.com/citation-style-language/schema/raw/master/csl-citation.json"}</w:instrText>
      </w:r>
      <w:r>
        <w:rPr>
          <w:rFonts w:eastAsiaTheme="minorHAnsi"/>
          <w:sz w:val="22"/>
          <w:lang w:val="en-ZA"/>
        </w:rPr>
        <w:fldChar w:fldCharType="separate"/>
      </w:r>
      <w:r w:rsidRPr="00F1687C">
        <w:rPr>
          <w:rFonts w:eastAsiaTheme="minorHAnsi"/>
          <w:noProof/>
          <w:sz w:val="22"/>
          <w:lang w:val="en-ZA"/>
        </w:rPr>
        <w:t>(TMB; Thorson and Kristensen, 2016)</w:t>
      </w:r>
      <w:r>
        <w:rPr>
          <w:rFonts w:eastAsiaTheme="minorHAnsi"/>
          <w:sz w:val="22"/>
          <w:lang w:val="en-ZA"/>
        </w:rPr>
        <w:fldChar w:fldCharType="end"/>
      </w:r>
      <w:r>
        <w:rPr>
          <w:rFonts w:eastAsiaTheme="minorHAnsi"/>
          <w:sz w:val="22"/>
          <w:lang w:val="en-ZA"/>
        </w:rPr>
        <w:t xml:space="preserve"> in </w:t>
      </w:r>
      <w:r w:rsidR="00D112CE">
        <w:rPr>
          <w:rFonts w:eastAsiaTheme="minorHAnsi"/>
          <w:sz w:val="22"/>
          <w:lang w:val="en-ZA"/>
        </w:rPr>
        <w:t xml:space="preserve">the R package </w:t>
      </w:r>
      <w:r>
        <w:rPr>
          <w:rFonts w:eastAsiaTheme="minorHAnsi"/>
          <w:sz w:val="22"/>
          <w:lang w:val="en-ZA"/>
        </w:rPr>
        <w:t>CCSRA</w:t>
      </w:r>
      <w:r w:rsidR="00D112CE">
        <w:rPr>
          <w:rFonts w:eastAsiaTheme="minorHAnsi"/>
          <w:sz w:val="22"/>
          <w:lang w:val="en-ZA"/>
        </w:rPr>
        <w:t xml:space="preserve"> </w:t>
      </w:r>
      <w:r w:rsidR="00D112CE">
        <w:rPr>
          <w:rFonts w:eastAsiaTheme="minorHAnsi"/>
          <w:sz w:val="22"/>
          <w:lang w:val="en-ZA"/>
        </w:rPr>
        <w:fldChar w:fldCharType="begin" w:fldLock="1"/>
      </w:r>
      <w:r w:rsidR="00001463">
        <w:rPr>
          <w:rFonts w:eastAsiaTheme="minorHAnsi"/>
          <w:sz w:val="22"/>
          <w:lang w:val="en-ZA"/>
        </w:rPr>
        <w:instrText>ADDIN CSL_CITATION {"citationItems":[{"id":"ITEM-1","itemData":{"DOI":"10.1016/j.fishres.2014.03.024","ISSN":"0165-7836","author":[{"dropping-particle":"","family":"Thorson","given":"James T","non-dropping-particle":"","parse-names":false,"suffix":""},{"dropping-particle":"","family":"Cope","given":"Jason M","non-dropping-particle":"","parse-names":false,"suffix":""}],"container-title":"Fisheries Research","id":"ITEM-1","issued":{"date-parts":[["2015"]]},"page":"33-41","publisher":"Elsevier B.V.","title":"Catch curve stock-reduction analysis : An alternative solution to the catch equations","type":"article-journal","volume":"171"},"uris":["http://www.mendeley.com/documents/?uuid=93992c59-4313-4752-85b5-a47773c470e8"]}],"mendeley":{"formattedCitation":"(Thorson and Cope, 2015)","plainTextFormattedCitation":"(Thorson and Cope, 2015)","previouslyFormattedCitation":"(Thorson and Cope, 2015)"},"properties":{"noteIndex":0},"schema":"https://github.com/citation-style-language/schema/raw/master/csl-citation.json"}</w:instrText>
      </w:r>
      <w:r w:rsidR="00D112CE">
        <w:rPr>
          <w:rFonts w:eastAsiaTheme="minorHAnsi"/>
          <w:sz w:val="22"/>
          <w:lang w:val="en-ZA"/>
        </w:rPr>
        <w:fldChar w:fldCharType="separate"/>
      </w:r>
      <w:r w:rsidR="00D112CE" w:rsidRPr="00D112CE">
        <w:rPr>
          <w:rFonts w:eastAsiaTheme="minorHAnsi"/>
          <w:noProof/>
          <w:sz w:val="22"/>
          <w:lang w:val="en-ZA"/>
        </w:rPr>
        <w:t>(Thorson and Cope, 2015)</w:t>
      </w:r>
      <w:r w:rsidR="00D112CE">
        <w:rPr>
          <w:rFonts w:eastAsiaTheme="minorHAnsi"/>
          <w:sz w:val="22"/>
          <w:lang w:val="en-ZA"/>
        </w:rPr>
        <w:fldChar w:fldCharType="end"/>
      </w:r>
      <w:r>
        <w:rPr>
          <w:rFonts w:eastAsiaTheme="minorHAnsi"/>
          <w:sz w:val="22"/>
          <w:lang w:val="en-ZA"/>
        </w:rPr>
        <w:t>. The</w:t>
      </w:r>
      <w:r w:rsidRPr="00A636C6">
        <w:rPr>
          <w:rFonts w:eastAsiaTheme="minorHAnsi"/>
          <w:sz w:val="22"/>
          <w:lang w:val="en-ZA"/>
        </w:rPr>
        <w:t xml:space="preserve"> recruitment variation</w:t>
      </w:r>
      <w:r>
        <w:rPr>
          <w:rFonts w:eastAsiaTheme="minorHAnsi"/>
          <w:sz w:val="22"/>
          <w:lang w:val="en-ZA"/>
        </w:rPr>
        <w:t xml:space="preserve"> was estimated</w:t>
      </w:r>
      <w:r w:rsidRPr="00A636C6">
        <w:rPr>
          <w:rFonts w:eastAsiaTheme="minorHAnsi"/>
          <w:sz w:val="22"/>
          <w:lang w:val="en-ZA"/>
        </w:rPr>
        <w:t xml:space="preserve"> as r</w:t>
      </w:r>
      <w:r>
        <w:rPr>
          <w:rFonts w:eastAsiaTheme="minorHAnsi"/>
          <w:sz w:val="22"/>
          <w:lang w:val="en-ZA"/>
        </w:rPr>
        <w:t>andom effect using</w:t>
      </w:r>
      <w:r w:rsidRPr="00A636C6">
        <w:rPr>
          <w:rFonts w:eastAsiaTheme="minorHAnsi"/>
          <w:sz w:val="22"/>
          <w:lang w:val="en-ZA"/>
        </w:rPr>
        <w:t xml:space="preserve"> the epsilon bias-correc</w:t>
      </w:r>
      <w:r>
        <w:rPr>
          <w:rFonts w:eastAsiaTheme="minorHAnsi"/>
          <w:sz w:val="22"/>
          <w:lang w:val="en-ZA"/>
        </w:rPr>
        <w:t xml:space="preserve">tion estimator </w:t>
      </w:r>
      <w:r>
        <w:rPr>
          <w:rFonts w:eastAsiaTheme="minorHAnsi"/>
          <w:sz w:val="22"/>
          <w:lang w:val="en-ZA"/>
        </w:rPr>
        <w:fldChar w:fldCharType="begin" w:fldLock="1"/>
      </w:r>
      <w:r w:rsidR="00D112CE">
        <w:rPr>
          <w:rFonts w:eastAsiaTheme="minorHAnsi"/>
          <w:sz w:val="22"/>
          <w:lang w:val="en-ZA"/>
        </w:rPr>
        <w:instrText>ADDIN CSL_CITATION {"citationItems":[{"id":"ITEM-1","itemData":{"author":[{"dropping-particle":"","family":"Thorson","given":"James T","non-dropping-particle":"","parse-names":false,"suffix":""},{"dropping-particle":"","family":"Kristensen","given":"Kasper","non-dropping-particle":"","parse-names":false,"suffix":""}],"container-title":"Fisheries Research","id":"ITEM-1","issued":{"date-parts":[["2016"]]},"page":"66-74","publisher":"Elsevier B.V.","title":"Implementing a generic method for bias correction in statistical models using random effects , with spatial and population dynamics examples","type":"article-journal","volume":"175"},"uris":["http://www.mendeley.com/documents/?uuid=16628511-ad77-42ca-9b54-3ec9dabf1224"]},{"id":"ITEM-2","itemData":{"author":[{"dropping-particle":"","family":"Thorson","given":"James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Research","id":"ITEM-2","issued":{"date-parts":[["0"]]},"page":"https://doi.org/10.1016/j.fishres.2018.07.007","title":"The case for estimating recruitment variation in data-moderate and data-poor age-structured models (in press)","type":"article-journal"},"uris":["http://www.mendeley.com/documents/?uuid=8eddb90b-568f-4383-ac54-af38c6bfeaab"]}],"mendeley":{"formattedCitation":"(Thorson et al., n.d.; Thorson and Kristensen, 2016)","manualFormatting":"(Thorson et al., in press; Thorson and Kristensen, 2016)","plainTextFormattedCitation":"(Thorson et al., n.d.; Thorson and Kristensen, 2016)","previouslyFormattedCitation":"(Thorson et al., n.d.; Thorson and Kristensen, 2016)"},"properties":{"noteIndex":0},"schema":"https://github.com/citation-style-language/schema/raw/master/csl-citation.json"}</w:instrText>
      </w:r>
      <w:r>
        <w:rPr>
          <w:rFonts w:eastAsiaTheme="minorHAnsi"/>
          <w:sz w:val="22"/>
          <w:lang w:val="en-ZA"/>
        </w:rPr>
        <w:fldChar w:fldCharType="separate"/>
      </w:r>
      <w:r w:rsidR="00D112CE">
        <w:rPr>
          <w:rFonts w:eastAsiaTheme="minorHAnsi"/>
          <w:noProof/>
          <w:sz w:val="22"/>
          <w:lang w:val="en-ZA"/>
        </w:rPr>
        <w:t>(Thorson et al., in press</w:t>
      </w:r>
      <w:r w:rsidRPr="00F1687C">
        <w:rPr>
          <w:rFonts w:eastAsiaTheme="minorHAnsi"/>
          <w:noProof/>
          <w:sz w:val="22"/>
          <w:lang w:val="en-ZA"/>
        </w:rPr>
        <w:t>; Thorson and Kristensen, 2016)</w:t>
      </w:r>
      <w:r>
        <w:rPr>
          <w:rFonts w:eastAsiaTheme="minorHAnsi"/>
          <w:sz w:val="22"/>
          <w:lang w:val="en-ZA"/>
        </w:rPr>
        <w:fldChar w:fldCharType="end"/>
      </w:r>
      <w:r>
        <w:rPr>
          <w:rFonts w:eastAsiaTheme="minorHAnsi"/>
          <w:sz w:val="22"/>
          <w:lang w:val="en-ZA"/>
        </w:rPr>
        <w:t>.</w:t>
      </w:r>
    </w:p>
    <w:p w14:paraId="375FAE53" w14:textId="77777777" w:rsidR="00D535C4" w:rsidRDefault="00D535C4" w:rsidP="00D535C4">
      <w:pPr>
        <w:autoSpaceDE w:val="0"/>
        <w:autoSpaceDN w:val="0"/>
        <w:adjustRightInd w:val="0"/>
        <w:spacing w:after="0" w:line="360" w:lineRule="auto"/>
        <w:jc w:val="both"/>
        <w:rPr>
          <w:i/>
          <w:sz w:val="22"/>
          <w:lang w:val="en-GB"/>
        </w:rPr>
      </w:pPr>
      <w:r>
        <w:rPr>
          <w:rFonts w:eastAsiaTheme="minorHAnsi"/>
          <w:sz w:val="22"/>
          <w:lang w:val="en-ZA"/>
        </w:rPr>
        <w:t xml:space="preserve"> </w:t>
      </w:r>
    </w:p>
    <w:p w14:paraId="6CAF714E" w14:textId="77777777" w:rsidR="00D535C4" w:rsidRPr="0054254C" w:rsidRDefault="00D535C4" w:rsidP="00D535C4">
      <w:pPr>
        <w:spacing w:after="0" w:line="360" w:lineRule="auto"/>
        <w:jc w:val="both"/>
        <w:rPr>
          <w:i/>
          <w:sz w:val="22"/>
          <w:lang w:val="en-GB"/>
        </w:rPr>
      </w:pPr>
      <w:r w:rsidRPr="0054254C">
        <w:rPr>
          <w:i/>
          <w:sz w:val="22"/>
          <w:lang w:val="en-GB"/>
        </w:rPr>
        <w:t>2.3.4 Performance metrics</w:t>
      </w:r>
    </w:p>
    <w:p w14:paraId="219A9E4C" w14:textId="22471C2B" w:rsidR="00D535C4" w:rsidRDefault="00D535C4" w:rsidP="00D535C4">
      <w:pPr>
        <w:autoSpaceDE w:val="0"/>
        <w:autoSpaceDN w:val="0"/>
        <w:adjustRightInd w:val="0"/>
        <w:spacing w:after="0" w:line="360" w:lineRule="auto"/>
        <w:rPr>
          <w:rFonts w:eastAsiaTheme="minorHAnsi"/>
          <w:sz w:val="22"/>
          <w:lang w:val="en-ZA"/>
        </w:rPr>
      </w:pPr>
      <w:r w:rsidRPr="00000D21">
        <w:rPr>
          <w:sz w:val="22"/>
          <w:lang w:val="en-GB"/>
        </w:rPr>
        <w:t>For the JABBA-Select and the JABBA-Schaefer</w:t>
      </w:r>
      <w:r>
        <w:rPr>
          <w:sz w:val="22"/>
          <w:lang w:val="en-GB"/>
        </w:rPr>
        <w:t xml:space="preserve"> models,</w:t>
      </w:r>
      <w:r w:rsidRPr="00000D21">
        <w:rPr>
          <w:sz w:val="22"/>
          <w:lang w:val="en-GB"/>
        </w:rPr>
        <w:t xml:space="preserve"> convergence</w:t>
      </w:r>
      <w:r>
        <w:rPr>
          <w:sz w:val="22"/>
          <w:lang w:val="en-GB"/>
        </w:rPr>
        <w:t xml:space="preserve"> of</w:t>
      </w:r>
      <w:r w:rsidRPr="00000D21">
        <w:rPr>
          <w:sz w:val="22"/>
          <w:lang w:val="en-GB"/>
        </w:rPr>
        <w:t xml:space="preserve"> </w:t>
      </w:r>
      <w:r w:rsidRPr="00000D21">
        <w:rPr>
          <w:rFonts w:eastAsiaTheme="minorHAnsi"/>
          <w:sz w:val="22"/>
          <w:lang w:val="en-ZA"/>
        </w:rPr>
        <w:t>the posterior dist</w:t>
      </w:r>
      <w:r>
        <w:rPr>
          <w:rFonts w:eastAsiaTheme="minorHAnsi"/>
          <w:sz w:val="22"/>
          <w:lang w:val="en-ZA"/>
        </w:rPr>
        <w:t>ribution was monitored by recording</w:t>
      </w:r>
      <w:r w:rsidRPr="00000D21">
        <w:rPr>
          <w:rFonts w:eastAsiaTheme="minorHAnsi"/>
          <w:sz w:val="22"/>
          <w:lang w:val="en-ZA"/>
        </w:rPr>
        <w:t xml:space="preserve"> if all estimable parameters </w:t>
      </w:r>
      <w:r>
        <w:rPr>
          <w:rFonts w:eastAsiaTheme="minorHAnsi"/>
          <w:sz w:val="22"/>
          <w:lang w:val="en-ZA"/>
        </w:rPr>
        <w:t>had past the</w:t>
      </w:r>
      <w:r w:rsidRPr="00000D21">
        <w:rPr>
          <w:rFonts w:eastAsiaTheme="minorHAnsi"/>
          <w:sz w:val="22"/>
          <w:lang w:val="en-ZA"/>
        </w:rPr>
        <w:t xml:space="preserve"> Heidelberger and Welch </w:t>
      </w:r>
      <w:r>
        <w:rPr>
          <w:rFonts w:eastAsiaTheme="minorHAnsi"/>
          <w:sz w:val="22"/>
          <w:lang w:val="en-ZA"/>
        </w:rPr>
        <w:t xml:space="preserve">diagnostic test </w:t>
      </w:r>
      <w:r w:rsidRPr="00FD44CB">
        <w:rPr>
          <w:rFonts w:eastAsiaTheme="minorHAnsi"/>
          <w:sz w:val="22"/>
          <w:lang w:val="en-ZA"/>
        </w:rPr>
        <w:fldChar w:fldCharType="begin" w:fldLock="1"/>
      </w:r>
      <w:r w:rsidRPr="00FD44CB">
        <w:rPr>
          <w:rFonts w:eastAsiaTheme="minorHAnsi"/>
          <w:sz w:val="22"/>
          <w:lang w:val="en-ZA"/>
        </w:rPr>
        <w:instrText>ADDIN CSL_CITATION {"citationItems":[{"id":"ITEM-1","itemData":{"DOI":"10.1287/opre.31.6.1109","ISBN":"0030-364X","ISSN":"0030-364X","abstract":"This paper studies the estimation of the steady state mean of an output sequence from a discrete event simulation. It considers the problem of the automatic generation of a confidence interval of prespecified width when there is an initial transient present. It explores a procedure based on Schruben's Brownian bridge model for the detection of nonstationarity and a spectral method for estimating the variance of the sample mean. The procedure is evaluated empirically for a variety of output sequences. The performance measures considered are bias, confidence interval coverage, mean confidence interval width, mean run length, and mean amount of deleted data. If the output sequence contains a strong transient, then inclusion of a test for stationarity in the run length control procedure results in point estimates with lower bias, narrower confidence intervals, and shorter run lengths than when no check for stationarity is performed. If the output sequence contains no initial transient, then the performance measures of the procedure with a stationarity test are only slightly degraded from those of the procedure without such a test. If the run length is short relative to the extent of the initial transient, the stationarity tests may not be powerful enough to detect the transient, resulting in a procedure with unreliable point and interval estimates.","author":[{"dropping-particle":"","family":"Heidelberger","given":"P.","non-dropping-particle":"","parse-names":false,"suffix":""},{"dropping-particle":"","family":"Welch","given":"P. D.","non-dropping-particle":"","parse-names":false,"suffix":""}],"container-title":"Operations Research","id":"ITEM-1","issue":"6","issued":{"date-parts":[["1992"]]},"page":"1109–1144","title":"Simulation run length control in the presence of an initial transient.","type":"article-journal","volume":"31"},"uris":["http://www.mendeley.com/documents/?uuid=678e7fec-36f4-48a2-bcd3-45d3605ecaf4"]}],"mendeley":{"formattedCitation":"(Heidelberger and Welch, 1992)","plainTextFormattedCitation":"(Heidelberger and Welch, 1992)","previouslyFormattedCitation":"(Heidelberger and Welch, 1992)"},"properties":{"noteIndex":0},"schema":"https://github.com/citation-style-language/schema/raw/master/csl-citation.json"}</w:instrText>
      </w:r>
      <w:r w:rsidRPr="00FD44CB">
        <w:rPr>
          <w:rFonts w:eastAsiaTheme="minorHAnsi"/>
          <w:sz w:val="22"/>
          <w:lang w:val="en-ZA"/>
        </w:rPr>
        <w:fldChar w:fldCharType="separate"/>
      </w:r>
      <w:r w:rsidRPr="00FD44CB">
        <w:rPr>
          <w:rFonts w:eastAsiaTheme="minorHAnsi"/>
          <w:noProof/>
          <w:sz w:val="22"/>
          <w:lang w:val="en-ZA"/>
        </w:rPr>
        <w:t>(Heidelberger and Welch, 1992)</w:t>
      </w:r>
      <w:r w:rsidRPr="00FD44CB">
        <w:rPr>
          <w:rFonts w:eastAsiaTheme="minorHAnsi"/>
          <w:sz w:val="22"/>
          <w:lang w:val="en-ZA"/>
        </w:rPr>
        <w:fldChar w:fldCharType="end"/>
      </w:r>
      <w:r w:rsidRPr="00FD44CB">
        <w:rPr>
          <w:rFonts w:eastAsiaTheme="minorHAnsi"/>
          <w:sz w:val="22"/>
          <w:lang w:val="en-ZA"/>
        </w:rPr>
        <w:t xml:space="preserve"> and the Geweke convergence test </w:t>
      </w:r>
      <w:r w:rsidRPr="00FD44CB">
        <w:rPr>
          <w:rFonts w:eastAsiaTheme="minorHAnsi"/>
          <w:sz w:val="22"/>
          <w:lang w:val="en-ZA"/>
        </w:rPr>
        <w:fldChar w:fldCharType="begin" w:fldLock="1"/>
      </w:r>
      <w:r w:rsidRPr="00FD44CB">
        <w:rPr>
          <w:rFonts w:eastAsiaTheme="minorHAnsi"/>
          <w:sz w:val="22"/>
          <w:lang w:val="en-ZA"/>
        </w:rPr>
        <w:instrText>ADDIN CSL_CITATION {"citationItems":[{"id":"ITEM-1","itemData":{"author":[{"dropping-particle":"","family":"Geweke","given":"J","non-dropping-particle":"","parse-names":false,"suffix":""}],"container-title":"Bayesian Statistics 4: Proceedings of the Fourth Valencia International Meeting.","editor":[{"dropping-particle":"","family":"Berger","given":"J O","non-dropping-particle":"","parse-names":false,"suffix":""},{"dropping-particle":"","family":"Bernardo","given":"J M","non-dropping-particle":"","parse-names":false,"suffix":""},{"dropping-particle":"","family":"Dawid","given":"A P","non-dropping-particle":"","parse-names":false,"suffix":""},{"dropping-particle":"","family":"Smith","given":"A F M","non-dropping-particle":"","parse-names":false,"suffix":""}],"id":"ITEM-1","issued":{"date-parts":[["1992"]]},"page":"169–193","publisher":"Clarendon Press","publisher-place":"Oxford","title":"Evaluating the accuracy of sampling-based approaches to the calculation of posterior moments.","type":"chapter"},"uris":["http://www.mendeley.com/documents/?uuid=ddb20a25-ee54-4298-a15e-20f1a0e7b2a6"]}],"mendeley":{"formattedCitation":"(Geweke, 1992)","plainTextFormattedCitation":"(Geweke, 1992)","previouslyFormattedCitation":"(Geweke, 1992)"},"properties":{"noteIndex":0},"schema":"https://github.com/citation-style-language/schema/raw/master/csl-citation.json"}</w:instrText>
      </w:r>
      <w:r w:rsidRPr="00FD44CB">
        <w:rPr>
          <w:rFonts w:eastAsiaTheme="minorHAnsi"/>
          <w:sz w:val="22"/>
          <w:lang w:val="en-ZA"/>
        </w:rPr>
        <w:fldChar w:fldCharType="separate"/>
      </w:r>
      <w:r w:rsidRPr="00FD44CB">
        <w:rPr>
          <w:rFonts w:eastAsiaTheme="minorHAnsi"/>
          <w:noProof/>
          <w:sz w:val="22"/>
          <w:lang w:val="en-ZA"/>
        </w:rPr>
        <w:t>(Geweke, 1992)</w:t>
      </w:r>
      <w:r w:rsidRPr="00FD44CB">
        <w:rPr>
          <w:rFonts w:eastAsiaTheme="minorHAnsi"/>
          <w:sz w:val="22"/>
          <w:lang w:val="en-ZA"/>
        </w:rPr>
        <w:fldChar w:fldCharType="end"/>
      </w:r>
      <w:r w:rsidRPr="00FD44CB">
        <w:rPr>
          <w:rFonts w:eastAsiaTheme="minorHAnsi"/>
          <w:sz w:val="22"/>
          <w:lang w:val="en-ZA"/>
        </w:rPr>
        <w:t xml:space="preserve">.  Convergence was consistently achieved by running three parallel Markov chains, each with 10,000 iterations, of which every second was saved, and a burn-in period of 4000 iterations per chain. . For the ASPMs, we recorded models as converged if the hessian matrix was positive definite and the gradient of the marginal likelihood was within </w:t>
      </w:r>
      <w:r w:rsidRPr="00FD44CB">
        <w:rPr>
          <w:rFonts w:eastAsiaTheme="minorHAnsi"/>
          <w:sz w:val="22"/>
          <w:lang w:val="en-ZA"/>
        </w:rPr>
        <w:sym w:font="Symbol" w:char="F0B1"/>
      </w:r>
      <w:r w:rsidRPr="00FD44CB">
        <w:rPr>
          <w:rFonts w:eastAsiaTheme="minorHAnsi"/>
          <w:sz w:val="22"/>
          <w:lang w:val="en-ZA"/>
        </w:rPr>
        <w:t xml:space="preserve"> 0.0001 for each estimated fixed effect </w:t>
      </w:r>
      <w:r w:rsidRPr="00FD44CB">
        <w:rPr>
          <w:rFonts w:eastAsiaTheme="minorHAnsi"/>
          <w:sz w:val="22"/>
          <w:lang w:val="en-ZA"/>
        </w:rPr>
        <w:fldChar w:fldCharType="begin" w:fldLock="1"/>
      </w:r>
      <w:r w:rsidRPr="00FD44CB">
        <w:rPr>
          <w:rFonts w:eastAsiaTheme="minorHAnsi"/>
          <w:sz w:val="22"/>
          <w:lang w:val="en-ZA"/>
        </w:rPr>
        <w:instrText>ADDIN CSL_CITATION {"citationItems":[{"id":"ITEM-1","itemData":{"author":[{"dropping-particle":"","family":"Thorson","given":"James T.","non-dropping-particle":"","parse-names":false,"suffix":""},{"dropping-particle":"","family":"Rudd","given":"Merril B.","non-dropping-particle":"","parse-names":false,"suffix":""},{"dropping-particle":"","family":"Winker","given":"Henning","non-dropping-particle":"","parse-names":false,"suffix":""}],"container-title":"Fisheries Research","id":"ITEM-1","issued":{"date-parts":[["0"]]},"page":"https://doi.org/10.1016/j.fishres.2018.07.007","title":"The case for estimating recruitment variation in data-moderate and data-poor age-structured models (in press)","type":"article-journal"},"uris":["http://www.mendeley.com/documents/?uuid=8eddb90b-568f-4383-ac54-af38c6bfeaab"]}],"mendeley":{"formattedCitation":"(Thorson et al., n.d.)","manualFormatting":"(Thorson et al., in press)","plainTextFormattedCitation":"(Thorson et al., n.d.)","previouslyFormattedCitation":"(Thorson et al., n.d.)"},"properties":{"noteIndex":0},"schema":"https://github.com/citation-style-language/schema/raw/master/csl-citation.json"}</w:instrText>
      </w:r>
      <w:r w:rsidRPr="00FD44CB">
        <w:rPr>
          <w:rFonts w:eastAsiaTheme="minorHAnsi"/>
          <w:sz w:val="22"/>
          <w:lang w:val="en-ZA"/>
        </w:rPr>
        <w:fldChar w:fldCharType="separate"/>
      </w:r>
      <w:r w:rsidRPr="00FD44CB">
        <w:rPr>
          <w:rFonts w:eastAsiaTheme="minorHAnsi"/>
          <w:noProof/>
          <w:sz w:val="22"/>
          <w:lang w:val="en-ZA"/>
        </w:rPr>
        <w:t>(Thorson et al., in press)</w:t>
      </w:r>
      <w:r w:rsidRPr="00FD44CB">
        <w:rPr>
          <w:rFonts w:eastAsiaTheme="minorHAnsi"/>
          <w:sz w:val="22"/>
          <w:lang w:val="en-ZA"/>
        </w:rPr>
        <w:fldChar w:fldCharType="end"/>
      </w:r>
      <w:r w:rsidRPr="00FD44CB">
        <w:rPr>
          <w:rFonts w:eastAsiaTheme="minorHAnsi"/>
          <w:sz w:val="22"/>
          <w:lang w:val="en-ZA"/>
        </w:rPr>
        <w:t>. For the performance evaluation, only simulation runs where all models achieved convergence were included until 100 successfully converged runs were achieved.</w:t>
      </w:r>
      <w:r>
        <w:rPr>
          <w:rFonts w:eastAsiaTheme="minorHAnsi"/>
          <w:sz w:val="22"/>
          <w:lang w:val="en-ZA"/>
        </w:rPr>
        <w:t xml:space="preserve"> </w:t>
      </w:r>
    </w:p>
    <w:p w14:paraId="43B77EBC" w14:textId="77777777" w:rsidR="00D535C4" w:rsidRDefault="00D535C4" w:rsidP="00D535C4">
      <w:pPr>
        <w:autoSpaceDE w:val="0"/>
        <w:autoSpaceDN w:val="0"/>
        <w:adjustRightInd w:val="0"/>
        <w:spacing w:after="0" w:line="360" w:lineRule="auto"/>
        <w:rPr>
          <w:rFonts w:eastAsiaTheme="minorHAnsi"/>
          <w:sz w:val="22"/>
          <w:lang w:val="en-ZA"/>
        </w:rPr>
      </w:pPr>
    </w:p>
    <w:p w14:paraId="7185C3D1" w14:textId="77777777" w:rsidR="00D535C4" w:rsidRDefault="00D535C4" w:rsidP="00D535C4">
      <w:pPr>
        <w:autoSpaceDE w:val="0"/>
        <w:autoSpaceDN w:val="0"/>
        <w:adjustRightInd w:val="0"/>
        <w:spacing w:after="0" w:line="360" w:lineRule="auto"/>
        <w:rPr>
          <w:sz w:val="22"/>
        </w:rPr>
      </w:pPr>
      <w:r>
        <w:rPr>
          <w:sz w:val="22"/>
          <w:lang w:val="en-GB"/>
        </w:rPr>
        <w:t xml:space="preserve">For each converged simulation run, we recorded the errors in estimates relative to the ‘true’ value for </w:t>
      </w:r>
      <w:r>
        <w:rPr>
          <w:i/>
          <w:sz w:val="22"/>
          <w:lang w:val="en-GB"/>
        </w:rPr>
        <w:t>SB</w:t>
      </w:r>
      <w:r>
        <w:rPr>
          <w:i/>
          <w:sz w:val="22"/>
          <w:vertAlign w:val="subscript"/>
          <w:lang w:val="en-GB"/>
        </w:rPr>
        <w:t>y</w:t>
      </w:r>
      <w:r>
        <w:rPr>
          <w:sz w:val="22"/>
          <w:lang w:val="en-GB"/>
        </w:rPr>
        <w:t xml:space="preserve">, </w:t>
      </w:r>
      <w:r w:rsidRPr="00544CCE">
        <w:rPr>
          <w:i/>
          <w:sz w:val="22"/>
          <w:lang w:val="en-GB"/>
        </w:rPr>
        <w:t>SB</w:t>
      </w:r>
      <w:r w:rsidRPr="002F07E0">
        <w:rPr>
          <w:i/>
          <w:sz w:val="22"/>
          <w:vertAlign w:val="subscript"/>
          <w:lang w:val="en-GB"/>
        </w:rPr>
        <w:t>y</w:t>
      </w:r>
      <w:r>
        <w:rPr>
          <w:i/>
          <w:sz w:val="22"/>
          <w:lang w:val="en-GB"/>
        </w:rPr>
        <w:t>/</w:t>
      </w:r>
      <w:r w:rsidRPr="00544CCE">
        <w:rPr>
          <w:i/>
          <w:sz w:val="22"/>
          <w:lang w:val="en-GB"/>
        </w:rPr>
        <w:t>SB</w:t>
      </w:r>
      <w:r w:rsidRPr="00544CCE">
        <w:rPr>
          <w:i/>
          <w:sz w:val="22"/>
          <w:vertAlign w:val="subscript"/>
          <w:lang w:val="en-GB"/>
        </w:rPr>
        <w:t>0</w:t>
      </w:r>
      <w:r>
        <w:rPr>
          <w:sz w:val="22"/>
          <w:lang w:val="en-GB"/>
        </w:rPr>
        <w:t xml:space="preserve"> and the reference points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Pr>
          <w:sz w:val="22"/>
        </w:rPr>
        <w:t xml:space="preserve"> and</w:t>
      </w:r>
      <w:r>
        <w:rPr>
          <w:sz w:val="22"/>
          <w:lang w:val="en-GB"/>
        </w:rPr>
        <w:t xml:space="preserve"> </w:t>
      </w:r>
      <m:oMath>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oMath>
      <w:r>
        <w:rPr>
          <w:sz w:val="22"/>
        </w:rPr>
        <w:t xml:space="preserve"> for selectivity </w:t>
      </w:r>
      <w:r>
        <w:rPr>
          <w:i/>
          <w:sz w:val="22"/>
        </w:rPr>
        <w:t xml:space="preserve">s </w:t>
      </w:r>
      <w:r>
        <w:rPr>
          <w:sz w:val="22"/>
        </w:rPr>
        <w:t xml:space="preserve">= 1 and </w:t>
      </w:r>
      <w:r>
        <w:rPr>
          <w:i/>
          <w:sz w:val="22"/>
        </w:rPr>
        <w:t xml:space="preserve">s = </w:t>
      </w:r>
      <w:r>
        <w:rPr>
          <w:sz w:val="22"/>
        </w:rPr>
        <w:t xml:space="preserve">2 (early and recent periods). The error </w:t>
      </w:r>
      <m:oMath>
        <m:sSub>
          <m:sSubPr>
            <m:ctrlPr>
              <w:rPr>
                <w:rFonts w:ascii="Cambria Math" w:hAnsi="Cambria Math"/>
                <w:i/>
                <w:sz w:val="22"/>
              </w:rPr>
            </m:ctrlPr>
          </m:sSubPr>
          <m:e>
            <m:r>
              <w:rPr>
                <w:rFonts w:ascii="Cambria Math" w:hAnsi="Cambria Math"/>
                <w:sz w:val="22"/>
              </w:rPr>
              <m:t>E</m:t>
            </m:r>
          </m:e>
          <m:sub>
            <m:r>
              <w:rPr>
                <w:rFonts w:ascii="Cambria Math" w:hAnsi="Cambria Math"/>
                <w:sz w:val="22"/>
              </w:rPr>
              <m:t>j,k</m:t>
            </m:r>
          </m:sub>
        </m:sSub>
      </m:oMath>
      <w:r>
        <w:rPr>
          <w:sz w:val="22"/>
        </w:rPr>
        <w:t xml:space="preserve">  on the absolute estimates of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SB</m:t>
                </m:r>
              </m:e>
            </m:acc>
          </m:e>
          <m:sub>
            <m:r>
              <w:rPr>
                <w:rFonts w:ascii="Cambria Math" w:hAnsi="Cambria Math"/>
                <w:sz w:val="22"/>
              </w:rPr>
              <m:t>m,y,k</m:t>
            </m:r>
          </m:sub>
        </m:sSub>
      </m:oMath>
      <w:r>
        <w:rPr>
          <w:sz w:val="22"/>
        </w:rPr>
        <w:t xml:space="preserve"> for EM </w:t>
      </w:r>
      <w:r>
        <w:rPr>
          <w:i/>
          <w:sz w:val="22"/>
        </w:rPr>
        <w:t xml:space="preserve">j </w:t>
      </w:r>
      <w:r>
        <w:rPr>
          <w:sz w:val="22"/>
        </w:rPr>
        <w:t xml:space="preserve">and replicate </w:t>
      </w:r>
      <w:r>
        <w:rPr>
          <w:i/>
          <w:sz w:val="22"/>
        </w:rPr>
        <w:t xml:space="preserve">k </w:t>
      </w:r>
      <w:r>
        <w:rPr>
          <w:sz w:val="22"/>
        </w:rPr>
        <w:t>was recorded as:</w:t>
      </w:r>
    </w:p>
    <w:p w14:paraId="33B61ABE" w14:textId="77777777" w:rsidR="00D535C4" w:rsidRDefault="00D535C4" w:rsidP="00D535C4">
      <w:pPr>
        <w:spacing w:after="0" w:line="360" w:lineRule="auto"/>
        <w:jc w:val="both"/>
        <w:rPr>
          <w:sz w:val="22"/>
        </w:rPr>
      </w:pPr>
    </w:p>
    <w:p w14:paraId="6C2CC190" w14:textId="77777777" w:rsidR="00D535C4" w:rsidRPr="008A23CD" w:rsidRDefault="00330E8A" w:rsidP="00D535C4">
      <w:pPr>
        <w:spacing w:after="0" w:line="360" w:lineRule="auto"/>
        <w:jc w:val="both"/>
        <w:rPr>
          <w:sz w:val="22"/>
        </w:rPr>
      </w:pPr>
      <m:oMath>
        <m:sSub>
          <m:sSubPr>
            <m:ctrlPr>
              <w:rPr>
                <w:rFonts w:ascii="Cambria Math" w:hAnsi="Cambria Math"/>
                <w:i/>
                <w:sz w:val="22"/>
              </w:rPr>
            </m:ctrlPr>
          </m:sSubPr>
          <m:e>
            <m:r>
              <w:rPr>
                <w:rFonts w:ascii="Cambria Math" w:hAnsi="Cambria Math"/>
                <w:sz w:val="22"/>
              </w:rPr>
              <m:t>E</m:t>
            </m:r>
          </m:e>
          <m:sub>
            <m:r>
              <w:rPr>
                <w:rFonts w:ascii="Cambria Math" w:hAnsi="Cambria Math"/>
                <w:sz w:val="22"/>
              </w:rPr>
              <m:t>j,y,k</m:t>
            </m:r>
          </m:sub>
        </m:sSub>
        <m:r>
          <w:rPr>
            <w:rFonts w:ascii="Cambria Math" w:hAnsi="Cambria Math"/>
            <w:sz w:val="22"/>
          </w:rPr>
          <m:t>=</m:t>
        </m:r>
        <m:func>
          <m:funcPr>
            <m:ctrlPr>
              <w:rPr>
                <w:rFonts w:ascii="Cambria Math" w:hAnsi="Cambria Math"/>
                <w:sz w:val="22"/>
              </w:rPr>
            </m:ctrlPr>
          </m:funcPr>
          <m:fName>
            <m:r>
              <m:rPr>
                <m:sty m:val="p"/>
              </m:rPr>
              <w:rPr>
                <w:rFonts w:ascii="Cambria Math" w:hAnsi="Cambria Math"/>
                <w:sz w:val="22"/>
              </w:rPr>
              <m:t>log</m:t>
            </m:r>
          </m:fName>
          <m:e>
            <m:d>
              <m:dPr>
                <m:ctrlPr>
                  <w:rPr>
                    <w:rFonts w:ascii="Cambria Math" w:hAnsi="Cambria Math"/>
                    <w:i/>
                    <w:sz w:val="22"/>
                  </w:rPr>
                </m:ctrlPr>
              </m:dPr>
              <m:e>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SB</m:t>
                        </m:r>
                      </m:e>
                    </m:acc>
                  </m:e>
                  <m:sub>
                    <m:r>
                      <w:rPr>
                        <w:rFonts w:ascii="Cambria Math" w:hAnsi="Cambria Math"/>
                        <w:sz w:val="22"/>
                      </w:rPr>
                      <m:t>m,y,k</m:t>
                    </m:r>
                  </m:sub>
                </m:sSub>
              </m:e>
            </m:d>
          </m:e>
        </m:func>
        <m:r>
          <w:rPr>
            <w:rFonts w:ascii="Cambria Math" w:hAnsi="Cambria Math"/>
            <w:sz w:val="22"/>
          </w:rPr>
          <m:t>-</m:t>
        </m:r>
        <m:r>
          <m:rPr>
            <m:sty m:val="p"/>
          </m:rPr>
          <w:rPr>
            <w:rFonts w:ascii="Cambria Math" w:hAnsi="Cambria Math"/>
            <w:sz w:val="22"/>
          </w:rPr>
          <m:t>log⁡</m:t>
        </m:r>
        <m:r>
          <w:rPr>
            <w:rFonts w:ascii="Cambria Math" w:hAnsi="Cambria Math"/>
            <w:sz w:val="22"/>
          </w:rPr>
          <m:t>(</m:t>
        </m:r>
        <m:sSub>
          <m:sSubPr>
            <m:ctrlPr>
              <w:rPr>
                <w:rFonts w:ascii="Cambria Math" w:hAnsi="Cambria Math"/>
                <w:i/>
                <w:sz w:val="22"/>
              </w:rPr>
            </m:ctrlPr>
          </m:sSubPr>
          <m:e>
            <m:r>
              <w:rPr>
                <w:rFonts w:ascii="Cambria Math" w:hAnsi="Cambria Math"/>
                <w:sz w:val="22"/>
              </w:rPr>
              <m:t>SB</m:t>
            </m:r>
          </m:e>
          <m:sub>
            <m:r>
              <w:rPr>
                <w:rFonts w:ascii="Cambria Math" w:hAnsi="Cambria Math"/>
                <w:sz w:val="22"/>
              </w:rPr>
              <m:t>m,y,k</m:t>
            </m:r>
          </m:sub>
        </m:sSub>
        <m:r>
          <w:rPr>
            <w:rFonts w:ascii="Cambria Math" w:hAnsi="Cambria Math"/>
            <w:sz w:val="22"/>
          </w:rPr>
          <m:t>)</m:t>
        </m:r>
      </m:oMath>
      <w:r w:rsidR="00D535C4">
        <w:rPr>
          <w:sz w:val="22"/>
        </w:rPr>
        <w:tab/>
      </w:r>
      <w:r w:rsidR="00D535C4">
        <w:rPr>
          <w:sz w:val="22"/>
        </w:rPr>
        <w:tab/>
      </w:r>
      <w:r w:rsidR="00D535C4">
        <w:rPr>
          <w:sz w:val="22"/>
        </w:rPr>
        <w:tab/>
      </w:r>
      <w:r w:rsidR="00D535C4">
        <w:rPr>
          <w:sz w:val="22"/>
        </w:rPr>
        <w:tab/>
      </w:r>
      <w:r w:rsidR="00D535C4">
        <w:rPr>
          <w:sz w:val="22"/>
        </w:rPr>
        <w:tab/>
      </w:r>
      <w:r w:rsidR="00D535C4">
        <w:rPr>
          <w:sz w:val="22"/>
        </w:rPr>
        <w:tab/>
      </w:r>
      <w:r w:rsidR="00D535C4">
        <w:rPr>
          <w:sz w:val="22"/>
        </w:rPr>
        <w:tab/>
      </w:r>
      <w:r w:rsidR="00D535C4">
        <w:rPr>
          <w:sz w:val="22"/>
        </w:rPr>
        <w:tab/>
        <w:t>(19)</w:t>
      </w:r>
    </w:p>
    <w:p w14:paraId="0C0AA9A7" w14:textId="77777777" w:rsidR="00D535C4" w:rsidRDefault="00D535C4" w:rsidP="00D535C4">
      <w:pPr>
        <w:spacing w:after="0" w:line="360" w:lineRule="auto"/>
        <w:jc w:val="both"/>
        <w:rPr>
          <w:sz w:val="22"/>
        </w:rPr>
      </w:pPr>
    </w:p>
    <w:p w14:paraId="101B1435" w14:textId="77777777" w:rsidR="00D535C4" w:rsidRDefault="00D535C4" w:rsidP="00D535C4">
      <w:pPr>
        <w:spacing w:after="0" w:line="360" w:lineRule="auto"/>
        <w:jc w:val="both"/>
        <w:rPr>
          <w:sz w:val="22"/>
        </w:rPr>
      </w:pPr>
      <w:r>
        <w:rPr>
          <w:sz w:val="22"/>
        </w:rPr>
        <w:t>whereas all other were recorded as relative errors, such that:</w:t>
      </w:r>
    </w:p>
    <w:p w14:paraId="79E2F2FE" w14:textId="77777777" w:rsidR="00D535C4" w:rsidRDefault="00D535C4" w:rsidP="00D535C4">
      <w:pPr>
        <w:spacing w:after="0" w:line="360" w:lineRule="auto"/>
        <w:jc w:val="both"/>
        <w:rPr>
          <w:sz w:val="22"/>
        </w:rPr>
      </w:pPr>
    </w:p>
    <w:p w14:paraId="1290EDE4" w14:textId="77777777" w:rsidR="00D535C4" w:rsidRDefault="00D535C4" w:rsidP="00D535C4">
      <w:pPr>
        <w:spacing w:after="0" w:line="360" w:lineRule="auto"/>
        <w:jc w:val="both"/>
        <w:rPr>
          <w:sz w:val="22"/>
        </w:rPr>
      </w:pPr>
      <w:r>
        <w:rPr>
          <w:sz w:val="22"/>
        </w:rPr>
        <w:t xml:space="preserve"> </w:t>
      </w:r>
      <m:oMath>
        <m:sSub>
          <m:sSubPr>
            <m:ctrlPr>
              <w:rPr>
                <w:rFonts w:ascii="Cambria Math" w:hAnsi="Cambria Math"/>
                <w:i/>
                <w:sz w:val="22"/>
              </w:rPr>
            </m:ctrlPr>
          </m:sSubPr>
          <m:e>
            <m:r>
              <w:rPr>
                <w:rFonts w:ascii="Cambria Math" w:hAnsi="Cambria Math"/>
                <w:sz w:val="22"/>
              </w:rPr>
              <m:t>E</m:t>
            </m:r>
          </m:e>
          <m:sub>
            <m:r>
              <w:rPr>
                <w:rFonts w:ascii="Cambria Math" w:hAnsi="Cambria Math"/>
                <w:sz w:val="22"/>
              </w:rPr>
              <m:t>j,k</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m:t>
                </m:r>
                <m:acc>
                  <m:accPr>
                    <m:ctrlPr>
                      <w:rPr>
                        <w:rFonts w:ascii="Cambria Math" w:hAnsi="Cambria Math"/>
                        <w:i/>
                        <w:sz w:val="22"/>
                      </w:rPr>
                    </m:ctrlPr>
                  </m:accPr>
                  <m:e>
                    <m:r>
                      <w:rPr>
                        <w:rFonts w:ascii="Cambria Math" w:hAnsi="Cambria Math"/>
                        <w:sz w:val="22"/>
                      </w:rPr>
                      <m:t>X</m:t>
                    </m:r>
                  </m:e>
                </m:acc>
              </m:e>
              <m:sub>
                <m:r>
                  <w:rPr>
                    <w:rFonts w:ascii="Cambria Math" w:hAnsi="Cambria Math"/>
                    <w:sz w:val="22"/>
                  </w:rPr>
                  <m:t>j,k</m:t>
                </m:r>
              </m:sub>
            </m:sSub>
            <m:r>
              <w:rPr>
                <w:rFonts w:ascii="Cambria Math" w:hAnsi="Cambria Math"/>
                <w:sz w:val="22"/>
              </w:rPr>
              <m:t>-</m:t>
            </m:r>
            <m:sSub>
              <m:sSubPr>
                <m:ctrlPr>
                  <w:rPr>
                    <w:rFonts w:ascii="Cambria Math" w:hAnsi="Cambria Math"/>
                    <w:i/>
                    <w:sz w:val="22"/>
                  </w:rPr>
                </m:ctrlPr>
              </m:sSubPr>
              <m:e>
                <m:r>
                  <w:rPr>
                    <w:rFonts w:ascii="Cambria Math" w:hAnsi="Cambria Math"/>
                    <w:sz w:val="22"/>
                  </w:rPr>
                  <m:t>X</m:t>
                </m:r>
              </m:e>
              <m:sub>
                <m:r>
                  <w:rPr>
                    <w:rFonts w:ascii="Cambria Math" w:hAnsi="Cambria Math"/>
                    <w:sz w:val="22"/>
                  </w:rPr>
                  <m:t>j,k</m:t>
                </m:r>
              </m:sub>
            </m:sSub>
            <m:r>
              <w:rPr>
                <w:rFonts w:ascii="Cambria Math" w:hAnsi="Cambria Math"/>
                <w:sz w:val="22"/>
              </w:rPr>
              <m:t>)</m:t>
            </m:r>
          </m:num>
          <m:den>
            <m:sSub>
              <m:sSubPr>
                <m:ctrlPr>
                  <w:rPr>
                    <w:rFonts w:ascii="Cambria Math" w:hAnsi="Cambria Math"/>
                    <w:i/>
                    <w:sz w:val="22"/>
                  </w:rPr>
                </m:ctrlPr>
              </m:sSubPr>
              <m:e>
                <m:r>
                  <w:rPr>
                    <w:rFonts w:ascii="Cambria Math" w:hAnsi="Cambria Math"/>
                    <w:sz w:val="22"/>
                  </w:rPr>
                  <m:t>X</m:t>
                </m:r>
              </m:e>
              <m:sub>
                <m:r>
                  <w:rPr>
                    <w:rFonts w:ascii="Cambria Math" w:hAnsi="Cambria Math"/>
                    <w:sz w:val="22"/>
                  </w:rPr>
                  <m:t>j,k</m:t>
                </m:r>
              </m:sub>
            </m:sSub>
          </m:den>
        </m:f>
      </m:oMath>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(20)</w:t>
      </w:r>
    </w:p>
    <w:p w14:paraId="5D0301CB" w14:textId="77777777" w:rsidR="00D535C4" w:rsidRDefault="00D535C4" w:rsidP="00D535C4">
      <w:pPr>
        <w:spacing w:after="0" w:line="360" w:lineRule="auto"/>
        <w:jc w:val="both"/>
        <w:rPr>
          <w:sz w:val="22"/>
        </w:rPr>
      </w:pPr>
    </w:p>
    <w:p w14:paraId="5768AAE7" w14:textId="77777777" w:rsidR="00D535C4" w:rsidRDefault="00D535C4" w:rsidP="00D535C4">
      <w:pPr>
        <w:spacing w:after="0" w:line="360" w:lineRule="auto"/>
        <w:jc w:val="both"/>
        <w:rPr>
          <w:sz w:val="22"/>
        </w:rPr>
      </w:pPr>
      <w:r>
        <w:rPr>
          <w:sz w:val="22"/>
        </w:rPr>
        <w:t xml:space="preserve">where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X</m:t>
                </m:r>
              </m:e>
            </m:acc>
          </m:e>
          <m:sub>
            <m:r>
              <w:rPr>
                <w:rFonts w:ascii="Cambria Math" w:hAnsi="Cambria Math"/>
                <w:sz w:val="22"/>
              </w:rPr>
              <m:t>j,k</m:t>
            </m:r>
          </m:sub>
        </m:sSub>
      </m:oMath>
      <w:r>
        <w:rPr>
          <w:sz w:val="22"/>
        </w:rPr>
        <w:t xml:space="preserve"> is the estimated quantity of interest and </w:t>
      </w:r>
      <m:oMath>
        <m:sSub>
          <m:sSubPr>
            <m:ctrlPr>
              <w:rPr>
                <w:rFonts w:ascii="Cambria Math" w:hAnsi="Cambria Math"/>
                <w:i/>
                <w:sz w:val="22"/>
              </w:rPr>
            </m:ctrlPr>
          </m:sSubPr>
          <m:e>
            <m:r>
              <w:rPr>
                <w:rFonts w:ascii="Cambria Math" w:hAnsi="Cambria Math"/>
                <w:sz w:val="22"/>
              </w:rPr>
              <m:t>X</m:t>
            </m:r>
          </m:e>
          <m:sub>
            <m:r>
              <w:rPr>
                <w:rFonts w:ascii="Cambria Math" w:hAnsi="Cambria Math"/>
                <w:sz w:val="22"/>
              </w:rPr>
              <m:t>j,k</m:t>
            </m:r>
          </m:sub>
        </m:sSub>
      </m:oMath>
      <w:r>
        <w:rPr>
          <w:sz w:val="22"/>
        </w:rPr>
        <w:t xml:space="preserve"> is the corresponding ‘true’ value. The </w:t>
      </w:r>
      <w:r w:rsidRPr="00992713">
        <w:rPr>
          <w:sz w:val="22"/>
        </w:rPr>
        <w:t>accuracy</w:t>
      </w:r>
      <w:r>
        <w:rPr>
          <w:sz w:val="22"/>
        </w:rPr>
        <w:t xml:space="preserve"> of the estimates compared to the ‘true’ values was evaluated</w:t>
      </w:r>
      <w:r w:rsidRPr="00992713">
        <w:rPr>
          <w:sz w:val="22"/>
        </w:rPr>
        <w:t xml:space="preserve"> using root-mean-squared error (RMSE)</w:t>
      </w:r>
      <w:r>
        <w:rPr>
          <w:sz w:val="22"/>
        </w:rPr>
        <w:t>.</w:t>
      </w:r>
    </w:p>
    <w:p w14:paraId="657137CF" w14:textId="77777777" w:rsidR="00D535C4" w:rsidRDefault="00D535C4" w:rsidP="00D535C4">
      <w:pPr>
        <w:autoSpaceDE w:val="0"/>
        <w:autoSpaceDN w:val="0"/>
        <w:adjustRightInd w:val="0"/>
        <w:spacing w:after="0" w:line="240" w:lineRule="auto"/>
        <w:jc w:val="both"/>
        <w:rPr>
          <w:rFonts w:ascii="SwiftNeueLTPro-Book" w:eastAsia="SwiftNeueLTPro-Book" w:hAnsiTheme="minorHAnsi" w:cs="SwiftNeueLTPro-Book"/>
          <w:sz w:val="17"/>
          <w:szCs w:val="17"/>
          <w:lang w:val="en-ZA"/>
        </w:rPr>
      </w:pPr>
    </w:p>
    <w:p w14:paraId="4376DC83" w14:textId="77777777" w:rsidR="00D535C4" w:rsidRPr="00496EE4" w:rsidRDefault="00D535C4" w:rsidP="00D535C4">
      <w:pPr>
        <w:autoSpaceDE w:val="0"/>
        <w:autoSpaceDN w:val="0"/>
        <w:adjustRightInd w:val="0"/>
        <w:spacing w:after="0" w:line="360" w:lineRule="auto"/>
        <w:jc w:val="both"/>
        <w:rPr>
          <w:rFonts w:eastAsia="SwiftNeueLTPro-Book"/>
          <w:sz w:val="22"/>
          <w:lang w:val="en-ZA"/>
        </w:rPr>
      </w:pPr>
      <w:r w:rsidRPr="00496EE4">
        <w:rPr>
          <w:rFonts w:eastAsia="SwiftNeueLTPro-Book"/>
          <w:sz w:val="22"/>
          <w:lang w:val="en-ZA"/>
        </w:rPr>
        <w:t>To assess if the models accurately capture uncertainty, we also computed the ‘confidence interval coverage’, by calculating the proportion of iterations out of 100 where the true value of a population parameter in the terminal year is within the 50%, 80% and 95% confidence intervals</w:t>
      </w:r>
      <w:r>
        <w:rPr>
          <w:rFonts w:eastAsia="SwiftNeueLTPro-Book"/>
          <w:sz w:val="22"/>
          <w:lang w:val="en-ZA"/>
        </w:rPr>
        <w:t xml:space="preserve"> </w:t>
      </w:r>
      <w:r>
        <w:rPr>
          <w:rFonts w:eastAsia="SwiftNeueLTPro-Book"/>
          <w:sz w:val="22"/>
          <w:lang w:val="en-ZA"/>
        </w:rPr>
        <w:fldChar w:fldCharType="begin" w:fldLock="1"/>
      </w:r>
      <w:r>
        <w:rPr>
          <w:rFonts w:eastAsia="SwiftNeueLTPro-Book"/>
          <w:sz w:val="22"/>
          <w:lang w:val="en-ZA"/>
        </w:rPr>
        <w:instrText>ADDIN CSL_CITATION {"citationItems":[{"id":"ITEM-1","itemData":{"DOI":"10.1139/cjfas-2017-0143","ISSN":"0706-652X","abstract":"In fisheries with limited capacity for monitoring, it is often easier to collect length measurements from fishery catch than quantify total catch. Conventional stock assessment tools that rely on length measurements without total catch do not directly account for variable fishing mortality and recruitment over time. However, this equilibrium assumption is likely violated in almost every fishery, degrading estimation performance. We developed an extension of length-only approaches to account for time-varying recruitment and fishing mortality. This Length-based Integrated Mixed Effects (LIME) method at a minimum requires a single year of length data and basic biological information but can fit to multiple years of length data, catch, and an abundance index if available. We use simulation testing to demonstrate that LIME can estimate how much fishing has reduced spawning output in the most recent year across a variety of scenarios for recruitment and fishing mortality. LIME improves data-limited fisheries st...","author":[{"dropping-particle":"","family":"Rudd","given":"Merrill B.","non-dropping-particle":"","parse-names":false,"suffix":""},{"dropping-particle":"","family":"Thorson","given":"James T.","non-dropping-particle":"","parse-names":false,"suffix":""}],"container-title":"Canadian Journal of Fisheries and Aquatic Sciences","id":"ITEM-1","issue":"March","issued":{"date-parts":[["2017"]]},"page":"1-17","title":"Accounting for variable recruitment and fishing mortality in length-based stock assessments for data-limited fisheries","type":"article-journal","volume":"17"},"uris":["http://www.mendeley.com/documents/?uuid=0bee9371-6534-4f95-bf2c-27b4f74255c2"]}],"mendeley":{"formattedCitation":"(Rudd and Thorson, 2017)","plainTextFormattedCitation":"(Rudd and Thorson, 2017)","previouslyFormattedCitation":"(Rudd and Thorson, 2017)"},"properties":{"noteIndex":0},"schema":"https://github.com/citation-style-language/schema/raw/master/csl-citation.json"}</w:instrText>
      </w:r>
      <w:r>
        <w:rPr>
          <w:rFonts w:eastAsia="SwiftNeueLTPro-Book"/>
          <w:sz w:val="22"/>
          <w:lang w:val="en-ZA"/>
        </w:rPr>
        <w:fldChar w:fldCharType="separate"/>
      </w:r>
      <w:r w:rsidRPr="007F7341">
        <w:rPr>
          <w:rFonts w:eastAsia="SwiftNeueLTPro-Book"/>
          <w:noProof/>
          <w:sz w:val="22"/>
          <w:lang w:val="en-ZA"/>
        </w:rPr>
        <w:t>(Rudd and Thorson, 2017)</w:t>
      </w:r>
      <w:r>
        <w:rPr>
          <w:rFonts w:eastAsia="SwiftNeueLTPro-Book"/>
          <w:sz w:val="22"/>
          <w:lang w:val="en-ZA"/>
        </w:rPr>
        <w:fldChar w:fldCharType="end"/>
      </w:r>
      <w:r w:rsidRPr="00496EE4">
        <w:rPr>
          <w:rFonts w:eastAsia="SwiftNeueLTPro-Book"/>
          <w:sz w:val="22"/>
          <w:lang w:val="en-ZA"/>
        </w:rPr>
        <w:t>.</w:t>
      </w:r>
    </w:p>
    <w:p w14:paraId="494A25E5" w14:textId="4AD2533D" w:rsidR="00B07F74" w:rsidRPr="008F4C79" w:rsidRDefault="00B07F74" w:rsidP="00496EE4">
      <w:pPr>
        <w:spacing w:after="0" w:line="360" w:lineRule="auto"/>
        <w:jc w:val="both"/>
        <w:rPr>
          <w:sz w:val="22"/>
        </w:rPr>
      </w:pPr>
    </w:p>
    <w:p w14:paraId="0F180739" w14:textId="27D9E00A" w:rsidR="008F4C79" w:rsidRPr="008F4C79" w:rsidRDefault="008F4C79" w:rsidP="008F4C79">
      <w:pPr>
        <w:spacing w:after="0" w:line="360" w:lineRule="auto"/>
        <w:jc w:val="both"/>
        <w:rPr>
          <w:b/>
          <w:sz w:val="22"/>
          <w:lang w:val="en-GB"/>
        </w:rPr>
      </w:pPr>
      <w:r w:rsidRPr="008F4C79">
        <w:rPr>
          <w:b/>
          <w:sz w:val="22"/>
          <w:lang w:val="en-GB"/>
        </w:rPr>
        <w:t>3. Results</w:t>
      </w:r>
    </w:p>
    <w:p w14:paraId="1B07604F" w14:textId="77777777" w:rsidR="008F4C79" w:rsidRPr="008F4C79" w:rsidRDefault="008F4C79" w:rsidP="008F4C79">
      <w:pPr>
        <w:spacing w:after="0" w:line="360" w:lineRule="auto"/>
        <w:jc w:val="both"/>
        <w:rPr>
          <w:i/>
          <w:sz w:val="22"/>
          <w:lang w:val="en-GB"/>
        </w:rPr>
      </w:pPr>
      <w:r w:rsidRPr="008F4C79">
        <w:rPr>
          <w:i/>
          <w:sz w:val="22"/>
          <w:lang w:val="en-GB"/>
        </w:rPr>
        <w:t>3.1 Case study</w:t>
      </w:r>
    </w:p>
    <w:p w14:paraId="05067771" w14:textId="77777777" w:rsidR="008F4C79" w:rsidRPr="008F4C79" w:rsidRDefault="008F4C79" w:rsidP="008F4C79">
      <w:pPr>
        <w:pStyle w:val="Default"/>
        <w:spacing w:line="360" w:lineRule="auto"/>
        <w:jc w:val="both"/>
        <w:rPr>
          <w:sz w:val="22"/>
          <w:szCs w:val="22"/>
        </w:rPr>
      </w:pPr>
      <w:r w:rsidRPr="008F4C79">
        <w:rPr>
          <w:sz w:val="22"/>
          <w:szCs w:val="22"/>
        </w:rPr>
        <w:t xml:space="preserve">For the case study, the model provided a fairly good fit to both abundance indices (Fig. 4c). Noticeable conflicts between the two abundance indices can be seen during the years 2000-2003, and during 2010-2015. Similarly, the estimated process error deviates were relatively stationary until 2003, when they started showing a systematic negative trend, which further strengthened from 2010 through 2015 (Fig 4d). This trend coincided with a simultaneous decrease in both total landings (4a) and the abundance index (4b) over this period. Deterministically, biomass is expected increase as a result of the substantial decrease in catches. However, the information in abundance indices show no evidence for a positive response to the decrease the continuous decrease in catch and harvest rates relative to </w:t>
      </w:r>
      <w:r w:rsidRPr="008F4C79">
        <w:rPr>
          <w:i/>
          <w:sz w:val="22"/>
          <w:szCs w:val="22"/>
        </w:rPr>
        <w:t>H</w:t>
      </w:r>
      <w:r w:rsidRPr="008F4C79">
        <w:rPr>
          <w:i/>
          <w:sz w:val="22"/>
          <w:szCs w:val="22"/>
          <w:vertAlign w:val="subscript"/>
        </w:rPr>
        <w:t>MSY</w:t>
      </w:r>
      <w:r w:rsidRPr="008F4C79">
        <w:rPr>
          <w:sz w:val="22"/>
          <w:szCs w:val="22"/>
        </w:rPr>
        <w:t xml:space="preserve"> (Fig. 4e), which appears to be partially compensated for by the observation variance (Fig. 4c), but mostly by the process error (Fig. 4d). As a result, the silver kob stock is predicted to have remained in collapsed state (</w:t>
      </w:r>
      <w:r w:rsidRPr="008F4C79">
        <w:rPr>
          <w:i/>
          <w:sz w:val="22"/>
          <w:szCs w:val="22"/>
        </w:rPr>
        <w:t>SB/SB</w:t>
      </w:r>
      <w:r w:rsidRPr="008F4C79">
        <w:rPr>
          <w:i/>
          <w:sz w:val="22"/>
          <w:szCs w:val="22"/>
          <w:vertAlign w:val="subscript"/>
        </w:rPr>
        <w:t>40</w:t>
      </w:r>
      <w:r w:rsidRPr="008F4C79">
        <w:rPr>
          <w:i/>
          <w:sz w:val="22"/>
          <w:szCs w:val="22"/>
        </w:rPr>
        <w:t xml:space="preserve">&lt; </w:t>
      </w:r>
      <w:r w:rsidRPr="008F4C79">
        <w:rPr>
          <w:sz w:val="22"/>
          <w:szCs w:val="22"/>
        </w:rPr>
        <w:t xml:space="preserve">0.5). </w:t>
      </w:r>
    </w:p>
    <w:p w14:paraId="6420DB20" w14:textId="77777777" w:rsidR="008F4C79" w:rsidRPr="008F4C79" w:rsidRDefault="008F4C79" w:rsidP="008F4C79">
      <w:pPr>
        <w:spacing w:after="0" w:line="360" w:lineRule="auto"/>
        <w:jc w:val="both"/>
        <w:rPr>
          <w:sz w:val="22"/>
        </w:rPr>
      </w:pPr>
    </w:p>
    <w:p w14:paraId="5B8359DA" w14:textId="77777777" w:rsidR="008F4C79" w:rsidRPr="008F4C79" w:rsidRDefault="008F4C79" w:rsidP="008F4C79">
      <w:pPr>
        <w:spacing w:after="0" w:line="360" w:lineRule="auto"/>
        <w:jc w:val="both"/>
        <w:rPr>
          <w:sz w:val="22"/>
        </w:rPr>
      </w:pPr>
      <w:r w:rsidRPr="008F4C79">
        <w:rPr>
          <w:sz w:val="22"/>
        </w:rPr>
        <w:t xml:space="preserve">A comparison of prior and marginal posterior distributions showed notable updates of the posteriors for </w:t>
      </w:r>
      <m:oMath>
        <m:sSub>
          <m:sSubPr>
            <m:ctrlPr>
              <w:rPr>
                <w:rFonts w:ascii="Cambria Math" w:hAnsi="Cambria Math"/>
                <w:sz w:val="22"/>
              </w:rPr>
            </m:ctrlPr>
          </m:sSubPr>
          <m:e>
            <m:r>
              <w:rPr>
                <w:rFonts w:ascii="Cambria Math" w:hAnsi="Cambria Math"/>
                <w:sz w:val="22"/>
              </w:rPr>
              <m:t>SB</m:t>
            </m:r>
          </m:e>
          <m:sub>
            <m:r>
              <m:rPr>
                <m:sty m:val="p"/>
              </m:rPr>
              <w:rPr>
                <w:rFonts w:ascii="Cambria Math" w:hAnsi="Cambria Math"/>
                <w:sz w:val="22"/>
              </w:rPr>
              <m:t>0</m:t>
            </m:r>
          </m:sub>
        </m:sSub>
      </m:oMath>
      <w:r w:rsidRPr="008F4C79">
        <w:rPr>
          <w:sz w:val="22"/>
        </w:rPr>
        <w:t xml:space="preserve">,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s1</m:t>
                </m:r>
              </m:sub>
            </m:sSub>
          </m:sub>
        </m:sSub>
      </m:oMath>
      <w:r w:rsidRPr="008F4C79">
        <w:rPr>
          <w:sz w:val="22"/>
        </w:rPr>
        <w:t xml:space="preserve">, </w:t>
      </w:r>
      <m:oMath>
        <m:sSub>
          <m:sSubPr>
            <m:ctrlPr>
              <w:rPr>
                <w:rFonts w:ascii="Cambria Math" w:hAnsi="Cambria Math"/>
                <w:i/>
                <w:sz w:val="22"/>
              </w:rPr>
            </m:ctrlPr>
          </m:sSub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s</m:t>
                </m:r>
              </m:e>
            </m:acc>
          </m:sub>
        </m:sSub>
      </m:oMath>
      <w:r w:rsidRPr="008F4C79">
        <w:rPr>
          <w:sz w:val="22"/>
        </w:rPr>
        <w:t xml:space="preserve"> and the initial depletion scaling parameter </w:t>
      </w:r>
      <m:oMath>
        <m:r>
          <w:rPr>
            <w:rFonts w:ascii="Cambria Math" w:hAnsi="Cambria Math"/>
            <w:sz w:val="22"/>
          </w:rPr>
          <m:t>φ</m:t>
        </m:r>
      </m:oMath>
      <w:r w:rsidRPr="008F4C79">
        <w:rPr>
          <w:sz w:val="22"/>
        </w:rPr>
        <w:t xml:space="preserve"> (Fig. 5). The small posterior to prior variance ration (PPVR) for </w:t>
      </w:r>
      <m:oMath>
        <m:sSub>
          <m:sSubPr>
            <m:ctrlPr>
              <w:rPr>
                <w:rFonts w:ascii="Cambria Math" w:hAnsi="Cambria Math"/>
                <w:sz w:val="22"/>
              </w:rPr>
            </m:ctrlPr>
          </m:sSubPr>
          <m:e>
            <m:r>
              <w:rPr>
                <w:rFonts w:ascii="Cambria Math" w:hAnsi="Cambria Math"/>
                <w:sz w:val="22"/>
              </w:rPr>
              <m:t>SB</m:t>
            </m:r>
          </m:e>
          <m:sub>
            <m:r>
              <m:rPr>
                <m:sty m:val="p"/>
              </m:rPr>
              <w:rPr>
                <w:rFonts w:ascii="Cambria Math" w:hAnsi="Cambria Math"/>
                <w:sz w:val="22"/>
              </w:rPr>
              <m:t>0</m:t>
            </m:r>
          </m:sub>
        </m:sSub>
      </m:oMath>
      <w:r w:rsidRPr="008F4C79">
        <w:rPr>
          <w:sz w:val="22"/>
        </w:rPr>
        <w:t xml:space="preserve">  suggests that the estimated  </w:t>
      </w:r>
      <m:oMath>
        <m:sSub>
          <m:sSubPr>
            <m:ctrlPr>
              <w:rPr>
                <w:rFonts w:ascii="Cambria Math" w:hAnsi="Cambria Math"/>
                <w:sz w:val="22"/>
              </w:rPr>
            </m:ctrlPr>
          </m:sSubPr>
          <m:e>
            <m:r>
              <w:rPr>
                <w:rFonts w:ascii="Cambria Math" w:hAnsi="Cambria Math"/>
                <w:sz w:val="22"/>
              </w:rPr>
              <m:t>SB</m:t>
            </m:r>
          </m:e>
          <m:sub>
            <m:r>
              <m:rPr>
                <m:sty m:val="p"/>
              </m:rPr>
              <w:rPr>
                <w:rFonts w:ascii="Cambria Math" w:hAnsi="Cambria Math"/>
                <w:sz w:val="22"/>
              </w:rPr>
              <m:t>0</m:t>
            </m:r>
          </m:sub>
        </m:sSub>
      </m:oMath>
      <w:r w:rsidRPr="008F4C79">
        <w:rPr>
          <w:sz w:val="22"/>
        </w:rPr>
        <w:t xml:space="preserve"> posterior is largely informed by the data. By contrast, the data holds relative low information about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s1</m:t>
                </m:r>
              </m:sub>
            </m:sSub>
          </m:sub>
        </m:sSub>
      </m:oMath>
      <w:r w:rsidRPr="008F4C79">
        <w:rPr>
          <w:sz w:val="22"/>
        </w:rPr>
        <w:t xml:space="preserve"> and  </w:t>
      </w:r>
      <m:oMath>
        <m:sSub>
          <m:sSubPr>
            <m:ctrlPr>
              <w:rPr>
                <w:rFonts w:ascii="Cambria Math" w:hAnsi="Cambria Math"/>
                <w:i/>
                <w:sz w:val="22"/>
              </w:rPr>
            </m:ctrlPr>
          </m:sSub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s</m:t>
                </m:r>
              </m:e>
            </m:acc>
          </m:sub>
        </m:sSub>
      </m:oMath>
      <w:r w:rsidRPr="008F4C79">
        <w:rPr>
          <w:sz w:val="22"/>
        </w:rPr>
        <w:t xml:space="preserve"> as judged by the high PPVR (&gt;0.9), suggesting that prior is informative about stock’s productivity. The shift in central tendency towards lower productivity (low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s1</m:t>
                </m:r>
              </m:sub>
            </m:sSub>
          </m:sub>
        </m:sSub>
      </m:oMath>
      <w:r w:rsidRPr="008F4C79">
        <w:rPr>
          <w:sz w:val="22"/>
        </w:rPr>
        <w:t xml:space="preserve">and high </w:t>
      </w:r>
      <m:oMath>
        <m:sSub>
          <m:sSubPr>
            <m:ctrlPr>
              <w:rPr>
                <w:rFonts w:ascii="Cambria Math" w:hAnsi="Cambria Math"/>
                <w:i/>
                <w:sz w:val="22"/>
              </w:rPr>
            </m:ctrlPr>
          </m:sSub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s</m:t>
                </m:r>
              </m:e>
            </m:acc>
          </m:sub>
        </m:sSub>
      </m:oMath>
      <w:r w:rsidRPr="008F4C79">
        <w:rPr>
          <w:sz w:val="22"/>
        </w:rPr>
        <w:t xml:space="preserve">) is therefore likely a result of the interaction of the priors  and history catch history in relation to the fitted abundance indices. We suspect the inference about the stock status particularly relies on the correctly specified prior on </w:t>
      </w:r>
      <m:oMath>
        <m:r>
          <w:rPr>
            <w:rFonts w:ascii="Cambria Math" w:hAnsi="Cambria Math"/>
            <w:sz w:val="22"/>
          </w:rPr>
          <m:t>φ</m:t>
        </m:r>
      </m:oMath>
      <w:r w:rsidRPr="008F4C79">
        <w:rPr>
          <w:sz w:val="22"/>
        </w:rPr>
        <w:t xml:space="preserve"> for the initial spawning biomass depletion level at the start of the catch time series.     </w:t>
      </w:r>
    </w:p>
    <w:p w14:paraId="591AEA5E" w14:textId="77777777" w:rsidR="008F4C79" w:rsidRPr="008F4C79" w:rsidRDefault="008F4C79" w:rsidP="008F4C79">
      <w:pPr>
        <w:spacing w:after="0" w:line="360" w:lineRule="auto"/>
        <w:jc w:val="both"/>
        <w:rPr>
          <w:sz w:val="22"/>
        </w:rPr>
      </w:pPr>
    </w:p>
    <w:p w14:paraId="789E00BF" w14:textId="77777777" w:rsidR="008F4C79" w:rsidRPr="008F4C79" w:rsidRDefault="008F4C79" w:rsidP="008F4C79">
      <w:pPr>
        <w:spacing w:after="0" w:line="360" w:lineRule="auto"/>
        <w:jc w:val="both"/>
        <w:rPr>
          <w:i/>
          <w:sz w:val="22"/>
        </w:rPr>
      </w:pPr>
      <w:r w:rsidRPr="008F4C79">
        <w:rPr>
          <w:i/>
          <w:sz w:val="22"/>
        </w:rPr>
        <w:t>3.2. Simulation-estimation experiment</w:t>
      </w:r>
    </w:p>
    <w:p w14:paraId="608F8F1A" w14:textId="77777777" w:rsidR="008F4C79" w:rsidRPr="008F4C79" w:rsidRDefault="008F4C79" w:rsidP="008F4C79">
      <w:pPr>
        <w:pStyle w:val="Default"/>
        <w:spacing w:line="360" w:lineRule="auto"/>
        <w:rPr>
          <w:sz w:val="22"/>
          <w:szCs w:val="22"/>
        </w:rPr>
      </w:pPr>
      <w:r w:rsidRPr="008F4C79">
        <w:rPr>
          <w:sz w:val="22"/>
          <w:szCs w:val="22"/>
        </w:rPr>
        <w:t xml:space="preserve">A total of simulation 115 simulation runs were conducted to achieve 100 replicates for which all four EMs converged. The limiting models in this regards were the two ASPMs, with convergence rates of 95% for deterministic ASPM and 90% for the stochastic ASPM. In all cases both models failed to converge for different replicates. For the sensitivity analysis with the mis-specified </w:t>
      </w:r>
      <w:r w:rsidRPr="008F4C79">
        <w:rPr>
          <w:i/>
          <w:sz w:val="22"/>
          <w:szCs w:val="22"/>
        </w:rPr>
        <w:t xml:space="preserve">M </w:t>
      </w:r>
      <w:r w:rsidRPr="008F4C79">
        <w:rPr>
          <w:sz w:val="22"/>
          <w:szCs w:val="22"/>
        </w:rPr>
        <w:t xml:space="preserve">and </w:t>
      </w:r>
      <w:r w:rsidRPr="008F4C79">
        <w:rPr>
          <w:i/>
          <w:sz w:val="22"/>
          <w:szCs w:val="22"/>
        </w:rPr>
        <w:t xml:space="preserve">h </w:t>
      </w:r>
      <w:r w:rsidRPr="008F4C79">
        <w:rPr>
          <w:sz w:val="22"/>
          <w:szCs w:val="22"/>
        </w:rPr>
        <w:t xml:space="preserve">in age-structured simulations model, convergence of the stochastic ASPM decreased to &lt; 80% of runs, whereas the deterministic maintained a convergence rate of 95%.  </w:t>
      </w:r>
    </w:p>
    <w:p w14:paraId="7E71D20D" w14:textId="77777777" w:rsidR="008F4C79" w:rsidRPr="008F4C79" w:rsidRDefault="008F4C79" w:rsidP="008F4C79">
      <w:pPr>
        <w:pStyle w:val="Default"/>
        <w:spacing w:line="360" w:lineRule="auto"/>
        <w:rPr>
          <w:sz w:val="22"/>
          <w:szCs w:val="22"/>
        </w:rPr>
      </w:pPr>
    </w:p>
    <w:p w14:paraId="6F94355B" w14:textId="77777777" w:rsidR="008F4C79" w:rsidRPr="008F4C79" w:rsidRDefault="008F4C79" w:rsidP="008F4C79">
      <w:pPr>
        <w:pStyle w:val="Default"/>
        <w:spacing w:line="360" w:lineRule="auto"/>
        <w:rPr>
          <w:sz w:val="22"/>
          <w:szCs w:val="22"/>
        </w:rPr>
      </w:pPr>
      <w:r w:rsidRPr="008F4C79">
        <w:rPr>
          <w:sz w:val="22"/>
          <w:szCs w:val="22"/>
        </w:rPr>
        <w:t xml:space="preserve">The predicted spawning biomass trajectories and associated confidence intervals differed notably among models (Fig. 6). The Schaefer model performed poorly in predicting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sz w:val="22"/>
          <w:szCs w:val="22"/>
        </w:rPr>
        <w:t xml:space="preserve"> and </w:t>
      </w:r>
      <w:r w:rsidRPr="008F4C79">
        <w:rPr>
          <w:i/>
          <w:sz w:val="22"/>
          <w:szCs w:val="22"/>
        </w:rPr>
        <w:t>SB</w:t>
      </w:r>
      <w:r w:rsidRPr="008F4C79">
        <w:rPr>
          <w:i/>
          <w:sz w:val="22"/>
          <w:szCs w:val="22"/>
          <w:vertAlign w:val="subscript"/>
        </w:rPr>
        <w:t>y</w:t>
      </w:r>
      <w:r w:rsidRPr="008F4C79">
        <w:rPr>
          <w:i/>
          <w:sz w:val="22"/>
          <w:szCs w:val="22"/>
        </w:rPr>
        <w:t xml:space="preserve"> </w:t>
      </w:r>
      <w:r w:rsidRPr="008F4C79">
        <w:rPr>
          <w:sz w:val="22"/>
          <w:szCs w:val="22"/>
        </w:rPr>
        <w:t xml:space="preserve">of the age-structured stock. This is confirmed by the strong systematic pattern observed in annual errors between predicted biomass and ‘true’ </w:t>
      </w:r>
      <w:r w:rsidRPr="008F4C79">
        <w:rPr>
          <w:i/>
          <w:sz w:val="22"/>
          <w:szCs w:val="22"/>
        </w:rPr>
        <w:t>SB</w:t>
      </w:r>
      <w:r w:rsidRPr="008F4C79">
        <w:rPr>
          <w:i/>
          <w:sz w:val="22"/>
          <w:szCs w:val="22"/>
          <w:vertAlign w:val="subscript"/>
        </w:rPr>
        <w:t>y</w:t>
      </w:r>
      <w:r w:rsidRPr="008F4C79">
        <w:rPr>
          <w:i/>
          <w:sz w:val="22"/>
          <w:szCs w:val="22"/>
        </w:rPr>
        <w:t xml:space="preserve"> </w:t>
      </w:r>
      <w:r w:rsidRPr="008F4C79">
        <w:rPr>
          <w:sz w:val="22"/>
          <w:szCs w:val="22"/>
        </w:rPr>
        <w:t xml:space="preserve">values (Fig. 7). The increasing trend in errors up to simulation year 25 indicated that re-estimating </w:t>
      </w:r>
      <w:r w:rsidRPr="008F4C79">
        <w:rPr>
          <w:i/>
          <w:sz w:val="22"/>
          <w:szCs w:val="22"/>
        </w:rPr>
        <w:t>q</w:t>
      </w:r>
      <w:r w:rsidRPr="008F4C79">
        <w:rPr>
          <w:sz w:val="22"/>
          <w:szCs w:val="22"/>
        </w:rPr>
        <w:t xml:space="preserve"> for the recent period was insufficient to compensate for the selectivity induced bias. By comparison, it was possible to recover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sz w:val="22"/>
          <w:szCs w:val="22"/>
        </w:rPr>
        <w:t xml:space="preserve"> and </w:t>
      </w:r>
      <w:r w:rsidRPr="008F4C79">
        <w:rPr>
          <w:i/>
          <w:sz w:val="22"/>
          <w:szCs w:val="22"/>
        </w:rPr>
        <w:t>SB</w:t>
      </w:r>
      <w:r w:rsidRPr="008F4C79">
        <w:rPr>
          <w:i/>
          <w:sz w:val="22"/>
          <w:szCs w:val="22"/>
          <w:vertAlign w:val="subscript"/>
        </w:rPr>
        <w:t>y</w:t>
      </w:r>
      <w:r w:rsidRPr="008F4C79">
        <w:rPr>
          <w:sz w:val="22"/>
          <w:szCs w:val="22"/>
        </w:rPr>
        <w:t xml:space="preserve"> relatively accurately with JABBA-Select (Fig. 7). Based on the RMSE values, the correctly specified deterministic ASPM was the most accurate in predicting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 xml:space="preserve">0, </w:t>
      </w:r>
      <w:r w:rsidRPr="008F4C79">
        <w:rPr>
          <w:sz w:val="22"/>
          <w:szCs w:val="22"/>
        </w:rPr>
        <w:t>however it</w:t>
      </w:r>
      <w:r w:rsidRPr="008F4C79">
        <w:rPr>
          <w:i/>
          <w:sz w:val="22"/>
          <w:szCs w:val="22"/>
        </w:rPr>
        <w:t xml:space="preserve"> </w:t>
      </w:r>
      <w:r w:rsidRPr="008F4C79">
        <w:rPr>
          <w:sz w:val="22"/>
          <w:szCs w:val="22"/>
        </w:rPr>
        <w:t xml:space="preserve">performed notably poorer when compared to JABBA-Select and stochastic ASPM when estimating the absolute quantities of </w:t>
      </w:r>
      <w:r w:rsidRPr="008F4C79">
        <w:rPr>
          <w:i/>
          <w:sz w:val="22"/>
          <w:szCs w:val="22"/>
        </w:rPr>
        <w:t>SB</w:t>
      </w:r>
      <w:r w:rsidRPr="008F4C79">
        <w:rPr>
          <w:i/>
          <w:sz w:val="22"/>
          <w:szCs w:val="22"/>
          <w:vertAlign w:val="subscript"/>
        </w:rPr>
        <w:t>y</w:t>
      </w:r>
      <w:r w:rsidRPr="008F4C79">
        <w:rPr>
          <w:sz w:val="22"/>
          <w:szCs w:val="22"/>
        </w:rPr>
        <w:t xml:space="preserve">. The stochastic ASPM indicated a positive bias on both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sz w:val="22"/>
          <w:szCs w:val="22"/>
        </w:rPr>
        <w:t xml:space="preserve"> and </w:t>
      </w:r>
      <w:r w:rsidRPr="008F4C79">
        <w:rPr>
          <w:i/>
          <w:sz w:val="22"/>
          <w:szCs w:val="22"/>
        </w:rPr>
        <w:t>SB</w:t>
      </w:r>
      <w:r w:rsidRPr="008F4C79">
        <w:rPr>
          <w:i/>
          <w:sz w:val="22"/>
          <w:szCs w:val="22"/>
          <w:vertAlign w:val="subscript"/>
        </w:rPr>
        <w:t>y</w:t>
      </w:r>
      <w:r w:rsidRPr="008F4C79">
        <w:rPr>
          <w:sz w:val="22"/>
          <w:szCs w:val="22"/>
        </w:rPr>
        <w:t xml:space="preserve">, which were less accurately estimated than those in JABBA-Select (Fig. 7). For all models, annual RMSE of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sz w:val="22"/>
          <w:szCs w:val="22"/>
        </w:rPr>
        <w:t xml:space="preserve"> increased noticeably during the simulation years 18-26, coinciding with the induced selectivity change after year 25 (Fig. 8). The predictions of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i/>
          <w:sz w:val="22"/>
          <w:szCs w:val="22"/>
        </w:rPr>
        <w:t xml:space="preserve"> </w:t>
      </w:r>
      <w:r w:rsidRPr="008F4C79">
        <w:rPr>
          <w:sz w:val="22"/>
          <w:szCs w:val="22"/>
        </w:rPr>
        <w:t xml:space="preserve">for the terminal assessment year were equally accurate with JABBA-Select and the deterministic ASPM, whereas the Schaefer model produced an RMSE value almost five times higher for the terminal year. </w:t>
      </w:r>
    </w:p>
    <w:p w14:paraId="23CFCED5" w14:textId="77777777" w:rsidR="008F4C79" w:rsidRPr="008F4C79" w:rsidRDefault="008F4C79" w:rsidP="008F4C79">
      <w:pPr>
        <w:pStyle w:val="Default"/>
        <w:spacing w:line="360" w:lineRule="auto"/>
        <w:rPr>
          <w:sz w:val="22"/>
          <w:szCs w:val="22"/>
        </w:rPr>
      </w:pPr>
    </w:p>
    <w:p w14:paraId="763E9512" w14:textId="77777777" w:rsidR="008F4C79" w:rsidRPr="008F4C79" w:rsidRDefault="008F4C79" w:rsidP="008F4C79">
      <w:pPr>
        <w:pStyle w:val="Default"/>
        <w:spacing w:line="360" w:lineRule="auto"/>
        <w:rPr>
          <w:rFonts w:eastAsiaTheme="minorEastAsia"/>
          <w:sz w:val="22"/>
          <w:szCs w:val="22"/>
        </w:rPr>
      </w:pPr>
      <w:r w:rsidRPr="008F4C79">
        <w:rPr>
          <w:sz w:val="22"/>
          <w:szCs w:val="22"/>
        </w:rPr>
        <w:t xml:space="preserve">Annual RMSE of </w:t>
      </w:r>
      <w:r w:rsidRPr="008F4C79">
        <w:rPr>
          <w:i/>
          <w:sz w:val="22"/>
          <w:szCs w:val="22"/>
        </w:rPr>
        <w:t>SB</w:t>
      </w:r>
      <w:r w:rsidRPr="008F4C79">
        <w:rPr>
          <w:i/>
          <w:sz w:val="22"/>
          <w:szCs w:val="22"/>
          <w:vertAlign w:val="subscript"/>
        </w:rPr>
        <w:t>y</w:t>
      </w:r>
      <w:r w:rsidRPr="008F4C79">
        <w:rPr>
          <w:sz w:val="22"/>
          <w:szCs w:val="22"/>
        </w:rPr>
        <w:t xml:space="preserve"> estimates from JABBA-Select showed no systematic pattern and were mostly the lowest of all models, except for overlaps at the start and end of the time series with the stochastic ASPM (Fig. 8). The stochastic ASPM produced the most accurate selectivity-specific estimates of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sz w:val="22"/>
          <w:szCs w:val="22"/>
        </w:rPr>
        <w:t xml:space="preserve"> and </w:t>
      </w:r>
      <w:r w:rsidRPr="008F4C79">
        <w:rPr>
          <w:sz w:val="22"/>
          <w:szCs w:val="22"/>
          <w:lang w:val="en-GB"/>
        </w:rPr>
        <w:t xml:space="preserve">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The deterministic ASPM estimated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rFonts w:eastAsiaTheme="minorEastAsia"/>
          <w:sz w:val="22"/>
          <w:szCs w:val="22"/>
        </w:rPr>
        <w:t xml:space="preserve">  less accurately but performed similarly well for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JABBA-Select estimates of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rFonts w:eastAsiaTheme="minorEastAsia"/>
          <w:sz w:val="22"/>
          <w:szCs w:val="22"/>
        </w:rPr>
        <w:t xml:space="preserve"> were more accurate than for the deterministic ASPM, but the</w:t>
      </w:r>
      <w:r w:rsidRPr="008F4C79">
        <w:rPr>
          <w:sz w:val="22"/>
          <w:szCs w:val="22"/>
          <w:lang w:val="en-GB"/>
        </w:rPr>
        <w:t xml:space="preserve">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estimates showed a small, but noticeable negative bias. The estimates of</w:t>
      </w:r>
      <m:oMath>
        <m:sSub>
          <m:sSubPr>
            <m:ctrlPr>
              <w:rPr>
                <w:rFonts w:ascii="Cambria Math" w:hAnsi="Cambria Math"/>
                <w:i/>
                <w:sz w:val="22"/>
                <w:szCs w:val="22"/>
              </w:rPr>
            </m:ctrlPr>
          </m:sSubPr>
          <m:e>
            <m:r>
              <w:rPr>
                <w:rFonts w:ascii="Cambria Math" w:hAnsi="Cambria Math"/>
                <w:sz w:val="22"/>
                <w:szCs w:val="22"/>
              </w:rPr>
              <m:t xml:space="preserve"> 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sz w:val="22"/>
          <w:szCs w:val="22"/>
        </w:rPr>
        <w:t xml:space="preserve"> and  </w:t>
      </w:r>
      <w:r w:rsidRPr="008F4C79">
        <w:rPr>
          <w:sz w:val="22"/>
          <w:szCs w:val="22"/>
          <w:lang w:val="en-GB"/>
        </w:rPr>
        <w:t xml:space="preserve">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from the Schaefer model showed a strong positive bias and were associated with the highest RMSE values of all EMs. </w:t>
      </w:r>
    </w:p>
    <w:p w14:paraId="59E9CF9E" w14:textId="77777777" w:rsidR="008F4C79" w:rsidRPr="008F4C79" w:rsidRDefault="008F4C79" w:rsidP="008F4C79">
      <w:pPr>
        <w:pStyle w:val="Default"/>
        <w:spacing w:line="360" w:lineRule="auto"/>
        <w:rPr>
          <w:rFonts w:eastAsiaTheme="minorEastAsia"/>
          <w:sz w:val="22"/>
          <w:szCs w:val="22"/>
        </w:rPr>
      </w:pPr>
    </w:p>
    <w:p w14:paraId="79CED8CE" w14:textId="77777777" w:rsidR="008F4C79" w:rsidRPr="008F4C79" w:rsidRDefault="008F4C79" w:rsidP="008F4C79">
      <w:pPr>
        <w:pStyle w:val="Default"/>
        <w:spacing w:line="360" w:lineRule="auto"/>
        <w:rPr>
          <w:rFonts w:eastAsiaTheme="minorEastAsia"/>
          <w:sz w:val="22"/>
          <w:szCs w:val="22"/>
        </w:rPr>
      </w:pPr>
      <w:r w:rsidRPr="008F4C79">
        <w:rPr>
          <w:rFonts w:eastAsiaTheme="minorEastAsia"/>
          <w:sz w:val="22"/>
          <w:szCs w:val="22"/>
        </w:rPr>
        <w:t xml:space="preserve">The sensitivity analysis results for </w:t>
      </w:r>
      <w:r w:rsidRPr="008F4C79">
        <w:rPr>
          <w:i/>
          <w:sz w:val="22"/>
          <w:szCs w:val="22"/>
        </w:rPr>
        <w:t>SB</w:t>
      </w:r>
      <w:r w:rsidRPr="008F4C79">
        <w:rPr>
          <w:i/>
          <w:sz w:val="22"/>
          <w:szCs w:val="22"/>
          <w:vertAlign w:val="subscript"/>
        </w:rPr>
        <w:t>y</w:t>
      </w:r>
      <w:r w:rsidRPr="008F4C79">
        <w:rPr>
          <w:sz w:val="22"/>
          <w:szCs w:val="22"/>
        </w:rPr>
        <w:t xml:space="preserve"> and</w:t>
      </w:r>
      <w:r w:rsidRPr="008F4C79">
        <w:rPr>
          <w:rFonts w:eastAsiaTheme="minorEastAsia"/>
          <w:sz w:val="22"/>
          <w:szCs w:val="22"/>
        </w:rPr>
        <w:t xml:space="preserve">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rFonts w:eastAsiaTheme="minorEastAsia"/>
          <w:sz w:val="22"/>
          <w:szCs w:val="22"/>
        </w:rPr>
        <w:t xml:space="preserve"> were similar in terms of model performance when compared to the correctly specified simulation experiment (Fig. A2). The only notable differences were the relatively improved accuracy of </w:t>
      </w:r>
      <w:r w:rsidRPr="008F4C79">
        <w:rPr>
          <w:i/>
          <w:sz w:val="22"/>
          <w:szCs w:val="22"/>
        </w:rPr>
        <w:t>SB</w:t>
      </w:r>
      <w:r w:rsidRPr="008F4C79">
        <w:rPr>
          <w:i/>
          <w:sz w:val="22"/>
          <w:szCs w:val="22"/>
          <w:vertAlign w:val="subscript"/>
        </w:rPr>
        <w:t>y</w:t>
      </w:r>
      <w:r w:rsidRPr="008F4C79">
        <w:rPr>
          <w:sz w:val="22"/>
          <w:szCs w:val="22"/>
        </w:rPr>
        <w:t xml:space="preserve"> and</w:t>
      </w:r>
      <w:r w:rsidRPr="008F4C79">
        <w:rPr>
          <w:rFonts w:eastAsiaTheme="minorEastAsia"/>
          <w:sz w:val="22"/>
          <w:szCs w:val="22"/>
        </w:rPr>
        <w:t xml:space="preserve"> </w:t>
      </w:r>
      <w:r w:rsidRPr="008F4C79">
        <w:rPr>
          <w:i/>
          <w:sz w:val="22"/>
          <w:szCs w:val="22"/>
        </w:rPr>
        <w:t>SB</w:t>
      </w:r>
      <w:r w:rsidRPr="008F4C79">
        <w:rPr>
          <w:i/>
          <w:sz w:val="22"/>
          <w:szCs w:val="22"/>
          <w:vertAlign w:val="subscript"/>
        </w:rPr>
        <w:t>y</w:t>
      </w:r>
      <w:r w:rsidRPr="008F4C79">
        <w:rPr>
          <w:sz w:val="22"/>
          <w:szCs w:val="22"/>
        </w:rPr>
        <w:t>/</w:t>
      </w:r>
      <w:r w:rsidRPr="008F4C79">
        <w:rPr>
          <w:i/>
          <w:sz w:val="22"/>
          <w:szCs w:val="22"/>
        </w:rPr>
        <w:t>SB</w:t>
      </w:r>
      <w:r w:rsidRPr="008F4C79">
        <w:rPr>
          <w:i/>
          <w:sz w:val="22"/>
          <w:szCs w:val="22"/>
          <w:vertAlign w:val="subscript"/>
        </w:rPr>
        <w:t>0</w:t>
      </w:r>
      <w:r w:rsidRPr="008F4C79">
        <w:rPr>
          <w:rFonts w:eastAsiaTheme="minorEastAsia"/>
          <w:sz w:val="22"/>
          <w:szCs w:val="22"/>
        </w:rPr>
        <w:t xml:space="preserve"> for the Schaefer and a positive bias on </w:t>
      </w:r>
      <w:r w:rsidRPr="008F4C79">
        <w:rPr>
          <w:i/>
          <w:sz w:val="22"/>
          <w:szCs w:val="22"/>
        </w:rPr>
        <w:t>SB</w:t>
      </w:r>
      <w:r w:rsidRPr="008F4C79">
        <w:rPr>
          <w:i/>
          <w:sz w:val="22"/>
          <w:szCs w:val="22"/>
          <w:vertAlign w:val="subscript"/>
        </w:rPr>
        <w:t>y</w:t>
      </w:r>
      <w:r w:rsidRPr="008F4C79">
        <w:rPr>
          <w:sz w:val="22"/>
          <w:szCs w:val="22"/>
        </w:rPr>
        <w:t xml:space="preserve"> for the deterministic ASPM (Fig. A2). By comparison, </w:t>
      </w:r>
      <w:r w:rsidRPr="008F4C79">
        <w:rPr>
          <w:rFonts w:eastAsiaTheme="minorEastAsia"/>
          <w:sz w:val="22"/>
          <w:szCs w:val="22"/>
        </w:rPr>
        <w:t xml:space="preserve">mis-specifying </w:t>
      </w:r>
      <w:r w:rsidRPr="008F4C79">
        <w:rPr>
          <w:rFonts w:eastAsiaTheme="minorEastAsia"/>
          <w:i/>
          <w:sz w:val="22"/>
          <w:szCs w:val="22"/>
        </w:rPr>
        <w:t xml:space="preserve">M </w:t>
      </w:r>
      <w:r w:rsidRPr="008F4C79">
        <w:rPr>
          <w:rFonts w:eastAsiaTheme="minorEastAsia"/>
          <w:sz w:val="22"/>
          <w:szCs w:val="22"/>
        </w:rPr>
        <w:t xml:space="preserve">and </w:t>
      </w:r>
      <w:r w:rsidRPr="008F4C79">
        <w:rPr>
          <w:rFonts w:eastAsiaTheme="minorEastAsia"/>
          <w:i/>
          <w:sz w:val="22"/>
          <w:szCs w:val="22"/>
        </w:rPr>
        <w:t>h</w:t>
      </w:r>
      <w:r w:rsidRPr="008F4C79">
        <w:rPr>
          <w:rFonts w:eastAsiaTheme="minorEastAsia"/>
          <w:sz w:val="22"/>
          <w:szCs w:val="22"/>
        </w:rPr>
        <w:t xml:space="preserve"> revealed stronger contrasts for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rFonts w:eastAsiaTheme="minorEastAsia"/>
          <w:sz w:val="22"/>
          <w:szCs w:val="22"/>
        </w:rPr>
        <w:t xml:space="preserve"> and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JABBA-Select was the only EM that produced unbiased estimates of  </w:t>
      </w:r>
      <m:oMath>
        <m:sSub>
          <m:sSubPr>
            <m:ctrlPr>
              <w:rPr>
                <w:rFonts w:ascii="Cambria Math" w:hAnsi="Cambria Math"/>
                <w:i/>
                <w:sz w:val="22"/>
                <w:szCs w:val="22"/>
              </w:rPr>
            </m:ctrlPr>
          </m:sSubPr>
          <m:e>
            <m:r>
              <w:rPr>
                <w:rFonts w:ascii="Cambria Math" w:hAnsi="Cambria Math"/>
                <w:sz w:val="22"/>
                <w:szCs w:val="22"/>
              </w:rPr>
              <m:t>H</m:t>
            </m:r>
          </m:e>
          <m:sub>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sub>
        </m:sSub>
      </m:oMath>
      <w:r w:rsidRPr="008F4C79">
        <w:rPr>
          <w:rFonts w:eastAsiaTheme="minorEastAsia"/>
          <w:sz w:val="22"/>
          <w:szCs w:val="22"/>
        </w:rPr>
        <w:t xml:space="preserve">, while the estimates from the two ASPMs were negatively biased. The two ASPMs also showed notable decrease in the accuracy of </w:t>
      </w:r>
      <m:oMath>
        <m:sSub>
          <m:sSubPr>
            <m:ctrlPr>
              <w:rPr>
                <w:rFonts w:ascii="Cambria Math" w:hAnsi="Cambria Math"/>
                <w:i/>
                <w:sz w:val="22"/>
                <w:szCs w:val="22"/>
              </w:rPr>
            </m:ctrlPr>
          </m:sSubPr>
          <m:e>
            <m:r>
              <w:rPr>
                <w:rFonts w:ascii="Cambria Math" w:hAnsi="Cambria Math"/>
                <w:sz w:val="22"/>
                <w:szCs w:val="22"/>
              </w:rPr>
              <m:t>MSY</m:t>
            </m:r>
          </m:e>
          <m:sub>
            <m:r>
              <w:rPr>
                <w:rFonts w:ascii="Cambria Math" w:hAnsi="Cambria Math"/>
                <w:sz w:val="22"/>
                <w:szCs w:val="22"/>
              </w:rPr>
              <m:t>s</m:t>
            </m:r>
          </m:sub>
        </m:sSub>
      </m:oMath>
      <w:r w:rsidRPr="008F4C79">
        <w:rPr>
          <w:rFonts w:eastAsiaTheme="minorEastAsia"/>
          <w:sz w:val="22"/>
          <w:szCs w:val="22"/>
        </w:rPr>
        <w:t xml:space="preserve"> compared to correctly specified simulation experiment (Fig. A3).</w:t>
      </w:r>
    </w:p>
    <w:p w14:paraId="0F605312" w14:textId="77777777" w:rsidR="008F4C79" w:rsidRPr="008F4C79" w:rsidRDefault="008F4C79" w:rsidP="008F4C79">
      <w:pPr>
        <w:pStyle w:val="Default"/>
        <w:spacing w:line="360" w:lineRule="auto"/>
        <w:rPr>
          <w:rFonts w:eastAsiaTheme="minorEastAsia"/>
          <w:sz w:val="22"/>
          <w:szCs w:val="22"/>
        </w:rPr>
      </w:pPr>
    </w:p>
    <w:p w14:paraId="7D5F9328" w14:textId="77777777" w:rsidR="008F4C79" w:rsidRPr="008F4C79" w:rsidRDefault="008F4C79" w:rsidP="008F4C79">
      <w:pPr>
        <w:pStyle w:val="Default"/>
        <w:spacing w:line="360" w:lineRule="auto"/>
        <w:rPr>
          <w:sz w:val="22"/>
          <w:szCs w:val="22"/>
          <w:lang w:eastAsia="en-ZA"/>
        </w:rPr>
      </w:pPr>
      <w:r w:rsidRPr="008F4C79">
        <w:rPr>
          <w:rFonts w:eastAsiaTheme="minorEastAsia"/>
          <w:sz w:val="22"/>
          <w:szCs w:val="22"/>
        </w:rPr>
        <w:t>The confidence interval coverage (</w:t>
      </w:r>
      <w:r w:rsidRPr="008F4C79">
        <w:rPr>
          <w:rFonts w:eastAsia="SwiftNeueLTPro-Book"/>
          <w:sz w:val="22"/>
          <w:szCs w:val="22"/>
        </w:rPr>
        <w:t>CIC)</w:t>
      </w:r>
      <w:r w:rsidRPr="008F4C79">
        <w:rPr>
          <w:rFonts w:eastAsiaTheme="minorEastAsia"/>
          <w:sz w:val="22"/>
          <w:szCs w:val="22"/>
        </w:rPr>
        <w:t xml:space="preserve"> of the </w:t>
      </w:r>
      <w:r w:rsidRPr="008F4C79">
        <w:rPr>
          <w:i/>
          <w:sz w:val="22"/>
          <w:szCs w:val="22"/>
          <w:lang w:eastAsia="en-ZA"/>
        </w:rPr>
        <w:t>SB</w:t>
      </w:r>
      <w:r w:rsidRPr="008F4C79">
        <w:rPr>
          <w:sz w:val="22"/>
          <w:szCs w:val="22"/>
          <w:vertAlign w:val="subscript"/>
          <w:lang w:eastAsia="en-ZA"/>
        </w:rPr>
        <w:t>y=40</w:t>
      </w:r>
      <w:r w:rsidRPr="008F4C79">
        <w:rPr>
          <w:sz w:val="22"/>
          <w:szCs w:val="22"/>
          <w:lang w:eastAsia="en-ZA"/>
        </w:rPr>
        <w:t xml:space="preserve"> and </w:t>
      </w:r>
      <w:r w:rsidRPr="008F4C79">
        <w:rPr>
          <w:i/>
          <w:sz w:val="22"/>
          <w:szCs w:val="22"/>
          <w:lang w:eastAsia="en-ZA"/>
        </w:rPr>
        <w:t>SB</w:t>
      </w:r>
      <w:r w:rsidRPr="008F4C79">
        <w:rPr>
          <w:sz w:val="22"/>
          <w:szCs w:val="22"/>
          <w:vertAlign w:val="subscript"/>
          <w:lang w:eastAsia="en-ZA"/>
        </w:rPr>
        <w:t>y=40</w:t>
      </w:r>
      <w:r w:rsidRPr="008F4C79">
        <w:rPr>
          <w:sz w:val="22"/>
          <w:szCs w:val="22"/>
          <w:lang w:eastAsia="en-ZA"/>
        </w:rPr>
        <w:t>/SB</w:t>
      </w:r>
      <w:r w:rsidRPr="008F4C79">
        <w:rPr>
          <w:sz w:val="22"/>
          <w:szCs w:val="22"/>
          <w:vertAlign w:val="subscript"/>
          <w:lang w:eastAsia="en-ZA"/>
        </w:rPr>
        <w:t xml:space="preserve">0 </w:t>
      </w:r>
      <w:r w:rsidRPr="008F4C79">
        <w:rPr>
          <w:sz w:val="22"/>
          <w:szCs w:val="22"/>
          <w:lang w:eastAsia="en-ZA"/>
        </w:rPr>
        <w:t>for the final assessment year were</w:t>
      </w:r>
      <w:r w:rsidRPr="008F4C79">
        <w:rPr>
          <w:rFonts w:eastAsiaTheme="minorEastAsia"/>
          <w:sz w:val="22"/>
          <w:szCs w:val="22"/>
        </w:rPr>
        <w:t xml:space="preserve"> generally higher for JABBA-Select (Table 4). The stochastic ASPM and the Schaefer model performed reasonable well in comparison to the poor confidence interval coverage of the deterministic ASPM. The CIC of the deterministic worsened further when </w:t>
      </w:r>
      <w:r w:rsidRPr="008F4C79">
        <w:rPr>
          <w:rFonts w:eastAsiaTheme="minorEastAsia"/>
          <w:i/>
          <w:sz w:val="22"/>
          <w:szCs w:val="22"/>
        </w:rPr>
        <w:t xml:space="preserve">M </w:t>
      </w:r>
      <w:r w:rsidRPr="008F4C79">
        <w:rPr>
          <w:rFonts w:eastAsiaTheme="minorEastAsia"/>
          <w:sz w:val="22"/>
          <w:szCs w:val="22"/>
        </w:rPr>
        <w:t xml:space="preserve">and </w:t>
      </w:r>
      <w:r w:rsidRPr="008F4C79">
        <w:rPr>
          <w:rFonts w:eastAsiaTheme="minorEastAsia"/>
          <w:i/>
          <w:sz w:val="22"/>
          <w:szCs w:val="22"/>
        </w:rPr>
        <w:t xml:space="preserve">h </w:t>
      </w:r>
      <w:r w:rsidRPr="008F4C79">
        <w:rPr>
          <w:rFonts w:eastAsiaTheme="minorEastAsia"/>
          <w:sz w:val="22"/>
          <w:szCs w:val="22"/>
        </w:rPr>
        <w:t xml:space="preserve">were mis-specified in the sensitivity analysis (Table 4b).  </w:t>
      </w:r>
    </w:p>
    <w:p w14:paraId="569D5985" w14:textId="77777777" w:rsidR="008F4C79" w:rsidRPr="008F4C79" w:rsidRDefault="008F4C79" w:rsidP="008F4C79">
      <w:pPr>
        <w:pStyle w:val="Default"/>
        <w:spacing w:line="360" w:lineRule="auto"/>
        <w:rPr>
          <w:rFonts w:eastAsiaTheme="minorEastAsia"/>
          <w:sz w:val="22"/>
          <w:szCs w:val="22"/>
        </w:rPr>
      </w:pPr>
    </w:p>
    <w:p w14:paraId="0DC1D56C" w14:textId="28DAD267" w:rsidR="005330A7" w:rsidRPr="00BF2E5A" w:rsidRDefault="00774AEB" w:rsidP="00BF2E5A">
      <w:pPr>
        <w:spacing w:after="0" w:line="360" w:lineRule="auto"/>
        <w:jc w:val="both"/>
        <w:rPr>
          <w:b/>
          <w:sz w:val="22"/>
          <w:lang w:val="en-GB"/>
        </w:rPr>
      </w:pPr>
      <w:r w:rsidRPr="00BF2E5A">
        <w:rPr>
          <w:b/>
          <w:sz w:val="22"/>
          <w:lang w:val="en-GB"/>
        </w:rPr>
        <w:t xml:space="preserve">4. </w:t>
      </w:r>
      <w:r w:rsidR="009E00A8" w:rsidRPr="00BF2E5A">
        <w:rPr>
          <w:b/>
          <w:sz w:val="22"/>
          <w:lang w:val="en-GB"/>
        </w:rPr>
        <w:t>Discussion</w:t>
      </w:r>
    </w:p>
    <w:p w14:paraId="2A849F20" w14:textId="77777777" w:rsidR="00490189" w:rsidRPr="00BF2E5A" w:rsidRDefault="00A7091A" w:rsidP="00BF2E5A">
      <w:pPr>
        <w:tabs>
          <w:tab w:val="left" w:pos="3536"/>
        </w:tabs>
        <w:spacing w:after="0" w:line="360" w:lineRule="auto"/>
        <w:jc w:val="both"/>
        <w:rPr>
          <w:color w:val="000000" w:themeColor="text1"/>
          <w:sz w:val="22"/>
          <w:lang w:val="en-GB"/>
        </w:rPr>
      </w:pPr>
      <w:r w:rsidRPr="00BF2E5A">
        <w:rPr>
          <w:sz w:val="22"/>
          <w:lang w:val="en-GB"/>
        </w:rPr>
        <w:t>We have introduced JABBA-Select as a novel</w:t>
      </w:r>
      <w:r w:rsidR="008A6107" w:rsidRPr="00BF2E5A">
        <w:rPr>
          <w:sz w:val="22"/>
          <w:lang w:val="en-GB"/>
        </w:rPr>
        <w:t xml:space="preserve"> Bayesian</w:t>
      </w:r>
      <w:r w:rsidRPr="00BF2E5A">
        <w:rPr>
          <w:sz w:val="22"/>
          <w:lang w:val="en-GB"/>
        </w:rPr>
        <w:t xml:space="preserve"> </w:t>
      </w:r>
      <w:r w:rsidR="003C696C" w:rsidRPr="00BF2E5A">
        <w:rPr>
          <w:sz w:val="22"/>
          <w:lang w:val="en-GB"/>
        </w:rPr>
        <w:t xml:space="preserve">modelling </w:t>
      </w:r>
      <w:r w:rsidRPr="00BF2E5A">
        <w:rPr>
          <w:sz w:val="22"/>
          <w:lang w:val="en-GB"/>
        </w:rPr>
        <w:t xml:space="preserve">approach </w:t>
      </w:r>
      <w:r w:rsidRPr="00BF2E5A">
        <w:rPr>
          <w:color w:val="000000" w:themeColor="text1"/>
          <w:sz w:val="22"/>
          <w:lang w:val="en-GB"/>
        </w:rPr>
        <w:t xml:space="preserve">to account for changes in selectivity and relative mortality from </w:t>
      </w:r>
      <w:r w:rsidR="008A6107" w:rsidRPr="00BF2E5A">
        <w:rPr>
          <w:color w:val="000000" w:themeColor="text1"/>
          <w:sz w:val="22"/>
          <w:lang w:val="en-GB"/>
        </w:rPr>
        <w:t xml:space="preserve">multiple fisheries in </w:t>
      </w:r>
      <w:r w:rsidRPr="00BF2E5A">
        <w:rPr>
          <w:color w:val="000000" w:themeColor="text1"/>
          <w:sz w:val="22"/>
          <w:lang w:val="en-GB"/>
        </w:rPr>
        <w:t>surplus production model</w:t>
      </w:r>
      <w:r w:rsidR="003C696C" w:rsidRPr="00BF2E5A">
        <w:rPr>
          <w:color w:val="000000" w:themeColor="text1"/>
          <w:sz w:val="22"/>
          <w:lang w:val="en-GB"/>
        </w:rPr>
        <w:t>s</w:t>
      </w:r>
      <w:r w:rsidRPr="00BF2E5A">
        <w:rPr>
          <w:color w:val="000000" w:themeColor="text1"/>
          <w:sz w:val="22"/>
          <w:lang w:val="en-GB"/>
        </w:rPr>
        <w:t>. By way of simulat</w:t>
      </w:r>
      <w:r w:rsidR="008A6107" w:rsidRPr="00BF2E5A">
        <w:rPr>
          <w:color w:val="000000" w:themeColor="text1"/>
          <w:sz w:val="22"/>
          <w:lang w:val="en-GB"/>
        </w:rPr>
        <w:t>ion testing, we have demonstrated</w:t>
      </w:r>
      <w:r w:rsidRPr="00BF2E5A">
        <w:rPr>
          <w:color w:val="000000" w:themeColor="text1"/>
          <w:sz w:val="22"/>
          <w:lang w:val="en-GB"/>
        </w:rPr>
        <w:t xml:space="preserve"> that JABBA-Select performs well in predicting spawning biomass and the stock’s productivity in situations where a conventional Schaefer model failed.  When compared to the deterministic and stochastic ASPMs, JABBA-Selec</w:t>
      </w:r>
      <w:r w:rsidR="003C696C" w:rsidRPr="00BF2E5A">
        <w:rPr>
          <w:color w:val="000000" w:themeColor="text1"/>
          <w:sz w:val="22"/>
          <w:lang w:val="en-GB"/>
        </w:rPr>
        <w:t>t captured the uncertainty for</w:t>
      </w:r>
      <w:r w:rsidRPr="00BF2E5A">
        <w:rPr>
          <w:color w:val="000000" w:themeColor="text1"/>
          <w:sz w:val="22"/>
          <w:lang w:val="en-GB"/>
        </w:rPr>
        <w:t xml:space="preserve"> the stock status</w:t>
      </w:r>
      <w:r w:rsidR="003C696C" w:rsidRPr="00BF2E5A">
        <w:rPr>
          <w:color w:val="000000" w:themeColor="text1"/>
          <w:sz w:val="22"/>
          <w:lang w:val="en-GB"/>
        </w:rPr>
        <w:t xml:space="preserve"> estimates</w:t>
      </w:r>
      <w:r w:rsidRPr="00BF2E5A">
        <w:rPr>
          <w:color w:val="000000" w:themeColor="text1"/>
          <w:sz w:val="22"/>
          <w:lang w:val="en-GB"/>
        </w:rPr>
        <w:t xml:space="preserve"> most accurately and</w:t>
      </w:r>
      <w:r w:rsidR="003C696C" w:rsidRPr="00BF2E5A">
        <w:rPr>
          <w:color w:val="000000" w:themeColor="text1"/>
          <w:sz w:val="22"/>
          <w:lang w:val="en-GB"/>
        </w:rPr>
        <w:t xml:space="preserve"> was less sensitivity</w:t>
      </w:r>
      <w:r w:rsidRPr="00BF2E5A">
        <w:rPr>
          <w:color w:val="000000" w:themeColor="text1"/>
          <w:sz w:val="22"/>
          <w:lang w:val="en-GB"/>
        </w:rPr>
        <w:t xml:space="preserve"> to mis-specifications of key input parameters in our </w:t>
      </w:r>
      <w:r w:rsidR="008A6107" w:rsidRPr="00BF2E5A">
        <w:rPr>
          <w:color w:val="000000" w:themeColor="text1"/>
          <w:sz w:val="22"/>
          <w:lang w:val="en-GB"/>
        </w:rPr>
        <w:t>data-moderate simulation experiment</w:t>
      </w:r>
      <w:r w:rsidR="003C696C" w:rsidRPr="00BF2E5A">
        <w:rPr>
          <w:color w:val="000000" w:themeColor="text1"/>
          <w:sz w:val="22"/>
          <w:lang w:val="en-GB"/>
        </w:rPr>
        <w:t>s</w:t>
      </w:r>
      <w:r w:rsidRPr="00BF2E5A">
        <w:rPr>
          <w:color w:val="000000" w:themeColor="text1"/>
          <w:sz w:val="22"/>
          <w:lang w:val="en-GB"/>
        </w:rPr>
        <w:t>.</w:t>
      </w:r>
      <w:r w:rsidR="00490189" w:rsidRPr="00BF2E5A">
        <w:rPr>
          <w:color w:val="000000" w:themeColor="text1"/>
          <w:sz w:val="22"/>
          <w:lang w:val="en-GB"/>
        </w:rPr>
        <w:t xml:space="preserve"> </w:t>
      </w:r>
    </w:p>
    <w:p w14:paraId="796A2757" w14:textId="77777777" w:rsidR="00490189" w:rsidRPr="00BF2E5A" w:rsidRDefault="00490189" w:rsidP="00BF2E5A">
      <w:pPr>
        <w:tabs>
          <w:tab w:val="left" w:pos="3536"/>
        </w:tabs>
        <w:spacing w:after="0" w:line="360" w:lineRule="auto"/>
        <w:jc w:val="both"/>
        <w:rPr>
          <w:color w:val="000000" w:themeColor="text1"/>
          <w:sz w:val="22"/>
          <w:lang w:val="en-GB"/>
        </w:rPr>
      </w:pPr>
    </w:p>
    <w:p w14:paraId="3FA347D8" w14:textId="62D43C12" w:rsidR="00A061BB" w:rsidRPr="00BF2E5A" w:rsidRDefault="00490189" w:rsidP="00BF2E5A">
      <w:pPr>
        <w:tabs>
          <w:tab w:val="left" w:pos="3536"/>
        </w:tabs>
        <w:spacing w:after="0" w:line="360" w:lineRule="auto"/>
        <w:jc w:val="both"/>
        <w:rPr>
          <w:sz w:val="22"/>
        </w:rPr>
      </w:pPr>
      <w:r w:rsidRPr="00BF2E5A">
        <w:rPr>
          <w:rFonts w:eastAsia="Calibri"/>
          <w:color w:val="000000"/>
          <w:sz w:val="22"/>
        </w:rPr>
        <w:t>The real-world application to the South African silver kob</w:t>
      </w:r>
      <w:r w:rsidR="00BF2E5A">
        <w:rPr>
          <w:rFonts w:eastAsia="Calibri"/>
          <w:color w:val="000000"/>
          <w:sz w:val="22"/>
        </w:rPr>
        <w:t xml:space="preserve"> data</w:t>
      </w:r>
      <w:r w:rsidRPr="00BF2E5A">
        <w:rPr>
          <w:rFonts w:eastAsia="Calibri"/>
          <w:color w:val="000000"/>
          <w:sz w:val="22"/>
        </w:rPr>
        <w:t xml:space="preserve"> highlighted a number challenges that are commonly encountered in often disparate data-moderate assessment applications.</w:t>
      </w:r>
      <w:r w:rsidR="00F7194F" w:rsidRPr="00BF2E5A">
        <w:rPr>
          <w:rFonts w:eastAsia="Calibri"/>
          <w:color w:val="000000"/>
          <w:sz w:val="22"/>
        </w:rPr>
        <w:t xml:space="preserve"> Among those were</w:t>
      </w:r>
      <w:r w:rsidRPr="00BF2E5A">
        <w:rPr>
          <w:rFonts w:eastAsia="Calibri"/>
          <w:color w:val="000000"/>
          <w:sz w:val="22"/>
        </w:rPr>
        <w:t xml:space="preserve"> incomplete historical catch time series and conflicts among trends in catches, observed abundance indices and the model-predicted population dynamics. The absence of historical catch data requires the strong assumptions of the initial biomass levels at the start of the time series,</w:t>
      </w:r>
      <w:r w:rsidR="00F7194F" w:rsidRPr="00BF2E5A">
        <w:rPr>
          <w:rFonts w:eastAsia="Calibri"/>
          <w:color w:val="000000"/>
          <w:sz w:val="22"/>
        </w:rPr>
        <w:t xml:space="preserve"> </w:t>
      </w:r>
      <w:r w:rsidRPr="00BF2E5A">
        <w:rPr>
          <w:rFonts w:eastAsia="Calibri"/>
          <w:color w:val="000000"/>
          <w:sz w:val="22"/>
        </w:rPr>
        <w:t xml:space="preserve">which </w:t>
      </w:r>
      <w:r w:rsidR="00EA4DF5">
        <w:rPr>
          <w:rFonts w:eastAsia="Calibri"/>
          <w:color w:val="000000"/>
          <w:sz w:val="22"/>
        </w:rPr>
        <w:t xml:space="preserve">can strongly </w:t>
      </w:r>
      <w:r w:rsidRPr="00BF2E5A">
        <w:rPr>
          <w:rFonts w:eastAsia="Calibri"/>
          <w:color w:val="000000"/>
          <w:sz w:val="22"/>
        </w:rPr>
        <w:t xml:space="preserve">influence the assessment outcome. </w:t>
      </w:r>
      <w:r w:rsidR="003B714F" w:rsidRPr="00BF2E5A">
        <w:rPr>
          <w:sz w:val="22"/>
        </w:rPr>
        <w:t xml:space="preserve">Systematic misfit to data or conflict between data within an assessment model should be considered as a diagnostic of model misspecification </w:t>
      </w:r>
      <w:r w:rsidR="003B714F" w:rsidRPr="00BF2E5A">
        <w:rPr>
          <w:sz w:val="22"/>
        </w:rPr>
        <w:fldChar w:fldCharType="begin" w:fldLock="1"/>
      </w:r>
      <w:r w:rsidR="00DB20EF" w:rsidRPr="00BF2E5A">
        <w:rPr>
          <w:sz w:val="22"/>
        </w:rPr>
        <w:instrText>ADDIN CSL_CITATION {"citationItems":[{"id":"ITEM-1","itemData":{"DOI":"10.1016/j.fishres.2016.09.018","ISSN":"01657836","abstract":"A variety of data types can be included in contemporary integrated stock assessments to simultaneously provide information on all estimated parameters. Conflicts between data, which are often a symptom of model misspecification and evident as model misfit, can affect the estimates of important parameters and derived quantities. Unfortunately, there are few standard diagnostic tools available for integrated stock assessment models that can provide the analyst with all the information needed to determine if there is substantial model misspecification. In this study, we use simulation methods to evaluate the ability of commonly-used and recently-proposed diagnostic tests to detect model misspecification in the observation model process (i.e., the incorrect form for survey selectivity), systems dynamics (i.e., incorrect assumed values for steepness of the stock-recruitment relationship and natural mortality), and incorrect data weighting. The diagnostic tests evaluated here were: i) residuals analysis (SDNR and runs test); ii) retrospective analysis; iii) the R0 likelihood component profile; iv) the age-structured production model (ASPM); and v) catch-curve analysis (CCA). The efficacy of the diagnostic tests depended on whether the misspecification was in the observation or systems dynamics model. Residual analyses were easily the best detector of misspecification of the observation model while the ASPM test was the only good diagnostic for detecting misspecification of system dynamics model. Retrospective analysis and the R0 likelihood component profile infrequently detected misspecified models, and CCA had a high probability of rejecting correctly-specified models. Finally, applying multiple carefully selected diagnostics can increase the power to detect misspecification without substantially increasing the probability of falsely concluding there is misspecification when the model is correctly specified.","author":[{"dropping-particle":"","family":"Carvalho","given":"Felipe","non-dropping-particle":"","parse-names":false,"suffix":""},{"dropping-particle":"","family":"Punt","given":"André E.","non-dropping-particle":"","parse-names":false,"suffix":""},{"dropping-particle":"","family":"Chang","given":"Yi Jay","non-dropping-particle":"","parse-names":false,"suffix":""},{"dropping-particle":"","family":"Maunder","given":"Mark N.","non-dropping-particle":"","parse-names":false,"suffix":""},{"dropping-particle":"","family":"Piner","given":"Kevin R.","non-dropping-particle":"","parse-names":false,"suffix":""}],"container-title":"Fisheries Research","id":"ITEM-1","issued":{"date-parts":[["2017"]]},"page":"28-40","publisher":"Elsevier B.V.","title":"Can diagnostic tests help identify model misspecification in integrated stock assessments?","type":"article-journal","volume":"192"},"uris":["http://www.mendeley.com/documents/?uuid=252f1ada-ff8d-4354-b2dd-29589aabe450"]}],"mendeley":{"formattedCitation":"(Carvalho et al., 2017)","plainTextFormattedCitation":"(Carvalho et al., 2017)","previouslyFormattedCitation":"(Carvalho et al., 2017)"},"properties":{"noteIndex":0},"schema":"https://github.com/citation-style-language/schema/raw/master/csl-citation.json"}</w:instrText>
      </w:r>
      <w:r w:rsidR="003B714F" w:rsidRPr="00BF2E5A">
        <w:rPr>
          <w:sz w:val="22"/>
        </w:rPr>
        <w:fldChar w:fldCharType="separate"/>
      </w:r>
      <w:r w:rsidR="003B714F" w:rsidRPr="00BF2E5A">
        <w:rPr>
          <w:noProof/>
          <w:sz w:val="22"/>
        </w:rPr>
        <w:t>(Carvalho et al., 2017)</w:t>
      </w:r>
      <w:r w:rsidR="003B714F" w:rsidRPr="00BF2E5A">
        <w:rPr>
          <w:sz w:val="22"/>
        </w:rPr>
        <w:fldChar w:fldCharType="end"/>
      </w:r>
      <w:r w:rsidR="003B714F" w:rsidRPr="00BF2E5A">
        <w:rPr>
          <w:sz w:val="22"/>
        </w:rPr>
        <w:t xml:space="preserve">. </w:t>
      </w:r>
      <w:r w:rsidR="00747C24">
        <w:rPr>
          <w:color w:val="000000"/>
          <w:sz w:val="22"/>
          <w:shd w:val="clear" w:color="auto" w:fill="FFFFFF"/>
        </w:rPr>
        <w:t xml:space="preserve"> T</w:t>
      </w:r>
      <w:r w:rsidR="003B714F" w:rsidRPr="00BF2E5A">
        <w:rPr>
          <w:color w:val="000000"/>
          <w:sz w:val="22"/>
          <w:shd w:val="clear" w:color="auto" w:fill="FFFFFF"/>
        </w:rPr>
        <w:t>he model fits and the JABBA residual plot indicated that the model fit the silver kob abundance indices reasonably well,</w:t>
      </w:r>
      <w:r w:rsidR="00747C24">
        <w:rPr>
          <w:color w:val="000000"/>
          <w:sz w:val="22"/>
          <w:shd w:val="clear" w:color="auto" w:fill="FFFFFF"/>
        </w:rPr>
        <w:t xml:space="preserve"> but</w:t>
      </w:r>
      <w:r w:rsidR="003B714F" w:rsidRPr="00BF2E5A">
        <w:rPr>
          <w:color w:val="000000"/>
          <w:sz w:val="22"/>
          <w:shd w:val="clear" w:color="auto" w:fill="FFFFFF"/>
        </w:rPr>
        <w:t xml:space="preserve"> the systematic trend in th</w:t>
      </w:r>
      <w:r w:rsidR="00747C24">
        <w:rPr>
          <w:color w:val="000000"/>
          <w:sz w:val="22"/>
          <w:shd w:val="clear" w:color="auto" w:fill="FFFFFF"/>
        </w:rPr>
        <w:t>e process error deviates indicates</w:t>
      </w:r>
      <w:r w:rsidR="003B714F" w:rsidRPr="00BF2E5A">
        <w:rPr>
          <w:color w:val="000000"/>
          <w:sz w:val="22"/>
          <w:shd w:val="clear" w:color="auto" w:fill="FFFFFF"/>
        </w:rPr>
        <w:t xml:space="preserve"> a conflict between data and model assumptions. Possible reasons for this are systematic trends in under reporting of catches, unreliable abundance, mis-specified model parameters or </w:t>
      </w:r>
      <w:r w:rsidR="00747C24">
        <w:rPr>
          <w:color w:val="000000"/>
          <w:sz w:val="22"/>
          <w:shd w:val="clear" w:color="auto" w:fill="FFFFFF"/>
        </w:rPr>
        <w:t xml:space="preserve">natural </w:t>
      </w:r>
      <w:r w:rsidR="003B714F" w:rsidRPr="00BF2E5A">
        <w:rPr>
          <w:color w:val="000000"/>
          <w:sz w:val="22"/>
          <w:shd w:val="clear" w:color="auto" w:fill="FFFFFF"/>
        </w:rPr>
        <w:t>stochasticity. </w:t>
      </w:r>
      <w:r w:rsidR="003B714F" w:rsidRPr="00BF2E5A">
        <w:rPr>
          <w:color w:val="222222"/>
          <w:sz w:val="22"/>
          <w:shd w:val="clear" w:color="auto" w:fill="FFFFFF"/>
        </w:rPr>
        <w:t xml:space="preserve">These results also emphasizes that goodness of fit alone may provide little inference about the prediction ability of the assessment model, which would be a prerequisite for robust projections under alternative quota or effort limits. </w:t>
      </w:r>
      <w:r w:rsidR="00747C24">
        <w:rPr>
          <w:sz w:val="22"/>
        </w:rPr>
        <w:t xml:space="preserve">Evaluating this further </w:t>
      </w:r>
      <w:r w:rsidR="00A061BB" w:rsidRPr="00BF2E5A">
        <w:rPr>
          <w:sz w:val="22"/>
        </w:rPr>
        <w:t>would require a</w:t>
      </w:r>
      <w:r w:rsidRPr="00BF2E5A">
        <w:rPr>
          <w:sz w:val="22"/>
        </w:rPr>
        <w:t>dditional diagnostic</w:t>
      </w:r>
      <w:r w:rsidR="00A061BB" w:rsidRPr="00BF2E5A">
        <w:rPr>
          <w:sz w:val="22"/>
        </w:rPr>
        <w:t xml:space="preserve"> approaches. For example, recent stock assessments conducted with JABBA routinely applied retrospective analysis</w:t>
      </w:r>
      <w:r w:rsidR="00087C5B" w:rsidRPr="00BF2E5A">
        <w:rPr>
          <w:sz w:val="22"/>
        </w:rPr>
        <w:t xml:space="preserve"> </w:t>
      </w:r>
      <w:r w:rsidR="00CC6DF7" w:rsidRPr="00BF2E5A">
        <w:rPr>
          <w:sz w:val="22"/>
        </w:rPr>
        <w:fldChar w:fldCharType="begin" w:fldLock="1"/>
      </w:r>
      <w:r w:rsidR="00CC6DF7" w:rsidRPr="00BF2E5A">
        <w:rPr>
          <w:sz w:val="22"/>
        </w:rPr>
        <w:instrText>ADDIN CSL_CITATION {"citationItems":[{"id":"ITEM-1","itemData":{"DOI":"10.1016/j.icesjms.2004.11.015","ISSN":"10543139","abstract":"The retrospective problem involves systematic differences in sequential population analysis (SPA) estimates of stock size or some other quantity in a reference year. The differences occur as successively more data are used for estimation, and they appear to be structural biases caused by a mis-specification of the SPA. In some cases the retrospective problem is so severe that the SPA is considered to be too unreliable for stock assessment purposes. There are many possible sources of retrospective patterns, and it is usually difficult in practice to determine which are more likely. We propose diagnostics to help determine the more likely causes. We use local influence diagnostics to investigate whether small changes or perturbations to SPA input components such as catches or natural mortalities can remove or reduce retrospective patterns. We show, for the fall-spawning herring stock in the southern Gulf of St. Lawrence SPA, that relatively small age- and year-specific changes to the SPA assumptions about the proportional relationship between an abundance index and stock size can result in greatly reduced retrospective patterns. We therefore conclude primafacie that these assumptions are a plausible source of the retrospective pattern. Larger changes to catches, natural mortality assumptions, or estimation weights are required to reduce the retrospective pattern. These other factors seem to be less plausible sources of the retrospective pattern, although this is best assessed by the herring stock experts who are more knowledgeable about the fishery and other scientific information for this stock. ?? 2004 International Council for the Exploration of the Sea. Published by Elsevier Ltd. All rights reserved.","author":[{"dropping-particle":"","family":"Cadigan","given":"Noel G.","non-dropping-particle":"","parse-names":false,"suffix":""},{"dropping-particle":"","family":"Farrell","given":"Patrick J.","non-dropping-particle":"","parse-names":false,"suffix":""}],"container-title":"ICES Journal of Marine Science","id":"ITEM-1","issue":"2","issued":{"date-parts":[["2005"]]},"page":"256-265","title":"Local influence diagnostics for the retrospective problem in sequential population analysis","type":"article-journal","volume":"62"},"uris":["http://www.mendeley.com/documents/?uuid=574aae9d-785b-44c0-917b-793e4acf3d6f"]}],"mendeley":{"formattedCitation":"(Cadigan and Farrell, 2005)","plainTextFormattedCitation":"(Cadigan and Farrell, 2005)","previouslyFormattedCitation":"(Cadigan and Farrell, 2005)"},"properties":{"noteIndex":0},"schema":"https://github.com/citation-style-language/schema/raw/master/csl-citation.json"}</w:instrText>
      </w:r>
      <w:r w:rsidR="00CC6DF7" w:rsidRPr="00BF2E5A">
        <w:rPr>
          <w:sz w:val="22"/>
        </w:rPr>
        <w:fldChar w:fldCharType="separate"/>
      </w:r>
      <w:r w:rsidR="00CC6DF7" w:rsidRPr="00BF2E5A">
        <w:rPr>
          <w:noProof/>
          <w:sz w:val="22"/>
        </w:rPr>
        <w:t>(Cadigan and Farrell, 2005)</w:t>
      </w:r>
      <w:r w:rsidR="00CC6DF7" w:rsidRPr="00BF2E5A">
        <w:rPr>
          <w:sz w:val="22"/>
        </w:rPr>
        <w:fldChar w:fldCharType="end"/>
      </w:r>
      <w:r w:rsidR="00A061BB" w:rsidRPr="00BF2E5A">
        <w:rPr>
          <w:sz w:val="22"/>
        </w:rPr>
        <w:t xml:space="preserve"> </w:t>
      </w:r>
      <w:r w:rsidRPr="00BF2E5A">
        <w:rPr>
          <w:sz w:val="22"/>
        </w:rPr>
        <w:t>to evaluate the reliability of parameter and reference point estimates</w:t>
      </w:r>
      <w:r w:rsidR="00087C5B" w:rsidRPr="00BF2E5A">
        <w:rPr>
          <w:sz w:val="22"/>
        </w:rPr>
        <w:t xml:space="preserve"> </w:t>
      </w:r>
      <w:r w:rsidR="00087C5B" w:rsidRPr="00BF2E5A">
        <w:rPr>
          <w:sz w:val="22"/>
        </w:rPr>
        <w:fldChar w:fldCharType="begin" w:fldLock="1"/>
      </w:r>
      <w:r w:rsidR="003B714F" w:rsidRPr="00BF2E5A">
        <w:rPr>
          <w:sz w:val="22"/>
        </w:rPr>
        <w:instrText>ADDIN CSL_CITATION {"citationItems":[{"id":"ITEM-1","itemData":{"author":[{"dropping-particle":"","family":"ICCAT","given":"","non-dropping-particle":"","parse-names":false,"suffix":""}],"container-title":"ICCAT-SCRS","id":"ITEM-1","issue":"June","issued":{"date-parts":[["2018"]]},"page":"18-22","title":"Report of the 2018 ICCAT blue marlin stock assessment meeting","type":"article-journal"},"uris":["http://www.mendeley.com/documents/?uuid=5dbce469-6981-4b39-ada2-6de88e7555d6"]},{"id":"ITEM-2","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Research","id":"ITEM-2","issued":{"date-parts":[["2018"]]},"page":"275-288","title":"JABBA: Just Another Bayesian Biomass Assessment","type":"article-journal","volume":"204"},"uris":["http://www.mendeley.com/documents/?uuid=748fd527-8457-4f7e-97ec-02fc8d85b173"]}],"mendeley":{"formattedCitation":"(ICCAT, 2018a; Winker et al., 2018)","plainTextFormattedCitation":"(ICCAT, 2018a; Winker et al., 2018)","previouslyFormattedCitation":"(ICCAT, 2018a; Winker et al., 2018)"},"properties":{"noteIndex":0},"schema":"https://github.com/citation-style-language/schema/raw/master/csl-citation.json"}</w:instrText>
      </w:r>
      <w:r w:rsidR="00087C5B" w:rsidRPr="00BF2E5A">
        <w:rPr>
          <w:sz w:val="22"/>
        </w:rPr>
        <w:fldChar w:fldCharType="separate"/>
      </w:r>
      <w:r w:rsidR="00CC6DF7" w:rsidRPr="00BF2E5A">
        <w:rPr>
          <w:noProof/>
          <w:sz w:val="22"/>
        </w:rPr>
        <w:t>(ICCAT, 2018a; Winker et al., 2018)</w:t>
      </w:r>
      <w:r w:rsidR="00087C5B" w:rsidRPr="00BF2E5A">
        <w:rPr>
          <w:sz w:val="22"/>
        </w:rPr>
        <w:fldChar w:fldCharType="end"/>
      </w:r>
      <w:r w:rsidRPr="00BF2E5A">
        <w:rPr>
          <w:sz w:val="22"/>
        </w:rPr>
        <w:t>.</w:t>
      </w:r>
      <w:r w:rsidR="00A061BB" w:rsidRPr="00BF2E5A">
        <w:rPr>
          <w:sz w:val="22"/>
        </w:rPr>
        <w:t xml:space="preserve"> To compare the predict</w:t>
      </w:r>
      <w:r w:rsidR="00087C5B" w:rsidRPr="00BF2E5A">
        <w:rPr>
          <w:sz w:val="22"/>
        </w:rPr>
        <w:t>ive ability of alternative</w:t>
      </w:r>
      <w:r w:rsidR="00A061BB" w:rsidRPr="00BF2E5A">
        <w:rPr>
          <w:sz w:val="22"/>
        </w:rPr>
        <w:t xml:space="preserve"> model specification the hindcasting c</w:t>
      </w:r>
      <w:r w:rsidR="00087C5B" w:rsidRPr="00BF2E5A">
        <w:rPr>
          <w:sz w:val="22"/>
        </w:rPr>
        <w:t>asting cross-validation</w:t>
      </w:r>
      <w:r w:rsidR="00A061BB" w:rsidRPr="00BF2E5A">
        <w:rPr>
          <w:sz w:val="22"/>
        </w:rPr>
        <w:t xml:space="preserve"> by</w:t>
      </w:r>
      <w:r w:rsidR="00087C5B" w:rsidRPr="00BF2E5A">
        <w:rPr>
          <w:sz w:val="22"/>
        </w:rPr>
        <w:t xml:space="preserve"> Kell et al. </w:t>
      </w:r>
      <w:r w:rsidR="00087C5B" w:rsidRPr="00BF2E5A">
        <w:rPr>
          <w:sz w:val="22"/>
        </w:rPr>
        <w:fldChar w:fldCharType="begin" w:fldLock="1"/>
      </w:r>
      <w:r w:rsidR="00CC6DF7" w:rsidRPr="00BF2E5A">
        <w:rPr>
          <w:sz w:val="22"/>
        </w:rPr>
        <w:instrText>ADDIN CSL_CITATION {"citationItems":[{"id":"ITEM-1","itemData":{"DOI":"https://doi.org/10.1016/j.fishres.2016.05.017","ISSN":"0165-7836","abstract":"A major uncertainty in stock assessment is the difference between models and reality. The validation of model prediction is difficult, however, as fish stocks can rarely be observed and counted. We therefore show how hindcasting and model-free validation can be used to evaluate multiple measures of prediction skill. In a hindcast a model is fitted to the first part of a time series and then projected over the period omitted in the original fit. Prediction skill can then be evaluated by comparing the predictions from the projection with the observations. We show that uncertainty increased when different datasets and hypotheses were considered, especially as time-series of model-derived parameters were sensitive to model assumptions. Using hindcasting and model-free validation to evaluate prediction skill is an objective way to evaluate risk, i.e., to identify the uncertainties that matter. A hindcast is also a pragmatic alternative to hindsight, without the associated risks. While the use of multiple measures helps in evaluating prediction skill and to focus research onto the data and the processes that generated them.","author":[{"dropping-particle":"","family":"Kell","given":"Laurence T","non-dropping-particle":"","parse-names":false,"suffix":""},{"dropping-particle":"","family":"Kimoto","given":"Ai","non-dropping-particle":"","parse-names":false,"suffix":""},{"dropping-particle":"","family":"Kitakado","given":"Toshihide","non-dropping-particle":"","parse-names":false,"suffix":""}],"container-title":"Fisheries Research","id":"ITEM-1","issued":{"date-parts":[["2016"]]},"page":"119-127","title":"Evaluation of the prediction skill of stock assessment using hindcasting","type":"article-journal","volume":"183"},"suppress-author":1,"uris":["http://www.mendeley.com/documents/?uuid=e92c723f-ba99-4cc3-9072-4966fc3c908a"]}],"mendeley":{"formattedCitation":"(2016)","plainTextFormattedCitation":"(2016)","previouslyFormattedCitation":"(2016)"},"properties":{"noteIndex":0},"schema":"https://github.com/citation-style-language/schema/raw/master/csl-citation.json"}</w:instrText>
      </w:r>
      <w:r w:rsidR="00087C5B" w:rsidRPr="00BF2E5A">
        <w:rPr>
          <w:sz w:val="22"/>
        </w:rPr>
        <w:fldChar w:fldCharType="separate"/>
      </w:r>
      <w:r w:rsidR="00087C5B" w:rsidRPr="00BF2E5A">
        <w:rPr>
          <w:noProof/>
          <w:sz w:val="22"/>
        </w:rPr>
        <w:t>(2016)</w:t>
      </w:r>
      <w:r w:rsidR="00087C5B" w:rsidRPr="00BF2E5A">
        <w:rPr>
          <w:sz w:val="22"/>
        </w:rPr>
        <w:fldChar w:fldCharType="end"/>
      </w:r>
      <w:r w:rsidR="00A061BB" w:rsidRPr="00BF2E5A">
        <w:rPr>
          <w:sz w:val="22"/>
        </w:rPr>
        <w:t xml:space="preserve"> was applied in the recent</w:t>
      </w:r>
      <w:r w:rsidR="00656401" w:rsidRPr="00BF2E5A">
        <w:rPr>
          <w:sz w:val="22"/>
        </w:rPr>
        <w:t xml:space="preserve"> JABBA assessment of</w:t>
      </w:r>
      <w:r w:rsidR="00087C5B" w:rsidRPr="00BF2E5A">
        <w:rPr>
          <w:sz w:val="22"/>
        </w:rPr>
        <w:t xml:space="preserve"> </w:t>
      </w:r>
      <w:r w:rsidR="00A061BB" w:rsidRPr="00BF2E5A">
        <w:rPr>
          <w:sz w:val="22"/>
        </w:rPr>
        <w:t>Atlantic bigeye tuna (</w:t>
      </w:r>
      <w:r w:rsidR="00A061BB" w:rsidRPr="00BF2E5A">
        <w:rPr>
          <w:i/>
          <w:sz w:val="22"/>
        </w:rPr>
        <w:t>Thunnus obesus</w:t>
      </w:r>
      <w:r w:rsidR="00656401" w:rsidRPr="00BF2E5A">
        <w:rPr>
          <w:sz w:val="22"/>
        </w:rPr>
        <w:t xml:space="preserve">) </w:t>
      </w:r>
      <w:r w:rsidR="00CC6DF7" w:rsidRPr="00BF2E5A">
        <w:rPr>
          <w:sz w:val="22"/>
        </w:rPr>
        <w:fldChar w:fldCharType="begin" w:fldLock="1"/>
      </w:r>
      <w:r w:rsidR="00CC6DF7" w:rsidRPr="00BF2E5A">
        <w:rPr>
          <w:sz w:val="22"/>
        </w:rPr>
        <w:instrText>ADDIN CSL_CITATION {"citationItems":[{"id":"ITEM-1","itemData":{"author":[{"dropping-particle":"","family":"ICCAT","given":"","non-dropping-particle":"","parse-names":false,"suffix":""}],"container-title":"ICCAT-SCRS","id":"ITEM-1","issued":{"date-parts":[["2018"]]},"number-of-pages":"1-92","publisher-place":"Pasaia, Spain","title":"REPORT OF THE 2018 ICCAT BIGEYE TUNA STOCK ASSESSMENT MEETING","type":"report"},"uris":["http://www.mendeley.com/documents/?uuid=9403a837-0c9a-4a4d-8d58-ab85f505de9d"]}],"mendeley":{"formattedCitation":"(ICCAT, 2018b)","plainTextFormattedCitation":"(ICCAT, 2018b)","previouslyFormattedCitation":"(ICCAT, 2018b)"},"properties":{"noteIndex":0},"schema":"https://github.com/citation-style-language/schema/raw/master/csl-citation.json"}</w:instrText>
      </w:r>
      <w:r w:rsidR="00CC6DF7" w:rsidRPr="00BF2E5A">
        <w:rPr>
          <w:sz w:val="22"/>
        </w:rPr>
        <w:fldChar w:fldCharType="separate"/>
      </w:r>
      <w:r w:rsidR="00CC6DF7" w:rsidRPr="00BF2E5A">
        <w:rPr>
          <w:noProof/>
          <w:sz w:val="22"/>
        </w:rPr>
        <w:t>(ICCAT, 2018b)</w:t>
      </w:r>
      <w:r w:rsidR="00CC6DF7" w:rsidRPr="00BF2E5A">
        <w:rPr>
          <w:sz w:val="22"/>
        </w:rPr>
        <w:fldChar w:fldCharType="end"/>
      </w:r>
      <w:r w:rsidR="00CC6DF7" w:rsidRPr="00BF2E5A">
        <w:rPr>
          <w:sz w:val="22"/>
        </w:rPr>
        <w:t>.</w:t>
      </w:r>
      <w:r w:rsidR="00A061BB" w:rsidRPr="00BF2E5A">
        <w:rPr>
          <w:sz w:val="22"/>
        </w:rPr>
        <w:t xml:space="preserve"> Due to the similarity in the modular coding structure between JABBA and JABBA-Select</w:t>
      </w:r>
      <w:r w:rsidR="00656401" w:rsidRPr="00BF2E5A">
        <w:rPr>
          <w:sz w:val="22"/>
        </w:rPr>
        <w:t>,</w:t>
      </w:r>
      <w:r w:rsidR="00A061BB" w:rsidRPr="00BF2E5A">
        <w:rPr>
          <w:sz w:val="22"/>
        </w:rPr>
        <w:t xml:space="preserve"> </w:t>
      </w:r>
      <w:r w:rsidR="00656401" w:rsidRPr="00BF2E5A">
        <w:rPr>
          <w:sz w:val="22"/>
        </w:rPr>
        <w:t xml:space="preserve">we suggest that </w:t>
      </w:r>
      <w:r w:rsidR="00747C24">
        <w:rPr>
          <w:sz w:val="22"/>
        </w:rPr>
        <w:t>these</w:t>
      </w:r>
      <w:r w:rsidR="00A061BB" w:rsidRPr="00BF2E5A">
        <w:rPr>
          <w:sz w:val="22"/>
        </w:rPr>
        <w:t xml:space="preserve"> </w:t>
      </w:r>
      <w:r w:rsidR="00F7194F" w:rsidRPr="00BF2E5A">
        <w:rPr>
          <w:sz w:val="22"/>
        </w:rPr>
        <w:t>can be readily implemented with JABBA-Select.</w:t>
      </w:r>
    </w:p>
    <w:p w14:paraId="581C4AB0" w14:textId="77777777" w:rsidR="00656401" w:rsidRPr="00BF2E5A" w:rsidRDefault="00656401" w:rsidP="00BF2E5A">
      <w:pPr>
        <w:tabs>
          <w:tab w:val="left" w:pos="3536"/>
        </w:tabs>
        <w:spacing w:after="0" w:line="360" w:lineRule="auto"/>
        <w:jc w:val="both"/>
        <w:rPr>
          <w:sz w:val="22"/>
        </w:rPr>
      </w:pPr>
    </w:p>
    <w:p w14:paraId="5B6F55EE" w14:textId="76AE9E3D" w:rsidR="00BF08C0" w:rsidRPr="00BF2E5A" w:rsidRDefault="00BF08C0" w:rsidP="00BF2E5A">
      <w:pPr>
        <w:spacing w:after="0" w:line="360" w:lineRule="auto"/>
        <w:jc w:val="both"/>
        <w:rPr>
          <w:color w:val="000000" w:themeColor="text1"/>
          <w:sz w:val="22"/>
          <w:lang w:val="en-GB"/>
        </w:rPr>
      </w:pPr>
      <w:r w:rsidRPr="00BF2E5A">
        <w:rPr>
          <w:color w:val="000000" w:themeColor="text1"/>
          <w:sz w:val="22"/>
          <w:lang w:val="en-GB"/>
        </w:rPr>
        <w:t xml:space="preserve">As a novel feature, JABBA-Select summarizes the common </w:t>
      </w:r>
      <w:r w:rsidRPr="00BF2E5A">
        <w:rPr>
          <w:sz w:val="22"/>
          <w:lang w:val="en-ZA" w:eastAsia="en-ZA"/>
        </w:rPr>
        <w:t xml:space="preserve">input parameters for </w:t>
      </w:r>
      <w:r w:rsidRPr="00BF2E5A">
        <w:rPr>
          <w:color w:val="000000" w:themeColor="text1"/>
          <w:sz w:val="22"/>
          <w:lang w:val="en-GB"/>
        </w:rPr>
        <w:t xml:space="preserve">age-structured models via the ASEM into the productivity parameter </w:t>
      </w:r>
      <w:r w:rsidRPr="00BF2E5A">
        <w:rPr>
          <w:i/>
          <w:color w:val="000000" w:themeColor="text1"/>
          <w:sz w:val="22"/>
          <w:lang w:val="en-GB"/>
        </w:rPr>
        <w:t>H</w:t>
      </w:r>
      <w:r w:rsidRPr="00BF2E5A">
        <w:rPr>
          <w:i/>
          <w:color w:val="000000" w:themeColor="text1"/>
          <w:sz w:val="22"/>
          <w:vertAlign w:val="subscript"/>
          <w:lang w:val="en-GB"/>
        </w:rPr>
        <w:t>MSY</w:t>
      </w:r>
      <w:r w:rsidRPr="00BF2E5A">
        <w:rPr>
          <w:color w:val="000000" w:themeColor="text1"/>
          <w:sz w:val="22"/>
          <w:lang w:val="en-GB"/>
        </w:rPr>
        <w:t xml:space="preserve"> and the shape parameter </w:t>
      </w:r>
      <w:r w:rsidRPr="00BF2E5A">
        <w:rPr>
          <w:i/>
          <w:color w:val="000000" w:themeColor="text1"/>
          <w:sz w:val="22"/>
          <w:lang w:val="en-GB"/>
        </w:rPr>
        <w:t>m</w:t>
      </w:r>
      <w:r w:rsidRPr="00BF2E5A">
        <w:rPr>
          <w:color w:val="000000" w:themeColor="text1"/>
          <w:sz w:val="22"/>
          <w:lang w:val="en-GB"/>
        </w:rPr>
        <w:t xml:space="preserve">.  We have shown that the so derived three-parameter surplus production function closely approximates its equivalent in an age-structured model, which requires a minimum of ten input parameters. In its essence, our approach reduces several correlated stock parameters into two dimensions (though not uncorrelated), where the first component is </w:t>
      </w:r>
      <w:r w:rsidRPr="00BF2E5A">
        <w:rPr>
          <w:i/>
          <w:color w:val="000000" w:themeColor="text1"/>
          <w:sz w:val="22"/>
          <w:lang w:val="en-GB"/>
        </w:rPr>
        <w:t>H</w:t>
      </w:r>
      <w:r w:rsidRPr="00BF2E5A">
        <w:rPr>
          <w:i/>
          <w:color w:val="000000" w:themeColor="text1"/>
          <w:sz w:val="22"/>
          <w:vertAlign w:val="subscript"/>
          <w:lang w:val="en-GB"/>
        </w:rPr>
        <w:t>MSY</w:t>
      </w:r>
      <w:r w:rsidRPr="00BF2E5A">
        <w:rPr>
          <w:i/>
          <w:color w:val="000000" w:themeColor="text1"/>
          <w:sz w:val="22"/>
          <w:lang w:val="en-GB"/>
        </w:rPr>
        <w:t xml:space="preserve"> </w:t>
      </w:r>
      <w:r w:rsidRPr="00BF2E5A">
        <w:rPr>
          <w:color w:val="000000" w:themeColor="text1"/>
          <w:sz w:val="22"/>
          <w:lang w:val="en-GB"/>
        </w:rPr>
        <w:t xml:space="preserve">and the second is </w:t>
      </w:r>
      <w:r w:rsidRPr="00BF2E5A">
        <w:rPr>
          <w:i/>
          <w:color w:val="000000" w:themeColor="text1"/>
          <w:sz w:val="22"/>
          <w:lang w:val="en-GB"/>
        </w:rPr>
        <w:t>m</w:t>
      </w:r>
      <w:r w:rsidRPr="00BF2E5A">
        <w:rPr>
          <w:color w:val="000000" w:themeColor="text1"/>
          <w:sz w:val="22"/>
          <w:lang w:val="en-GB"/>
        </w:rPr>
        <w:t xml:space="preserve">. In JABBA-Select, </w:t>
      </w:r>
      <w:r w:rsidRPr="00BF2E5A">
        <w:rPr>
          <w:sz w:val="22"/>
        </w:rPr>
        <w:t xml:space="preserve">the underlying correlation structure between </w:t>
      </w:r>
      <w:r w:rsidRPr="00BF2E5A">
        <w:rPr>
          <w:i/>
          <w:sz w:val="22"/>
          <w:lang w:val="en-GB"/>
        </w:rPr>
        <w:t>H</w:t>
      </w:r>
      <w:r w:rsidRPr="00BF2E5A">
        <w:rPr>
          <w:i/>
          <w:sz w:val="22"/>
          <w:vertAlign w:val="subscript"/>
          <w:lang w:val="en-GB"/>
        </w:rPr>
        <w:t>MSY</w:t>
      </w:r>
      <w:r w:rsidRPr="00BF2E5A">
        <w:rPr>
          <w:i/>
          <w:sz w:val="22"/>
          <w:lang w:val="en-GB"/>
        </w:rPr>
        <w:t xml:space="preserve"> </w:t>
      </w:r>
      <w:r w:rsidRPr="00BF2E5A">
        <w:rPr>
          <w:sz w:val="22"/>
          <w:lang w:val="en-GB"/>
        </w:rPr>
        <w:t xml:space="preserve">and </w:t>
      </w:r>
      <w:r w:rsidRPr="00BF2E5A">
        <w:rPr>
          <w:i/>
          <w:sz w:val="22"/>
          <w:lang w:val="en-GB"/>
        </w:rPr>
        <w:t>m</w:t>
      </w:r>
      <w:r w:rsidRPr="00BF2E5A">
        <w:rPr>
          <w:sz w:val="22"/>
          <w:lang w:val="en-GB"/>
        </w:rPr>
        <w:t xml:space="preserve"> is accounted by the formulation of multivariate normal (MVN) prior, which allows estimating both parameters jointly within the model. The idea of developing a joint prior to estimate productivity and shape of the surplus production function is not new </w:t>
      </w:r>
      <w:r w:rsidRPr="00BF2E5A">
        <w:rPr>
          <w:sz w:val="22"/>
          <w:lang w:val="en-GB"/>
        </w:rPr>
        <w:fldChar w:fldCharType="begin" w:fldLock="1"/>
      </w:r>
      <w:r w:rsidRPr="00BF2E5A">
        <w:rPr>
          <w:sz w:val="22"/>
          <w:lang w:val="en-GB"/>
        </w:rPr>
        <w:instrText>ADDIN CSL_CITATION {"citationItems":[{"id":"ITEM-1","itemData":{"author":[{"dropping-particle":"","family":"McAllister","given":"Murdoch K","non-dropping-particle":"","parse-names":false,"suffix":""},{"dropping-particle":"","family":"Babcock","given":"Elizabeth A","non-dropping-particle":"","parse-names":false,"suffix":""},{"dropping-particle":"","family":"Pikitch","given":"Ellen K","non-dropping-particle":"","parse-names":false,"suffix":""},{"dropping-particle":"","family":"Prager","given":"Michael H","non-dropping-particle":"","parse-names":false,"suffix":""}],"container-title":"Collective Volume of Scientific Papers ICCAT","id":"ITEM-1","issue":"5","issued":{"date-parts":[["2000"]]},"page":"1523-1550","title":"Application of a non-equilibrium generalized production model to South and North Atlantic swordfish: combining Bayesian and demographic methods for parameter estimation.","type":"article-journal","volume":"51"},"uris":["http://www.mendeley.com/documents/?uuid=7bac3b95-1674-4e51-b07a-82627ae66ad8"]}],"mendeley":{"formattedCitation":"(McAllister et al., 2000)","plainTextFormattedCitation":"(McAllister et al., 2000)","previouslyFormattedCitation":"(McAllister et al., 2000)"},"properties":{"noteIndex":0},"schema":"https://github.com/citation-style-language/schema/raw/master/csl-citation.json"}</w:instrText>
      </w:r>
      <w:r w:rsidRPr="00BF2E5A">
        <w:rPr>
          <w:sz w:val="22"/>
          <w:lang w:val="en-GB"/>
        </w:rPr>
        <w:fldChar w:fldCharType="separate"/>
      </w:r>
      <w:r w:rsidRPr="00BF2E5A">
        <w:rPr>
          <w:noProof/>
          <w:sz w:val="22"/>
          <w:lang w:val="en-GB"/>
        </w:rPr>
        <w:t>(McAllister et al., 2000)</w:t>
      </w:r>
      <w:r w:rsidRPr="00BF2E5A">
        <w:rPr>
          <w:sz w:val="22"/>
          <w:lang w:val="en-GB"/>
        </w:rPr>
        <w:fldChar w:fldCharType="end"/>
      </w:r>
      <w:r w:rsidRPr="00BF2E5A">
        <w:rPr>
          <w:sz w:val="22"/>
          <w:lang w:val="en-GB"/>
        </w:rPr>
        <w:t>. As part of a Bayesian surplus production model application to North Atlantic swordfish (</w:t>
      </w:r>
      <w:r w:rsidRPr="00BF2E5A">
        <w:rPr>
          <w:i/>
          <w:sz w:val="22"/>
          <w:lang w:val="en-GB"/>
        </w:rPr>
        <w:t>Xaphias gladius</w:t>
      </w:r>
      <w:r w:rsidRPr="00BF2E5A">
        <w:rPr>
          <w:sz w:val="22"/>
          <w:lang w:val="en-GB"/>
        </w:rPr>
        <w:t xml:space="preserve">), McAllister et al. (2000) proposed a Monte-Carlo simulation approach for developing a joint MVN prior for </w:t>
      </w:r>
      <w:r w:rsidRPr="00BF2E5A">
        <w:rPr>
          <w:i/>
          <w:sz w:val="22"/>
          <w:lang w:val="en-GB"/>
        </w:rPr>
        <w:t xml:space="preserve">r </w:t>
      </w:r>
      <w:r w:rsidRPr="00BF2E5A">
        <w:rPr>
          <w:sz w:val="22"/>
          <w:lang w:val="en-GB"/>
        </w:rPr>
        <w:t xml:space="preserve">and </w:t>
      </w:r>
      <w:r w:rsidRPr="00BF2E5A">
        <w:rPr>
          <w:i/>
          <w:sz w:val="22"/>
          <w:lang w:val="en-GB"/>
        </w:rPr>
        <w:t>m</w:t>
      </w:r>
      <w:r w:rsidRPr="00BF2E5A">
        <w:rPr>
          <w:sz w:val="22"/>
          <w:lang w:val="en-GB"/>
        </w:rPr>
        <w:t xml:space="preserve">, which involves generating random deviates of </w:t>
      </w:r>
      <w:r w:rsidRPr="00BF2E5A">
        <w:rPr>
          <w:i/>
          <w:sz w:val="22"/>
          <w:lang w:val="en-GB"/>
        </w:rPr>
        <w:t>r</w:t>
      </w:r>
      <w:r w:rsidRPr="00BF2E5A">
        <w:rPr>
          <w:sz w:val="22"/>
          <w:lang w:val="en-GB"/>
        </w:rPr>
        <w:t xml:space="preserve"> and generation times </w:t>
      </w:r>
      <w:r w:rsidRPr="00BF2E5A">
        <w:rPr>
          <w:i/>
          <w:sz w:val="22"/>
          <w:lang w:val="en-GB"/>
        </w:rPr>
        <w:t xml:space="preserve">T </w:t>
      </w:r>
      <w:r w:rsidRPr="00BF2E5A">
        <w:rPr>
          <w:sz w:val="22"/>
          <w:lang w:val="en-GB"/>
        </w:rPr>
        <w:t xml:space="preserve">from a Leslie matrix model (Appendix B), and then predicting </w:t>
      </w:r>
      <w:r w:rsidRPr="00BF2E5A">
        <w:rPr>
          <w:i/>
          <w:sz w:val="22"/>
          <w:lang w:val="en-GB"/>
        </w:rPr>
        <w:t>m</w:t>
      </w:r>
      <w:r w:rsidRPr="00BF2E5A">
        <w:rPr>
          <w:sz w:val="22"/>
          <w:lang w:val="en-GB"/>
        </w:rPr>
        <w:t xml:space="preserve"> from an empirical relationship between log(</w:t>
      </w:r>
      <w:r w:rsidRPr="00BF2E5A">
        <w:rPr>
          <w:i/>
          <w:sz w:val="22"/>
          <w:lang w:val="en-GB"/>
        </w:rPr>
        <w:t>rT</w:t>
      </w:r>
      <w:r w:rsidRPr="00BF2E5A">
        <w:rPr>
          <w:sz w:val="22"/>
          <w:lang w:val="en-GB"/>
        </w:rPr>
        <w:t xml:space="preserve">) and </w:t>
      </w:r>
      <w:r w:rsidRPr="00BF2E5A">
        <w:rPr>
          <w:i/>
          <w:sz w:val="22"/>
          <w:lang w:val="en-GB"/>
        </w:rPr>
        <w:t>B/K</w:t>
      </w:r>
      <w:r w:rsidRPr="00BF2E5A">
        <w:rPr>
          <w:sz w:val="22"/>
          <w:lang w:val="en-GB"/>
        </w:rPr>
        <w:t xml:space="preserve"> (Fowler, 1998). There are two key differences between our ASEM approach and that proposed by McAllister et al. (2000): (i) our ASEM incorporates the effect of selectivity on surplus production curve, and (ii) the parameter </w:t>
      </w:r>
      <w:r w:rsidRPr="00BF2E5A">
        <w:rPr>
          <w:i/>
          <w:sz w:val="22"/>
          <w:lang w:val="en-GB"/>
        </w:rPr>
        <w:t>m</w:t>
      </w:r>
      <w:r w:rsidRPr="00BF2E5A">
        <w:rPr>
          <w:sz w:val="22"/>
          <w:lang w:val="en-GB"/>
        </w:rPr>
        <w:t xml:space="preserve"> is directly derived from the ASEM output of </w:t>
      </w:r>
      <w:r w:rsidRPr="00BF2E5A">
        <w:rPr>
          <w:i/>
          <w:sz w:val="22"/>
          <w:lang w:val="en-GB"/>
        </w:rPr>
        <w:t>SB</w:t>
      </w:r>
      <w:r w:rsidRPr="00BF2E5A">
        <w:rPr>
          <w:i/>
          <w:sz w:val="22"/>
          <w:vertAlign w:val="subscript"/>
          <w:lang w:val="en-GB"/>
        </w:rPr>
        <w:t>MSY</w:t>
      </w:r>
      <w:r w:rsidRPr="00BF2E5A">
        <w:rPr>
          <w:i/>
          <w:sz w:val="22"/>
          <w:lang w:val="en-GB"/>
        </w:rPr>
        <w:t>/SB</w:t>
      </w:r>
      <w:r w:rsidRPr="00BF2E5A">
        <w:rPr>
          <w:i/>
          <w:sz w:val="22"/>
          <w:vertAlign w:val="subscript"/>
          <w:lang w:val="en-GB"/>
        </w:rPr>
        <w:t>0</w:t>
      </w:r>
      <w:r w:rsidRPr="00BF2E5A">
        <w:rPr>
          <w:sz w:val="22"/>
          <w:lang w:val="en-GB"/>
        </w:rPr>
        <w:t xml:space="preserve">, which omits the need of an empirical relationship.  </w:t>
      </w:r>
      <w:r w:rsidRPr="00BF2E5A">
        <w:rPr>
          <w:i/>
          <w:sz w:val="22"/>
          <w:vertAlign w:val="subscript"/>
          <w:lang w:val="en-GB"/>
        </w:rPr>
        <w:t xml:space="preserve"> </w:t>
      </w:r>
    </w:p>
    <w:p w14:paraId="0B995D4D" w14:textId="77777777" w:rsidR="009F2D18" w:rsidRPr="00BF2E5A" w:rsidRDefault="009F2D18" w:rsidP="00BF2E5A">
      <w:pPr>
        <w:spacing w:after="0" w:line="360" w:lineRule="auto"/>
        <w:jc w:val="both"/>
        <w:rPr>
          <w:sz w:val="22"/>
          <w:lang w:val="en-GB"/>
        </w:rPr>
      </w:pPr>
    </w:p>
    <w:p w14:paraId="62537FB9" w14:textId="35238512" w:rsidR="00052489" w:rsidRPr="00DF1C5B" w:rsidRDefault="00F7194F" w:rsidP="00BF2E5A">
      <w:pPr>
        <w:spacing w:after="0" w:line="360" w:lineRule="auto"/>
        <w:jc w:val="both"/>
        <w:rPr>
          <w:sz w:val="22"/>
        </w:rPr>
      </w:pPr>
      <w:r w:rsidRPr="00BF2E5A">
        <w:rPr>
          <w:sz w:val="22"/>
        </w:rPr>
        <w:t>Like</w:t>
      </w:r>
      <w:r w:rsidR="005C1CD5" w:rsidRPr="00BF2E5A">
        <w:rPr>
          <w:sz w:val="22"/>
        </w:rPr>
        <w:t xml:space="preserve"> </w:t>
      </w:r>
      <w:r w:rsidR="00747C24">
        <w:rPr>
          <w:sz w:val="22"/>
        </w:rPr>
        <w:t xml:space="preserve">most </w:t>
      </w:r>
      <w:r w:rsidR="005C1CD5" w:rsidRPr="00BF2E5A">
        <w:rPr>
          <w:sz w:val="22"/>
        </w:rPr>
        <w:t>age-structured stock assessments,</w:t>
      </w:r>
      <w:r w:rsidR="00094670" w:rsidRPr="00BF2E5A">
        <w:rPr>
          <w:sz w:val="22"/>
        </w:rPr>
        <w:t xml:space="preserve"> JABBA-Select </w:t>
      </w:r>
      <w:r w:rsidR="00747C24">
        <w:rPr>
          <w:sz w:val="22"/>
        </w:rPr>
        <w:t>relies</w:t>
      </w:r>
      <w:r w:rsidR="00501803" w:rsidRPr="00BF2E5A">
        <w:rPr>
          <w:sz w:val="22"/>
        </w:rPr>
        <w:t xml:space="preserve"> on externally estimated parameters describing growth, maturity, natural mortality and the spawning- recruitment relationship of the stock. </w:t>
      </w:r>
      <w:r w:rsidR="00D25EAD" w:rsidRPr="00BF2E5A">
        <w:rPr>
          <w:sz w:val="22"/>
        </w:rPr>
        <w:t>In age-structured models, m</w:t>
      </w:r>
      <w:r w:rsidR="00501803" w:rsidRPr="00BF2E5A">
        <w:rPr>
          <w:sz w:val="22"/>
        </w:rPr>
        <w:t>isspecification of</w:t>
      </w:r>
      <w:r w:rsidR="00094670" w:rsidRPr="00BF2E5A">
        <w:rPr>
          <w:sz w:val="22"/>
        </w:rPr>
        <w:t xml:space="preserve"> </w:t>
      </w:r>
      <w:r w:rsidR="00501803" w:rsidRPr="00BF2E5A">
        <w:rPr>
          <w:sz w:val="22"/>
        </w:rPr>
        <w:t xml:space="preserve"> one or several parameters can introduce severe bias in the stock status estimates or cause data conflict between abundance indices and size data </w:t>
      </w:r>
      <w:r w:rsidR="00501803" w:rsidRPr="00BF2E5A">
        <w:rPr>
          <w:sz w:val="22"/>
        </w:rPr>
        <w:fldChar w:fldCharType="begin" w:fldLock="1"/>
      </w:r>
      <w:r w:rsidR="00BD3F58" w:rsidRPr="00BF2E5A">
        <w:rPr>
          <w:sz w:val="22"/>
        </w:rPr>
        <w:instrText>ADDIN CSL_CITATION {"citationItems":[{"id":"ITEM-1","itemData":{"author":[{"dropping-particle":"","family":"Henrıiquez","given":"Vania","non-dropping-particle":"","parse-names":false,"suffix":""},{"dropping-particle":"","family":"Licandeo","given":"Roberto","non-dropping-particle":"","parse-names":false,"suffix":""},{"dropping-particle":"","family":"Cubillos","given":"Luis A","non-dropping-particle":"","parse-names":false,"suffix":""},{"dropping-particle":"","family":"Cox","given":"Sean P","non-dropping-particle":"","parse-names":false,"suffix":""}],"container-title":"ICES Journal of Marine Science","id":"ITEM-1","issued":{"date-parts":[["2016"]]},"page":"1074-1090","title":"Interactions between ageing error and selectivity in statistical catch-at-age models: simulations and implications for assessment of the Chilean Patagonian toothfish fishery","type":"article-journal","volume":"73"},"uris":["http://www.mendeley.com/documents/?uuid=81958638-9217-4ed7-a4ca-c38d3d8ac897"]},{"id":"ITEM-2","itemData":{"DOI":"10.1016/j.fishres.2017.01.014","ISSN":"01657836","author":[{"dropping-particle":"V.","family":"Minte-Vera","given":"Carolina","non-dropping-particle":"","parse-names":false,"suffix":""},{"dropping-particle":"","family":"Maunder","given":"Mark N.","non-dropping-particle":"","parse-names":false,"suffix":""},{"dropping-particle":"","family":"Aires-da-Silva","given":"Alexandre M.","non-dropping-particle":"","parse-names":false,"suffix":""},{"dropping-particle":"","family":"Satoh","given":"Keisuke","non-dropping-particle":"","parse-names":false,"suffix":""},{"dropping-particle":"","family":"Uosaki","given":"Koji","non-dropping-particle":"","parse-names":false,"suffix":""}],"container-title":"Fisheries Research","id":"ITEM-2","issued":{"date-parts":[["2017"]]},"page":"114-125","publisher":"Elsevier B.V.","title":"Get the biology right, or use size-composition data at your own risk","type":"article-journal","volume":"192"},"uris":["http://www.mendeley.com/documents/?uuid=5b3cb3a2-62cb-4503-8953-22de49221874"]},{"id":"ITEM-3","itemData":{"DOI":"10.1139/cjfas-2012-0372","ISBN":"0706-652X","ISSN":"0706-652X","abstract":"We provide a perspective on steepness, reference points for fishery management, and stock assessment. We first review published data and give new results showing that key reference points are fixed when steepness and other life history parameters are fixed in stock assessments using a Beverton–Holt stock–recruitment relationship. We use both production and age-structured models to explore these patterns. For the production model,wederive explicit relationships for steepness and life history parameters and then for steepness and major reference points. For the age-structured model,weare required to generally use numerical computation, and so we provide an example that complements the analytical results of the production model.We discuss what it means to set steepness equal to 1 and how to construct a prior for steepness. Ways out of the difficult situation raised by fixing steepness and life history parameters include not fixing them, using a more complicated stock–recruitment relationship, and being more explicit about the information content of the data and what that means for policy makers. We discuss the strengths and limitations of each approach","author":[{"dropping-particle":"","family":"Mangel","given":"Marc","non-dropping-particle":"","parse-names":false,"suffix":""},{"dropping-particle":"","family":"MacCall","given":"Alec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dropping-particle":"","family":"Chang","given":"Yi-jay","non-dropping-particle":"","parse-names":false,"suffix":""},{"dropping-particle":"","family":"Lee","given":"Hui-hua","non-dropping-particle":"","parse-names":false,"suffix":""},{"dropping-particle":"","family":"Mangel","given":"Marc","non-dropping-particle":"","parse-names":false,"suffix":""},{"dropping-particle":"","family":"MacCall","given":"Alec D","non-dropping-particle":"","parse-names":false,"suffix":""},{"dropping-particle":"","family":"Brodziak","given":"Jon","non-dropping-particle":"","parse-names":false,"suffix":""},{"dropping-particle":"","family":"Dick","given":"Ej","non-dropping-particle":"","parse-names":false,"suffix":""},{"dropping-particle":"","family":"Forrest","given":"Robyn E","non-dropping-particle":"","parse-names":false,"suffix":""},{"dropping-particle":"","family":"Pourzard","given":"Roxanna","non-dropping-particle":"","parse-names":false,"suffix":""},{"dropping-particle":"","family":"Ralston","given":"Stephan","non-dropping-particle":"","parse-names":false,"suffix":""}],"container-title":"Canadian Journal of Fisheries and Aquatic Sciences","id":"ITEM-3","issue":"April","issued":{"date-parts":[["2013"]]},"page":"930-940","title":"A Perspective on Steepness, Reference Points, and Stock Assessment","type":"article-journal","volume":"940"},"uris":["http://www.mendeley.com/documents/?uuid=47545e38-249b-46ec-852d-ae98c64c4cbe"]}],"mendeley":{"formattedCitation":"(Henrıiquez et al., 2016; Mangel et al., 2013; Minte-Vera et al., 2017)","plainTextFormattedCitation":"(Henrıiquez et al., 2016; Mangel et al., 2013; Minte-Vera et al., 2017)","previouslyFormattedCitation":"(Henrıiquez et al., 2016; Mangel et al., 2013; Minte-Vera et al., 2017)"},"properties":{"noteIndex":0},"schema":"https://github.com/citation-style-language/schema/raw/master/csl-citation.json"}</w:instrText>
      </w:r>
      <w:r w:rsidR="00501803" w:rsidRPr="00BF2E5A">
        <w:rPr>
          <w:sz w:val="22"/>
        </w:rPr>
        <w:fldChar w:fldCharType="separate"/>
      </w:r>
      <w:r w:rsidR="00D25EAD" w:rsidRPr="00BF2E5A">
        <w:rPr>
          <w:noProof/>
          <w:sz w:val="22"/>
        </w:rPr>
        <w:t>(Henrıiquez et al., 2016; Mangel et al., 2013; Minte-Vera et al., 2017)</w:t>
      </w:r>
      <w:r w:rsidR="00501803" w:rsidRPr="00BF2E5A">
        <w:rPr>
          <w:sz w:val="22"/>
        </w:rPr>
        <w:fldChar w:fldCharType="end"/>
      </w:r>
      <w:r w:rsidR="00501803" w:rsidRPr="00BF2E5A">
        <w:rPr>
          <w:sz w:val="22"/>
        </w:rPr>
        <w:t xml:space="preserve">. </w:t>
      </w:r>
      <w:r w:rsidR="003C696C" w:rsidRPr="00BF2E5A">
        <w:rPr>
          <w:sz w:val="22"/>
          <w:lang w:val="en-GB"/>
        </w:rPr>
        <w:t>In this study</w:t>
      </w:r>
      <w:r w:rsidR="00E931E9" w:rsidRPr="00BF2E5A">
        <w:rPr>
          <w:sz w:val="22"/>
          <w:lang w:val="en-GB"/>
        </w:rPr>
        <w:t>, we have exclusively focused on inc</w:t>
      </w:r>
      <w:r w:rsidR="003C696C" w:rsidRPr="00BF2E5A">
        <w:rPr>
          <w:sz w:val="22"/>
          <w:lang w:val="en-GB"/>
        </w:rPr>
        <w:t>orporating the uncertainty of</w:t>
      </w:r>
      <w:r w:rsidR="00E931E9" w:rsidRPr="00BF2E5A">
        <w:rPr>
          <w:sz w:val="22"/>
          <w:lang w:val="en-GB"/>
        </w:rPr>
        <w:t xml:space="preserve"> </w:t>
      </w:r>
      <w:r w:rsidR="00E931E9" w:rsidRPr="00BF2E5A">
        <w:rPr>
          <w:i/>
          <w:sz w:val="22"/>
          <w:lang w:val="en-GB"/>
        </w:rPr>
        <w:t>M</w:t>
      </w:r>
      <w:r w:rsidR="00E931E9" w:rsidRPr="00BF2E5A">
        <w:rPr>
          <w:sz w:val="22"/>
          <w:lang w:val="en-GB"/>
        </w:rPr>
        <w:t xml:space="preserve"> and </w:t>
      </w:r>
      <w:r w:rsidR="00E931E9" w:rsidRPr="00BF2E5A">
        <w:rPr>
          <w:i/>
          <w:sz w:val="22"/>
          <w:lang w:val="en-GB"/>
        </w:rPr>
        <w:t xml:space="preserve">h </w:t>
      </w:r>
      <w:r w:rsidR="00094670" w:rsidRPr="00BF2E5A">
        <w:rPr>
          <w:sz w:val="22"/>
          <w:lang w:val="en-GB"/>
        </w:rPr>
        <w:t>into informative joint prior of JABBA-Select parameters</w:t>
      </w:r>
      <w:r w:rsidR="00E931E9" w:rsidRPr="00BF2E5A">
        <w:rPr>
          <w:sz w:val="22"/>
          <w:lang w:val="en-GB"/>
        </w:rPr>
        <w:t xml:space="preserve"> </w:t>
      </w:r>
      <w:r w:rsidR="00E931E9" w:rsidRPr="00BF2E5A">
        <w:rPr>
          <w:i/>
          <w:sz w:val="22"/>
          <w:lang w:val="en-GB"/>
        </w:rPr>
        <w:t>H</w:t>
      </w:r>
      <w:r w:rsidR="00E931E9" w:rsidRPr="00BF2E5A">
        <w:rPr>
          <w:i/>
          <w:sz w:val="22"/>
          <w:vertAlign w:val="subscript"/>
          <w:lang w:val="en-GB"/>
        </w:rPr>
        <w:t>MSY</w:t>
      </w:r>
      <w:r w:rsidR="00E931E9" w:rsidRPr="00BF2E5A">
        <w:rPr>
          <w:sz w:val="22"/>
          <w:lang w:val="en-GB"/>
        </w:rPr>
        <w:t xml:space="preserve"> and </w:t>
      </w:r>
      <w:r w:rsidR="00564958" w:rsidRPr="00BF2E5A">
        <w:rPr>
          <w:i/>
          <w:sz w:val="22"/>
          <w:lang w:val="en-GB"/>
        </w:rPr>
        <w:t xml:space="preserve">m. </w:t>
      </w:r>
      <w:r w:rsidR="0038330D" w:rsidRPr="00BF2E5A">
        <w:rPr>
          <w:sz w:val="22"/>
          <w:lang w:val="en-GB"/>
        </w:rPr>
        <w:t xml:space="preserve">However, </w:t>
      </w:r>
      <w:r w:rsidR="00DD2E7A" w:rsidRPr="00BF2E5A">
        <w:rPr>
          <w:sz w:val="22"/>
          <w:lang w:val="en-GB"/>
        </w:rPr>
        <w:t>t</w:t>
      </w:r>
      <w:r w:rsidR="008A6107" w:rsidRPr="00BF2E5A">
        <w:rPr>
          <w:sz w:val="22"/>
          <w:lang w:val="en-GB"/>
        </w:rPr>
        <w:t xml:space="preserve">his simplification should not preclude extending ASEM to incorporate </w:t>
      </w:r>
      <w:r w:rsidR="0038330D" w:rsidRPr="00BF2E5A">
        <w:rPr>
          <w:sz w:val="22"/>
          <w:lang w:val="en-GB"/>
        </w:rPr>
        <w:t>uncertainty about growth, maturation</w:t>
      </w:r>
      <w:r w:rsidR="008A6107" w:rsidRPr="00BF2E5A">
        <w:rPr>
          <w:sz w:val="22"/>
          <w:lang w:val="en-GB"/>
        </w:rPr>
        <w:t xml:space="preserve"> and </w:t>
      </w:r>
      <w:r w:rsidR="0038330D" w:rsidRPr="00BF2E5A">
        <w:rPr>
          <w:sz w:val="22"/>
          <w:lang w:val="en-GB"/>
        </w:rPr>
        <w:t>longevity.</w:t>
      </w:r>
      <w:r w:rsidR="001912EE" w:rsidRPr="00BF2E5A">
        <w:rPr>
          <w:sz w:val="22"/>
          <w:lang w:val="en-GB"/>
        </w:rPr>
        <w:t xml:space="preserve"> For example,</w:t>
      </w:r>
      <w:r w:rsidR="001912EE" w:rsidRPr="00BF2E5A">
        <w:rPr>
          <w:sz w:val="22"/>
        </w:rPr>
        <w:t xml:space="preserve"> </w:t>
      </w:r>
      <w:r w:rsidR="008A6107" w:rsidRPr="00BF2E5A">
        <w:rPr>
          <w:sz w:val="22"/>
        </w:rPr>
        <w:t>integrated analysis</w:t>
      </w:r>
      <w:r w:rsidR="001912EE" w:rsidRPr="00BF2E5A">
        <w:rPr>
          <w:sz w:val="22"/>
        </w:rPr>
        <w:t xml:space="preserve"> </w:t>
      </w:r>
      <w:r w:rsidR="008A6107" w:rsidRPr="00BF2E5A">
        <w:rPr>
          <w:sz w:val="22"/>
        </w:rPr>
        <w:t>of</w:t>
      </w:r>
      <w:r w:rsidR="001912EE" w:rsidRPr="00BF2E5A">
        <w:rPr>
          <w:sz w:val="22"/>
        </w:rPr>
        <w:t xml:space="preserve"> </w:t>
      </w:r>
      <w:r w:rsidR="004944FE" w:rsidRPr="00BF2E5A">
        <w:rPr>
          <w:sz w:val="22"/>
        </w:rPr>
        <w:t xml:space="preserve"> </w:t>
      </w:r>
      <w:r w:rsidR="00564958" w:rsidRPr="00BF2E5A">
        <w:rPr>
          <w:sz w:val="22"/>
        </w:rPr>
        <w:t xml:space="preserve">all </w:t>
      </w:r>
      <w:r w:rsidR="004944FE" w:rsidRPr="00BF2E5A">
        <w:rPr>
          <w:sz w:val="22"/>
        </w:rPr>
        <w:t xml:space="preserve">life history parameters from </w:t>
      </w:r>
      <w:r w:rsidR="004944FE" w:rsidRPr="00BF2E5A">
        <w:rPr>
          <w:i/>
          <w:sz w:val="22"/>
        </w:rPr>
        <w:t>FishBase</w:t>
      </w:r>
      <w:r w:rsidR="004944FE" w:rsidRPr="00BF2E5A">
        <w:rPr>
          <w:sz w:val="22"/>
        </w:rPr>
        <w:t xml:space="preserve"> (</w:t>
      </w:r>
      <w:hyperlink r:id="rId8" w:history="1">
        <w:r w:rsidR="004944FE" w:rsidRPr="00BF2E5A">
          <w:rPr>
            <w:rStyle w:val="Hyperlink"/>
            <w:sz w:val="22"/>
          </w:rPr>
          <w:t>www.fishbase.org</w:t>
        </w:r>
      </w:hyperlink>
      <w:r w:rsidR="004944FE" w:rsidRPr="00BF2E5A">
        <w:rPr>
          <w:sz w:val="22"/>
        </w:rPr>
        <w:t xml:space="preserve">) and spawning-recruitment data series from the RAM Legacy Database </w:t>
      </w:r>
      <w:r w:rsidR="004944FE" w:rsidRPr="00BF2E5A">
        <w:rPr>
          <w:sz w:val="22"/>
        </w:rPr>
        <w:fldChar w:fldCharType="begin" w:fldLock="1"/>
      </w:r>
      <w:r w:rsidR="004944FE" w:rsidRPr="00BF2E5A">
        <w:rPr>
          <w:sz w:val="22"/>
        </w:rPr>
        <w:instrText>ADDIN CSL_CITATION {"citationItems":[{"id":"ITEM-1","itemData":{"DOI":"10.1111/j.1467-2979.2011.00435.x","ISSN":"14672960","author":[{"dropping-particle":"","family":"Ricard","given":"Daniel","non-dropping-particle":"","parse-names":false,"suffix":""},{"dropping-particle":"","family":"Minto","given":"Cóilín","non-dropping-particle":"","parse-names":false,"suffix":""},{"dropping-particle":"","family":"Jensen","given":"Olaf P","non-dropping-particle":"","parse-names":false,"suffix":""},{"dropping-particle":"","family":"Baum","given":"Julia K","non-dropping-particle":"","parse-names":false,"suffix":""}],"container-title":"Fish and Fisheries","id":"ITEM-1","issue":"4","issued":{"date-parts":[["2012","12","17"]]},"page":"380-398","title":"Examining the knowledge base and status of commercially exploited marine species with the RAM Legacy Stock Assessment Database","type":"article-journal","volume":"13"},"uris":["http://www.mendeley.com/documents/?uuid=b0a379ca-685c-41be-b1b4-27a859e6ff95"]}],"mendeley":{"formattedCitation":"(Ricard et al., 2012)","plainTextFormattedCitation":"(Ricard et al., 2012)","previouslyFormattedCitation":"(Ricard et al., 2012)"},"properties":{"noteIndex":0},"schema":"https://github.com/citation-style-language/schema/raw/master/csl-citation.json"}</w:instrText>
      </w:r>
      <w:r w:rsidR="004944FE" w:rsidRPr="00BF2E5A">
        <w:rPr>
          <w:sz w:val="22"/>
        </w:rPr>
        <w:fldChar w:fldCharType="separate"/>
      </w:r>
      <w:r w:rsidR="004944FE" w:rsidRPr="00BF2E5A">
        <w:rPr>
          <w:noProof/>
          <w:sz w:val="22"/>
        </w:rPr>
        <w:t>(Ricard et al., 2012)</w:t>
      </w:r>
      <w:r w:rsidR="004944FE" w:rsidRPr="00BF2E5A">
        <w:rPr>
          <w:sz w:val="22"/>
        </w:rPr>
        <w:fldChar w:fldCharType="end"/>
      </w:r>
      <w:r w:rsidR="001912EE" w:rsidRPr="00BF2E5A">
        <w:rPr>
          <w:sz w:val="22"/>
        </w:rPr>
        <w:t xml:space="preserve"> </w:t>
      </w:r>
      <w:r w:rsidR="00BB7EA0" w:rsidRPr="00BF2E5A">
        <w:rPr>
          <w:sz w:val="22"/>
        </w:rPr>
        <w:t>h</w:t>
      </w:r>
      <w:r w:rsidR="00564958" w:rsidRPr="00BF2E5A">
        <w:rPr>
          <w:sz w:val="22"/>
        </w:rPr>
        <w:t xml:space="preserve">as produced </w:t>
      </w:r>
      <w:r w:rsidR="00BB7EA0" w:rsidRPr="00BF2E5A">
        <w:rPr>
          <w:sz w:val="22"/>
        </w:rPr>
        <w:t>a promising predictive modelling tool</w:t>
      </w:r>
      <w:r w:rsidR="00564958" w:rsidRPr="00BF2E5A">
        <w:rPr>
          <w:sz w:val="22"/>
        </w:rPr>
        <w:t xml:space="preserve"> for</w:t>
      </w:r>
      <w:r w:rsidR="00BB7EA0" w:rsidRPr="00BF2E5A">
        <w:rPr>
          <w:sz w:val="22"/>
        </w:rPr>
        <w:t xml:space="preserve"> objectively generat</w:t>
      </w:r>
      <w:r w:rsidR="00564958" w:rsidRPr="00BF2E5A">
        <w:rPr>
          <w:sz w:val="22"/>
        </w:rPr>
        <w:t>ing</w:t>
      </w:r>
      <w:r w:rsidR="001912EE" w:rsidRPr="00BF2E5A">
        <w:rPr>
          <w:sz w:val="22"/>
        </w:rPr>
        <w:t xml:space="preserve"> joint MVN prior distributions of all key input parameters for </w:t>
      </w:r>
      <w:r w:rsidR="00564958" w:rsidRPr="00BF2E5A">
        <w:rPr>
          <w:sz w:val="22"/>
        </w:rPr>
        <w:t xml:space="preserve">the </w:t>
      </w:r>
      <w:r w:rsidR="001912EE" w:rsidRPr="00BF2E5A">
        <w:rPr>
          <w:sz w:val="22"/>
        </w:rPr>
        <w:t>ASEM</w:t>
      </w:r>
      <w:r w:rsidR="00564958" w:rsidRPr="00BF2E5A">
        <w:rPr>
          <w:sz w:val="22"/>
        </w:rPr>
        <w:t>, using</w:t>
      </w:r>
      <w:r w:rsidR="00BB7EA0" w:rsidRPr="00BF2E5A">
        <w:rPr>
          <w:sz w:val="22"/>
        </w:rPr>
        <w:t xml:space="preserve"> the</w:t>
      </w:r>
      <w:r w:rsidR="001912EE" w:rsidRPr="00BF2E5A">
        <w:rPr>
          <w:sz w:val="22"/>
        </w:rPr>
        <w:t xml:space="preserve"> R package </w:t>
      </w:r>
      <w:r w:rsidR="001912EE" w:rsidRPr="00BF2E5A">
        <w:rPr>
          <w:i/>
          <w:sz w:val="22"/>
        </w:rPr>
        <w:t xml:space="preserve">FishLife </w:t>
      </w:r>
      <w:r w:rsidR="001912EE" w:rsidRPr="00BF2E5A">
        <w:rPr>
          <w:sz w:val="22"/>
        </w:rPr>
        <w:t>2.0</w:t>
      </w:r>
      <w:r w:rsidR="00BB7EA0" w:rsidRPr="00BF2E5A">
        <w:rPr>
          <w:sz w:val="22"/>
        </w:rPr>
        <w:t xml:space="preserve"> </w:t>
      </w:r>
      <w:r w:rsidR="00DF1C5B">
        <w:rPr>
          <w:sz w:val="22"/>
        </w:rPr>
        <w:fldChar w:fldCharType="begin" w:fldLock="1"/>
      </w:r>
      <w:r w:rsidR="00DF1C5B">
        <w:rPr>
          <w:sz w:val="22"/>
        </w:rPr>
        <w:instrText>ADDIN CSL_CITATION {"citationItems":[{"id":"ITEM-1","itemData":{"author":[{"dropping-particle":"","family":"Thorson","given":"James T.","non-dropping-particle":"","parse-names":false,"suffix":""}],"container-title":"Fish and Fisheries","id":"ITEM-1","issued":{"date-parts":[["0"]]},"title":"Predicting recruitment density dependence and intrinsic growth rate for all fishes worldwide using a data-integrated life-history model","type":"article-journal","volume":"in press"},"uris":["http://www.mendeley.com/documents/?uuid=6dfedab3-99d1-4bad-98de-3ff7a0d6fa51"]}],"mendeley":{"formattedCitation":"(Thorson, n.d.)","manualFormatting":"(Thorson, in press)","plainTextFormattedCitation":"(Thorson, n.d.)"},"properties":{"noteIndex":0},"schema":"https://github.com/citation-style-language/schema/raw/master/csl-citation.json"}</w:instrText>
      </w:r>
      <w:r w:rsidR="00DF1C5B">
        <w:rPr>
          <w:sz w:val="22"/>
        </w:rPr>
        <w:fldChar w:fldCharType="separate"/>
      </w:r>
      <w:r w:rsidR="00DF1C5B">
        <w:rPr>
          <w:noProof/>
          <w:sz w:val="22"/>
        </w:rPr>
        <w:t>(Thorson, in press</w:t>
      </w:r>
      <w:r w:rsidR="00DF1C5B" w:rsidRPr="00DF1C5B">
        <w:rPr>
          <w:noProof/>
          <w:sz w:val="22"/>
        </w:rPr>
        <w:t>)</w:t>
      </w:r>
      <w:r w:rsidR="00DF1C5B">
        <w:rPr>
          <w:sz w:val="22"/>
        </w:rPr>
        <w:fldChar w:fldCharType="end"/>
      </w:r>
      <w:r w:rsidR="001912EE" w:rsidRPr="00BF2E5A">
        <w:rPr>
          <w:sz w:val="22"/>
        </w:rPr>
        <w:t>.</w:t>
      </w:r>
      <w:r w:rsidR="00C74AB6" w:rsidRPr="00BF2E5A">
        <w:rPr>
          <w:sz w:val="22"/>
        </w:rPr>
        <w:t xml:space="preserve"> </w:t>
      </w:r>
      <w:r w:rsidR="00542E25" w:rsidRPr="00BF2E5A">
        <w:rPr>
          <w:sz w:val="22"/>
        </w:rPr>
        <w:t>S</w:t>
      </w:r>
      <w:r w:rsidR="00BB7EA0" w:rsidRPr="00BF2E5A">
        <w:rPr>
          <w:sz w:val="22"/>
        </w:rPr>
        <w:t>uch approach</w:t>
      </w:r>
      <w:r w:rsidR="00542E25" w:rsidRPr="00BF2E5A">
        <w:rPr>
          <w:sz w:val="22"/>
        </w:rPr>
        <w:t xml:space="preserve"> could</w:t>
      </w:r>
      <w:r w:rsidR="00255C05" w:rsidRPr="00BF2E5A">
        <w:rPr>
          <w:sz w:val="22"/>
        </w:rPr>
        <w:t xml:space="preserve"> </w:t>
      </w:r>
      <w:r w:rsidR="00564958" w:rsidRPr="00BF2E5A">
        <w:rPr>
          <w:sz w:val="22"/>
        </w:rPr>
        <w:t>enable</w:t>
      </w:r>
      <w:r w:rsidR="00542E25" w:rsidRPr="00BF2E5A">
        <w:rPr>
          <w:sz w:val="22"/>
        </w:rPr>
        <w:t xml:space="preserve"> JABBA-Select</w:t>
      </w:r>
      <w:r w:rsidR="001912EE" w:rsidRPr="00BF2E5A">
        <w:rPr>
          <w:sz w:val="22"/>
        </w:rPr>
        <w:t xml:space="preserve"> </w:t>
      </w:r>
      <w:r w:rsidR="00564958" w:rsidRPr="00BF2E5A">
        <w:rPr>
          <w:sz w:val="22"/>
        </w:rPr>
        <w:t xml:space="preserve">to </w:t>
      </w:r>
      <w:r w:rsidR="001912EE" w:rsidRPr="00BF2E5A">
        <w:rPr>
          <w:sz w:val="22"/>
        </w:rPr>
        <w:t xml:space="preserve">further </w:t>
      </w:r>
      <w:r w:rsidR="00564958" w:rsidRPr="00BF2E5A">
        <w:rPr>
          <w:sz w:val="22"/>
        </w:rPr>
        <w:t>relax</w:t>
      </w:r>
      <w:r w:rsidR="00542E25" w:rsidRPr="00BF2E5A">
        <w:rPr>
          <w:sz w:val="22"/>
        </w:rPr>
        <w:t xml:space="preserve"> common ASPM assumptions </w:t>
      </w:r>
      <w:r w:rsidR="001912EE" w:rsidRPr="00BF2E5A">
        <w:rPr>
          <w:sz w:val="22"/>
        </w:rPr>
        <w:t>that</w:t>
      </w:r>
      <w:r w:rsidR="00542E25" w:rsidRPr="00BF2E5A">
        <w:rPr>
          <w:sz w:val="22"/>
        </w:rPr>
        <w:t xml:space="preserve"> most</w:t>
      </w:r>
      <w:r w:rsidR="004B3B9B" w:rsidRPr="00BF2E5A">
        <w:rPr>
          <w:sz w:val="22"/>
        </w:rPr>
        <w:t xml:space="preserve"> of the</w:t>
      </w:r>
      <w:r w:rsidR="00542E25" w:rsidRPr="00BF2E5A">
        <w:rPr>
          <w:sz w:val="22"/>
        </w:rPr>
        <w:t xml:space="preserve"> (if not all) input</w:t>
      </w:r>
      <w:r w:rsidR="001912EE" w:rsidRPr="00BF2E5A">
        <w:rPr>
          <w:sz w:val="22"/>
        </w:rPr>
        <w:t xml:space="preserve"> parameters descri</w:t>
      </w:r>
      <w:r w:rsidR="001912EE" w:rsidRPr="00DF1C5B">
        <w:rPr>
          <w:sz w:val="22"/>
        </w:rPr>
        <w:t>bing growth, maturity, natural mortality and the spawning- recruitment relationship are known without error</w:t>
      </w:r>
      <w:r w:rsidR="00C74AB6" w:rsidRPr="00DF1C5B">
        <w:rPr>
          <w:sz w:val="22"/>
        </w:rPr>
        <w:t>.</w:t>
      </w:r>
      <w:r w:rsidR="00052489" w:rsidRPr="00DF1C5B">
        <w:rPr>
          <w:sz w:val="22"/>
        </w:rPr>
        <w:t xml:space="preserve"> </w:t>
      </w:r>
      <w:r w:rsidR="00501803" w:rsidRPr="00DF1C5B">
        <w:rPr>
          <w:sz w:val="22"/>
        </w:rPr>
        <w:t xml:space="preserve"> </w:t>
      </w:r>
    </w:p>
    <w:p w14:paraId="5FD3734E" w14:textId="3676F1EF" w:rsidR="00501803" w:rsidRPr="00BF2E5A" w:rsidRDefault="00501803" w:rsidP="00BF2E5A">
      <w:pPr>
        <w:spacing w:after="0" w:line="360" w:lineRule="auto"/>
        <w:jc w:val="both"/>
        <w:rPr>
          <w:sz w:val="22"/>
          <w:lang w:val="en-GB"/>
        </w:rPr>
      </w:pPr>
    </w:p>
    <w:p w14:paraId="16E3C2C6" w14:textId="440BAAF7" w:rsidR="000B0023" w:rsidRPr="00BF2E5A" w:rsidRDefault="000B0023" w:rsidP="00BF2E5A">
      <w:pPr>
        <w:spacing w:after="0" w:line="360" w:lineRule="auto"/>
        <w:jc w:val="both"/>
        <w:rPr>
          <w:rFonts w:eastAsiaTheme="minorHAnsi"/>
          <w:sz w:val="22"/>
          <w:lang w:val="en-ZA"/>
        </w:rPr>
      </w:pPr>
      <w:r w:rsidRPr="00DF1C5B">
        <w:rPr>
          <w:rFonts w:eastAsiaTheme="minorHAnsi"/>
          <w:sz w:val="22"/>
          <w:lang w:val="en-ZA"/>
        </w:rPr>
        <w:t xml:space="preserve">An advantage of JABBA-Select </w:t>
      </w:r>
      <w:r w:rsidR="00747C24">
        <w:rPr>
          <w:rFonts w:eastAsiaTheme="minorHAnsi"/>
          <w:sz w:val="22"/>
          <w:lang w:val="en-ZA"/>
        </w:rPr>
        <w:t xml:space="preserve">compared </w:t>
      </w:r>
      <w:r w:rsidRPr="00DF1C5B">
        <w:rPr>
          <w:rFonts w:eastAsiaTheme="minorHAnsi"/>
          <w:sz w:val="22"/>
          <w:lang w:val="en-ZA"/>
        </w:rPr>
        <w:t xml:space="preserve">to conventional SPMs is that the separation of exploitable biomass and spawning biomass, which </w:t>
      </w:r>
      <w:r w:rsidR="00747C24">
        <w:rPr>
          <w:rFonts w:eastAsiaTheme="minorHAnsi"/>
          <w:sz w:val="22"/>
          <w:lang w:val="en-ZA"/>
        </w:rPr>
        <w:t xml:space="preserve">also </w:t>
      </w:r>
      <w:r w:rsidRPr="00DF1C5B">
        <w:rPr>
          <w:rFonts w:eastAsiaTheme="minorHAnsi"/>
          <w:sz w:val="22"/>
          <w:lang w:val="en-ZA"/>
        </w:rPr>
        <w:t xml:space="preserve">enables direct comparisons to the biomass estimates from age-structured models. </w:t>
      </w:r>
      <w:r w:rsidRPr="00DF1C5B">
        <w:rPr>
          <w:color w:val="000000" w:themeColor="text1"/>
          <w:sz w:val="22"/>
          <w:lang w:val="en-GB"/>
        </w:rPr>
        <w:t xml:space="preserve">The simulation results indicate that approximating the relationship between </w:t>
      </w:r>
      <w:r w:rsidRPr="00DF1C5B">
        <w:rPr>
          <w:rFonts w:eastAsiaTheme="minorHAnsi"/>
          <w:sz w:val="22"/>
          <w:lang w:val="en-ZA"/>
        </w:rPr>
        <w:t>exploitable biomass and spawning biomass</w:t>
      </w:r>
      <w:r w:rsidRPr="00DF1C5B">
        <w:rPr>
          <w:color w:val="000000" w:themeColor="text1"/>
          <w:sz w:val="22"/>
          <w:lang w:val="en-GB"/>
        </w:rPr>
        <w:t xml:space="preserve"> can accommodate </w:t>
      </w:r>
      <w:r w:rsidRPr="00DF1C5B">
        <w:rPr>
          <w:rFonts w:eastAsia="Calibri"/>
          <w:color w:val="000000" w:themeColor="text1"/>
          <w:sz w:val="22"/>
        </w:rPr>
        <w:t>moderate changes in selectivity, which can</w:t>
      </w:r>
      <w:r w:rsidR="00747C24">
        <w:rPr>
          <w:rFonts w:eastAsia="Calibri"/>
          <w:color w:val="000000" w:themeColor="text1"/>
          <w:sz w:val="22"/>
        </w:rPr>
        <w:t xml:space="preserve"> </w:t>
      </w:r>
      <w:r w:rsidRPr="00DF1C5B">
        <w:rPr>
          <w:rFonts w:eastAsia="Calibri"/>
          <w:color w:val="000000" w:themeColor="text1"/>
          <w:sz w:val="22"/>
        </w:rPr>
        <w:t>be caused</w:t>
      </w:r>
      <w:r w:rsidR="00747C24">
        <w:rPr>
          <w:rFonts w:eastAsia="Calibri"/>
          <w:color w:val="000000" w:themeColor="text1"/>
          <w:sz w:val="22"/>
        </w:rPr>
        <w:t>,</w:t>
      </w:r>
      <w:r w:rsidRPr="00DF1C5B">
        <w:rPr>
          <w:rFonts w:eastAsia="Calibri"/>
          <w:color w:val="000000" w:themeColor="text1"/>
          <w:sz w:val="22"/>
        </w:rPr>
        <w:t xml:space="preserve"> for example</w:t>
      </w:r>
      <w:r w:rsidR="00747C24">
        <w:rPr>
          <w:rFonts w:eastAsia="Calibri"/>
          <w:color w:val="000000" w:themeColor="text1"/>
          <w:sz w:val="22"/>
        </w:rPr>
        <w:t>,</w:t>
      </w:r>
      <w:r w:rsidRPr="00DF1C5B">
        <w:rPr>
          <w:rFonts w:eastAsia="Calibri"/>
          <w:color w:val="000000" w:themeColor="text1"/>
          <w:sz w:val="22"/>
        </w:rPr>
        <w:t xml:space="preserve"> by changes in fisheries target species, gear modifications (e.g. mesh sizes), and </w:t>
      </w:r>
      <w:r w:rsidR="00747C24">
        <w:rPr>
          <w:rFonts w:eastAsia="Calibri"/>
          <w:color w:val="000000" w:themeColor="text1"/>
          <w:sz w:val="22"/>
        </w:rPr>
        <w:t>the introduction of new fishing methods</w:t>
      </w:r>
      <w:r w:rsidRPr="00DF1C5B">
        <w:rPr>
          <w:rFonts w:eastAsia="Calibri"/>
          <w:color w:val="000000" w:themeColor="text1"/>
          <w:sz w:val="22"/>
        </w:rPr>
        <w:t xml:space="preserve">. </w:t>
      </w:r>
      <w:r w:rsidRPr="00DF1C5B">
        <w:rPr>
          <w:rFonts w:eastAsiaTheme="minorHAnsi"/>
          <w:sz w:val="22"/>
          <w:lang w:val="en-ZA"/>
        </w:rPr>
        <w:t xml:space="preserve">Conventional SPM formulations imply that the modelled biomass </w:t>
      </w:r>
      <w:r w:rsidRPr="00DF1C5B">
        <w:rPr>
          <w:rFonts w:eastAsiaTheme="minorHAnsi"/>
          <w:i/>
          <w:sz w:val="22"/>
          <w:lang w:val="en-ZA"/>
        </w:rPr>
        <w:t>B</w:t>
      </w:r>
      <w:r w:rsidRPr="00DF1C5B">
        <w:rPr>
          <w:rFonts w:eastAsiaTheme="minorHAnsi"/>
          <w:i/>
          <w:sz w:val="22"/>
          <w:vertAlign w:val="subscript"/>
          <w:lang w:val="en-ZA"/>
        </w:rPr>
        <w:t>y</w:t>
      </w:r>
      <w:r w:rsidRPr="00DF1C5B">
        <w:rPr>
          <w:rFonts w:eastAsiaTheme="minorHAnsi"/>
          <w:sz w:val="22"/>
          <w:lang w:val="en-ZA"/>
        </w:rPr>
        <w:t xml:space="preserve"> represents the exploitable part of biomass, which can be conceptually calculated as catch/harvest rates </w:t>
      </w:r>
      <w:r w:rsidRPr="00DF1C5B">
        <w:rPr>
          <w:rFonts w:eastAsiaTheme="minorHAnsi"/>
          <w:sz w:val="22"/>
          <w:lang w:val="en-ZA"/>
        </w:rPr>
        <w:fldChar w:fldCharType="begin" w:fldLock="1"/>
      </w:r>
      <w:r w:rsidRPr="00DF1C5B">
        <w:rPr>
          <w:rFonts w:eastAsiaTheme="minorHAnsi"/>
          <w:sz w:val="22"/>
          <w:lang w:val="en-ZA"/>
        </w:rPr>
        <w:instrText>ADDIN CSL_CITATION {"citationItems":[{"id":"ITEM-1","itemData":{"DOI":"10.1111/faf.12174","author":[{"dropping-particle":"","family":"Pedersen","given":"Martin W","non-dropping-particle":"","parse-names":false,"suffix":""},{"dropping-particle":"","family":"Berg","given":"Casper W","non-dropping-particle":"","parse-names":false,"suffix":""}],"container-title":"Fish and Fisheries","id":"ITEM-1","issued":{"date-parts":[["2017"]]},"page":"226-243","title":"A stochastic surplus production model in continuous time","type":"article-journal","volume":"18"},"uris":["http://www.mendeley.com/documents/?uuid=48b2b28e-84ca-4e18-a4a0-6350fd221221"]}],"mendeley":{"formattedCitation":"(Pedersen and Berg, 2017)","plainTextFormattedCitation":"(Pedersen and Berg, 2017)","previouslyFormattedCitation":"(Pedersen and Berg, 2017)"},"properties":{"noteIndex":0},"schema":"https://github.com/citation-style-language/schema/raw/master/csl-citation.json"}</w:instrText>
      </w:r>
      <w:r w:rsidRPr="00DF1C5B">
        <w:rPr>
          <w:rFonts w:eastAsiaTheme="minorHAnsi"/>
          <w:sz w:val="22"/>
          <w:lang w:val="en-ZA"/>
        </w:rPr>
        <w:fldChar w:fldCharType="separate"/>
      </w:r>
      <w:r w:rsidRPr="00DF1C5B">
        <w:rPr>
          <w:rFonts w:eastAsiaTheme="minorHAnsi"/>
          <w:noProof/>
          <w:sz w:val="22"/>
          <w:lang w:val="en-ZA"/>
        </w:rPr>
        <w:t>(Pedersen and Berg, 2017)</w:t>
      </w:r>
      <w:r w:rsidRPr="00DF1C5B">
        <w:rPr>
          <w:rFonts w:eastAsiaTheme="minorHAnsi"/>
          <w:sz w:val="22"/>
          <w:lang w:val="en-ZA"/>
        </w:rPr>
        <w:fldChar w:fldCharType="end"/>
      </w:r>
      <w:r w:rsidRPr="00DF1C5B">
        <w:rPr>
          <w:rFonts w:eastAsiaTheme="minorHAnsi"/>
          <w:sz w:val="22"/>
          <w:lang w:val="en-ZA"/>
        </w:rPr>
        <w:t xml:space="preserve">. Absolute estimates of </w:t>
      </w:r>
      <w:r w:rsidRPr="00DF1C5B">
        <w:rPr>
          <w:rFonts w:eastAsiaTheme="minorHAnsi"/>
          <w:i/>
          <w:sz w:val="22"/>
          <w:lang w:val="en-ZA"/>
        </w:rPr>
        <w:t>SB</w:t>
      </w:r>
      <w:r w:rsidRPr="00DF1C5B">
        <w:rPr>
          <w:rFonts w:eastAsiaTheme="minorHAnsi"/>
          <w:i/>
          <w:sz w:val="22"/>
          <w:vertAlign w:val="subscript"/>
          <w:lang w:val="en-ZA"/>
        </w:rPr>
        <w:t>y</w:t>
      </w:r>
      <w:r w:rsidRPr="00DF1C5B">
        <w:rPr>
          <w:rFonts w:eastAsiaTheme="minorHAnsi"/>
          <w:sz w:val="22"/>
          <w:lang w:val="en-ZA"/>
        </w:rPr>
        <w:t xml:space="preserve"> are therefore only comparable when the fishery selectivity curve is similar maturity to the maturity ogive, so that </w:t>
      </w:r>
      <w:r w:rsidRPr="00DF1C5B">
        <w:rPr>
          <w:rFonts w:eastAsiaTheme="minorHAnsi"/>
          <w:i/>
          <w:sz w:val="22"/>
          <w:lang w:val="en-ZA"/>
        </w:rPr>
        <w:t>EB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 xml:space="preserve">~ </w:t>
      </w:r>
      <w:r w:rsidRPr="00DF1C5B">
        <w:rPr>
          <w:rFonts w:eastAsiaTheme="minorHAnsi"/>
          <w:i/>
          <w:sz w:val="22"/>
          <w:lang w:val="en-ZA"/>
        </w:rPr>
        <w:t>SB</w:t>
      </w:r>
      <w:r w:rsidRPr="00DF1C5B">
        <w:rPr>
          <w:rFonts w:eastAsiaTheme="minorHAnsi"/>
          <w:i/>
          <w:sz w:val="22"/>
          <w:vertAlign w:val="subscript"/>
          <w:lang w:val="en-ZA"/>
        </w:rPr>
        <w:t>y</w:t>
      </w:r>
      <w:r w:rsidRPr="00DF1C5B">
        <w:rPr>
          <w:rFonts w:eastAsiaTheme="minorHAnsi"/>
          <w:sz w:val="22"/>
          <w:lang w:val="en-ZA"/>
        </w:rPr>
        <w:t xml:space="preserve">. A common thought is that differences between </w:t>
      </w:r>
      <w:r w:rsidRPr="00DF1C5B">
        <w:rPr>
          <w:rFonts w:eastAsiaTheme="minorHAnsi"/>
          <w:i/>
          <w:sz w:val="22"/>
          <w:lang w:val="en-ZA"/>
        </w:rPr>
        <w:t>EB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 xml:space="preserve">and </w:t>
      </w:r>
      <w:r w:rsidRPr="00DF1C5B">
        <w:rPr>
          <w:rFonts w:eastAsiaTheme="minorHAnsi"/>
          <w:i/>
          <w:sz w:val="22"/>
          <w:lang w:val="en-ZA"/>
        </w:rPr>
        <w:t>SB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 xml:space="preserve">are less problematic when comparing relative biomass estimates such as </w:t>
      </w:r>
      <w:r w:rsidRPr="00DF1C5B">
        <w:rPr>
          <w:rFonts w:eastAsiaTheme="minorHAnsi"/>
          <w:i/>
          <w:sz w:val="22"/>
          <w:lang w:val="en-ZA"/>
        </w:rPr>
        <w:t>B</w:t>
      </w:r>
      <w:r w:rsidRPr="00DF1C5B">
        <w:rPr>
          <w:rFonts w:eastAsiaTheme="minorHAnsi"/>
          <w:sz w:val="22"/>
          <w:vertAlign w:val="subscript"/>
          <w:lang w:val="en-ZA"/>
        </w:rPr>
        <w:t>y</w:t>
      </w:r>
      <w:r w:rsidRPr="00DF1C5B">
        <w:rPr>
          <w:rFonts w:eastAsiaTheme="minorHAnsi"/>
          <w:i/>
          <w:sz w:val="22"/>
          <w:lang w:val="en-ZA"/>
        </w:rPr>
        <w:t>/B</w:t>
      </w:r>
      <w:r w:rsidRPr="00DF1C5B">
        <w:rPr>
          <w:rFonts w:eastAsiaTheme="minorHAnsi"/>
          <w:sz w:val="22"/>
          <w:vertAlign w:val="subscript"/>
          <w:lang w:val="en-ZA"/>
        </w:rPr>
        <w:t>0</w:t>
      </w:r>
      <w:r w:rsidRPr="00DF1C5B">
        <w:rPr>
          <w:rFonts w:eastAsiaTheme="minorHAnsi"/>
          <w:sz w:val="22"/>
          <w:lang w:val="en-ZA"/>
        </w:rPr>
        <w:t xml:space="preserve"> or </w:t>
      </w:r>
      <w:r w:rsidRPr="00DF1C5B">
        <w:rPr>
          <w:rFonts w:eastAsiaTheme="minorHAnsi"/>
          <w:i/>
          <w:sz w:val="22"/>
          <w:lang w:val="en-ZA"/>
        </w:rPr>
        <w:t>B</w:t>
      </w:r>
      <w:r w:rsidRPr="00DF1C5B">
        <w:rPr>
          <w:rFonts w:eastAsiaTheme="minorHAnsi"/>
          <w:sz w:val="22"/>
          <w:vertAlign w:val="subscript"/>
          <w:lang w:val="en-ZA"/>
        </w:rPr>
        <w:t>MSY</w:t>
      </w:r>
      <w:r w:rsidRPr="00DF1C5B">
        <w:rPr>
          <w:rFonts w:eastAsiaTheme="minorHAnsi"/>
          <w:i/>
          <w:sz w:val="22"/>
          <w:lang w:val="en-ZA"/>
        </w:rPr>
        <w:t>/B</w:t>
      </w:r>
      <w:r w:rsidRPr="00DF1C5B">
        <w:rPr>
          <w:rFonts w:eastAsiaTheme="minorHAnsi"/>
          <w:sz w:val="22"/>
          <w:vertAlign w:val="subscript"/>
          <w:lang w:val="en-ZA"/>
        </w:rPr>
        <w:t>0</w:t>
      </w:r>
      <w:r w:rsidRPr="00DF1C5B">
        <w:rPr>
          <w:rFonts w:eastAsiaTheme="minorHAnsi"/>
          <w:sz w:val="22"/>
          <w:lang w:val="en-ZA"/>
        </w:rPr>
        <w:t xml:space="preserve">. However, our simulation results suggest that changes in fisheries selectivity can cause severe bias in relative biomass estimates, which could not be accounted for by introducing a change-point in catchability to re-scale the abundance index to </w:t>
      </w:r>
      <w:r w:rsidRPr="00DF1C5B">
        <w:rPr>
          <w:rFonts w:eastAsiaTheme="minorHAnsi"/>
          <w:i/>
          <w:sz w:val="22"/>
          <w:lang w:val="en-ZA"/>
        </w:rPr>
        <w:t>B</w:t>
      </w:r>
      <w:r w:rsidRPr="00DF1C5B">
        <w:rPr>
          <w:rFonts w:eastAsiaTheme="minorHAnsi"/>
          <w:i/>
          <w:sz w:val="22"/>
          <w:vertAlign w:val="subscript"/>
          <w:lang w:val="en-ZA"/>
        </w:rPr>
        <w:t>y</w:t>
      </w:r>
      <w:r w:rsidRPr="00DF1C5B">
        <w:rPr>
          <w:rFonts w:eastAsiaTheme="minorHAnsi"/>
          <w:i/>
          <w:sz w:val="22"/>
          <w:lang w:val="en-ZA"/>
        </w:rPr>
        <w:t>.</w:t>
      </w:r>
      <w:r w:rsidRPr="00DF1C5B">
        <w:rPr>
          <w:rFonts w:eastAsiaTheme="minorHAnsi"/>
          <w:sz w:val="22"/>
          <w:lang w:val="en-ZA"/>
        </w:rPr>
        <w:t xml:space="preserve"> Pederson and Berg (2017) also pointed out the implications of fitting indices from scientific surveys, when fishery and survey selectivity differ. In such case, they recommend including fish that are also targeted by the fishery in the survey index calculations. In JABBA-Select</w:t>
      </w:r>
      <w:r w:rsidR="00747C24">
        <w:rPr>
          <w:rFonts w:eastAsiaTheme="minorHAnsi"/>
          <w:sz w:val="22"/>
          <w:lang w:val="en-ZA"/>
        </w:rPr>
        <w:t xml:space="preserve"> this can be achieved by </w:t>
      </w:r>
      <w:r w:rsidRPr="00DF1C5B">
        <w:rPr>
          <w:rFonts w:eastAsiaTheme="minorHAnsi"/>
          <w:sz w:val="22"/>
          <w:lang w:val="en-ZA"/>
        </w:rPr>
        <w:t xml:space="preserve">simply assign different selectivity functions to the surveys and catch indices, while setting the corresponding survey catch to zero. One caveat is that, in JABBA-Select, the relationship between </w:t>
      </w:r>
      <w:r w:rsidRPr="00DF1C5B">
        <w:rPr>
          <w:rFonts w:eastAsiaTheme="minorHAnsi"/>
          <w:i/>
          <w:sz w:val="22"/>
          <w:lang w:val="en-ZA"/>
        </w:rPr>
        <w:t>EB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and</w:t>
      </w:r>
      <w:r w:rsidRPr="00DF1C5B">
        <w:rPr>
          <w:rFonts w:eastAsiaTheme="minorHAnsi"/>
          <w:i/>
          <w:sz w:val="22"/>
          <w:lang w:val="en-ZA"/>
        </w:rPr>
        <w:t xml:space="preserve"> SB</w:t>
      </w:r>
      <w:r w:rsidRPr="00DF1C5B">
        <w:rPr>
          <w:rFonts w:eastAsiaTheme="minorHAnsi"/>
          <w:i/>
          <w:sz w:val="22"/>
          <w:vertAlign w:val="subscript"/>
          <w:lang w:val="en-ZA"/>
        </w:rPr>
        <w:t>y</w:t>
      </w:r>
      <w:r w:rsidRPr="00DF1C5B">
        <w:rPr>
          <w:rFonts w:eastAsiaTheme="minorHAnsi"/>
          <w:sz w:val="22"/>
          <w:lang w:val="en-ZA"/>
        </w:rPr>
        <w:t>, which is estimated externally, is not updated by the data.</w:t>
      </w:r>
      <w:r w:rsidRPr="00BF2E5A">
        <w:rPr>
          <w:rFonts w:eastAsiaTheme="minorHAnsi"/>
          <w:sz w:val="22"/>
          <w:lang w:val="en-ZA"/>
        </w:rPr>
        <w:t xml:space="preserve"> </w:t>
      </w:r>
    </w:p>
    <w:p w14:paraId="14C7DB81" w14:textId="77777777" w:rsidR="000B0023" w:rsidRPr="00BF2E5A" w:rsidRDefault="000B0023" w:rsidP="00BF2E5A">
      <w:pPr>
        <w:spacing w:after="0" w:line="360" w:lineRule="auto"/>
        <w:jc w:val="both"/>
        <w:rPr>
          <w:sz w:val="22"/>
          <w:lang w:val="en-GB"/>
        </w:rPr>
      </w:pPr>
    </w:p>
    <w:p w14:paraId="6A9C8197" w14:textId="0B6B6E5A" w:rsidR="00A71902" w:rsidRPr="00DF1C5B" w:rsidRDefault="000B0023" w:rsidP="00BF2E5A">
      <w:pPr>
        <w:spacing w:after="0" w:line="360" w:lineRule="auto"/>
        <w:jc w:val="both"/>
        <w:rPr>
          <w:sz w:val="22"/>
        </w:rPr>
      </w:pPr>
      <w:r w:rsidRPr="00DF1C5B">
        <w:rPr>
          <w:rFonts w:eastAsiaTheme="minorHAnsi"/>
          <w:sz w:val="22"/>
          <w:lang w:val="en-ZA"/>
        </w:rPr>
        <w:t xml:space="preserve">Apart from incorrect assumptions about the selectivity, we initially anticipated that our external approximation approach would be sensitive to mis-specifications of </w:t>
      </w:r>
      <w:r w:rsidRPr="00DF1C5B">
        <w:rPr>
          <w:rFonts w:eastAsiaTheme="minorHAnsi"/>
          <w:i/>
          <w:sz w:val="22"/>
          <w:lang w:val="en-ZA"/>
        </w:rPr>
        <w:t>M</w:t>
      </w:r>
      <w:r w:rsidRPr="00DF1C5B">
        <w:rPr>
          <w:rFonts w:eastAsiaTheme="minorHAnsi"/>
          <w:sz w:val="22"/>
          <w:lang w:val="en-ZA"/>
        </w:rPr>
        <w:t xml:space="preserve">, which appears to be causing the increasing divergence between </w:t>
      </w:r>
      <w:r w:rsidRPr="00DF1C5B">
        <w:rPr>
          <w:rFonts w:eastAsiaTheme="minorHAnsi"/>
          <w:i/>
          <w:sz w:val="22"/>
          <w:lang w:val="en-ZA"/>
        </w:rPr>
        <w:t>EB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and</w:t>
      </w:r>
      <w:r w:rsidRPr="00DF1C5B">
        <w:rPr>
          <w:rFonts w:eastAsiaTheme="minorHAnsi"/>
          <w:i/>
          <w:sz w:val="22"/>
          <w:lang w:val="en-ZA"/>
        </w:rPr>
        <w:t xml:space="preserve"> SB</w:t>
      </w:r>
      <w:r w:rsidRPr="00DF1C5B">
        <w:rPr>
          <w:rFonts w:eastAsiaTheme="minorHAnsi"/>
          <w:i/>
          <w:sz w:val="22"/>
          <w:vertAlign w:val="subscript"/>
          <w:lang w:val="en-ZA"/>
        </w:rPr>
        <w:t>y</w:t>
      </w:r>
      <w:r w:rsidRPr="00DF1C5B">
        <w:rPr>
          <w:rFonts w:eastAsiaTheme="minorHAnsi"/>
          <w:i/>
          <w:sz w:val="22"/>
          <w:lang w:val="en-ZA"/>
        </w:rPr>
        <w:t xml:space="preserve"> </w:t>
      </w:r>
      <w:r w:rsidRPr="00DF1C5B">
        <w:rPr>
          <w:rFonts w:eastAsiaTheme="minorHAnsi"/>
          <w:sz w:val="22"/>
          <w:lang w:val="en-ZA"/>
        </w:rPr>
        <w:t>at</w:t>
      </w:r>
      <w:r w:rsidR="00DB20EF" w:rsidRPr="00DF1C5B">
        <w:rPr>
          <w:sz w:val="22"/>
          <w:lang w:val="en-GB"/>
        </w:rPr>
        <w:t xml:space="preserve"> </w:t>
      </w:r>
      <w:r w:rsidR="00F7194F" w:rsidRPr="00DF1C5B">
        <w:rPr>
          <w:rFonts w:eastAsiaTheme="minorHAnsi"/>
          <w:sz w:val="22"/>
          <w:lang w:val="en-ZA"/>
        </w:rPr>
        <w:t>lower</w:t>
      </w:r>
      <w:r w:rsidR="00DC64FF" w:rsidRPr="00DF1C5B">
        <w:rPr>
          <w:rFonts w:eastAsiaTheme="minorHAnsi"/>
          <w:sz w:val="22"/>
          <w:lang w:val="en-ZA"/>
        </w:rPr>
        <w:t xml:space="preserve"> </w:t>
      </w:r>
      <w:r w:rsidR="00F7194F" w:rsidRPr="00DF1C5B">
        <w:rPr>
          <w:rFonts w:eastAsiaTheme="minorHAnsi"/>
          <w:sz w:val="22"/>
          <w:lang w:val="en-ZA"/>
        </w:rPr>
        <w:t>biomass</w:t>
      </w:r>
      <w:r w:rsidR="00DC64FF" w:rsidRPr="00DF1C5B">
        <w:rPr>
          <w:rFonts w:eastAsiaTheme="minorHAnsi"/>
          <w:sz w:val="22"/>
          <w:lang w:val="en-ZA"/>
        </w:rPr>
        <w:t xml:space="preserve"> levels</w:t>
      </w:r>
      <w:r w:rsidR="00DB20EF" w:rsidRPr="00DF1C5B">
        <w:rPr>
          <w:rFonts w:eastAsiaTheme="minorHAnsi"/>
          <w:sz w:val="22"/>
          <w:lang w:val="en-ZA"/>
        </w:rPr>
        <w:t>. Yet</w:t>
      </w:r>
      <w:r w:rsidR="00B44A49" w:rsidRPr="00DF1C5B">
        <w:rPr>
          <w:rFonts w:eastAsiaTheme="minorHAnsi"/>
          <w:sz w:val="22"/>
          <w:lang w:val="en-ZA"/>
        </w:rPr>
        <w:t xml:space="preserve">, the accuracy of the </w:t>
      </w:r>
      <w:r w:rsidR="00B44A49" w:rsidRPr="00DF1C5B">
        <w:rPr>
          <w:rFonts w:eastAsiaTheme="minorHAnsi"/>
          <w:i/>
          <w:sz w:val="22"/>
          <w:lang w:val="en-ZA"/>
        </w:rPr>
        <w:t>SB</w:t>
      </w:r>
      <w:r w:rsidR="00B44A49" w:rsidRPr="00DF1C5B">
        <w:rPr>
          <w:rFonts w:eastAsiaTheme="minorHAnsi"/>
          <w:i/>
          <w:sz w:val="22"/>
          <w:vertAlign w:val="subscript"/>
          <w:lang w:val="en-ZA"/>
        </w:rPr>
        <w:t>y</w:t>
      </w:r>
      <w:r w:rsidR="00B44A49" w:rsidRPr="00DF1C5B">
        <w:rPr>
          <w:rFonts w:eastAsiaTheme="minorHAnsi"/>
          <w:i/>
          <w:sz w:val="22"/>
          <w:lang w:val="en-ZA"/>
        </w:rPr>
        <w:t xml:space="preserve"> </w:t>
      </w:r>
      <w:r w:rsidR="00B44A49" w:rsidRPr="00DF1C5B">
        <w:rPr>
          <w:rFonts w:eastAsiaTheme="minorHAnsi"/>
          <w:sz w:val="22"/>
          <w:lang w:val="en-ZA"/>
        </w:rPr>
        <w:t xml:space="preserve">and </w:t>
      </w:r>
      <w:r w:rsidR="00B44A49" w:rsidRPr="00DF1C5B">
        <w:rPr>
          <w:rFonts w:eastAsiaTheme="minorHAnsi"/>
          <w:i/>
          <w:sz w:val="22"/>
          <w:lang w:val="en-ZA"/>
        </w:rPr>
        <w:t>SB</w:t>
      </w:r>
      <w:r w:rsidR="00B44A49" w:rsidRPr="00DF1C5B">
        <w:rPr>
          <w:rFonts w:eastAsiaTheme="minorHAnsi"/>
          <w:i/>
          <w:sz w:val="22"/>
          <w:vertAlign w:val="subscript"/>
          <w:lang w:val="en-ZA"/>
        </w:rPr>
        <w:t>y</w:t>
      </w:r>
      <w:r w:rsidR="00B44A49" w:rsidRPr="00DF1C5B">
        <w:rPr>
          <w:rFonts w:eastAsiaTheme="minorHAnsi"/>
          <w:i/>
          <w:sz w:val="22"/>
          <w:lang w:val="en-ZA"/>
        </w:rPr>
        <w:t>/SB</w:t>
      </w:r>
      <w:r w:rsidR="00B44A49" w:rsidRPr="00DF1C5B">
        <w:rPr>
          <w:rFonts w:eastAsiaTheme="minorHAnsi"/>
          <w:i/>
          <w:sz w:val="22"/>
          <w:vertAlign w:val="subscript"/>
          <w:lang w:val="en-ZA"/>
        </w:rPr>
        <w:t>0</w:t>
      </w:r>
      <w:r w:rsidR="00B44A49" w:rsidRPr="00DF1C5B">
        <w:rPr>
          <w:rFonts w:eastAsiaTheme="minorHAnsi"/>
          <w:i/>
          <w:sz w:val="22"/>
          <w:lang w:val="en-ZA"/>
        </w:rPr>
        <w:t xml:space="preserve"> </w:t>
      </w:r>
      <w:r w:rsidR="00B44A49" w:rsidRPr="00DF1C5B">
        <w:rPr>
          <w:rFonts w:eastAsiaTheme="minorHAnsi"/>
          <w:sz w:val="22"/>
          <w:lang w:val="en-ZA"/>
        </w:rPr>
        <w:t xml:space="preserve">estimates appeared to be hardly affected by the mis-specified </w:t>
      </w:r>
      <w:r w:rsidR="00B44A49" w:rsidRPr="00DF1C5B">
        <w:rPr>
          <w:rFonts w:eastAsiaTheme="minorHAnsi"/>
          <w:i/>
          <w:sz w:val="22"/>
          <w:lang w:val="en-ZA"/>
        </w:rPr>
        <w:t xml:space="preserve">M </w:t>
      </w:r>
      <w:r w:rsidR="00B44A49" w:rsidRPr="00DF1C5B">
        <w:rPr>
          <w:rFonts w:eastAsiaTheme="minorHAnsi"/>
          <w:sz w:val="22"/>
          <w:lang w:val="en-ZA"/>
        </w:rPr>
        <w:t>value in sensitivity experiment.</w:t>
      </w:r>
      <w:r w:rsidR="00094670" w:rsidRPr="00DF1C5B">
        <w:rPr>
          <w:rFonts w:eastAsiaTheme="minorHAnsi"/>
          <w:sz w:val="22"/>
          <w:lang w:val="en-ZA"/>
        </w:rPr>
        <w:t xml:space="preserve"> </w:t>
      </w:r>
      <w:r w:rsidR="00BD3F58" w:rsidRPr="00DF1C5B">
        <w:rPr>
          <w:rFonts w:eastAsiaTheme="minorHAnsi"/>
          <w:sz w:val="22"/>
          <w:lang w:val="en-ZA"/>
        </w:rPr>
        <w:t>The recent development of</w:t>
      </w:r>
      <w:r w:rsidR="00D020F2" w:rsidRPr="00DF1C5B">
        <w:rPr>
          <w:rFonts w:eastAsiaTheme="minorHAnsi"/>
          <w:sz w:val="22"/>
          <w:lang w:val="en-ZA"/>
        </w:rPr>
        <w:t xml:space="preserve"> </w:t>
      </w:r>
      <w:r w:rsidR="00BD3F58" w:rsidRPr="00DF1C5B">
        <w:rPr>
          <w:rFonts w:eastAsiaTheme="minorHAnsi"/>
          <w:sz w:val="22"/>
          <w:lang w:val="en-ZA"/>
        </w:rPr>
        <w:t xml:space="preserve">length-based per-recruit models, such as LBB </w:t>
      </w:r>
      <w:r w:rsidR="00BD3F58" w:rsidRPr="00DF1C5B">
        <w:rPr>
          <w:rFonts w:eastAsiaTheme="minorHAnsi"/>
          <w:sz w:val="22"/>
          <w:lang w:val="en-ZA"/>
        </w:rPr>
        <w:fldChar w:fldCharType="begin" w:fldLock="1"/>
      </w:r>
      <w:r w:rsidR="008B0846" w:rsidRPr="00DF1C5B">
        <w:rPr>
          <w:rFonts w:eastAsiaTheme="minorHAnsi"/>
          <w:sz w:val="22"/>
          <w:lang w:val="en-ZA"/>
        </w:rPr>
        <w:instrText>ADDIN CSL_CITATION {"citationItems":[{"id":"ITEM-1","itemData":{"DOI":"10.1093/icesjms/fsy078","ISSN":"1054-3139","abstract":"This study presents a new method (LBB) for the analysis of length frequency data from commercial catches. LBB works for species that grow throughout their lives, such as most commercially-important fish and invertebrates, and requires no input in addition to length frequency data. It estimates asymptotic length, length at first capture, relative natural mortality, and relative fishing mortality. Standard fisheries equations can then be used to approximate current exploited biomass relative to unexploited biomass. In addition, these parameters allow the estimation of length at first capture that would maximize catch and biomass for a given fishing effort, and estimation of a proxy for the relative biomass capable of producing maximum sustainable yields. Relative biomass estimates of LBB were not significantly different from the \"true\" values in simulated data and were similar to independent estimates from full stock assessments. LBB also presents a new indicator for assessing whether an observed size structure is indicative of a healthy stock. LBB results will obviously be misleading if the length frequency data do not represent the size composition of the exploited size range of the stock or if length frequencies resulting from the interplay of growth and mortality are masked by strong recruitment pulses.","author":[{"dropping-particle":"","family":"Froese","given":"Rainer","non-dropping-particle":"","parse-names":false,"suffix":""},{"dropping-particle":"","family":"Winker","given":"Henning","non-dropping-particle":"","parse-names":false,"suffix":""},{"dropping-particle":"","family":"Coro","given":"Gianpaolo","non-dropping-particle":"","parse-names":false,"suffix":""},{"dropping-particle":"","family":"Demirel","given":"Nazli","non-dropping-particle":"","parse-names":false,"suffix":""},{"dropping-particle":"","family":"Tsikliras","given":"Athanassios C","non-dropping-particle":"","parse-names":false,"suffix":""},{"dropping-particle":"","family":"Dimarchopoulou","given":"Donna","non-dropping-particle":"","parse-names":false,"suffix":""},{"dropping-particle":"","family":"Scarcella","given":"Giuseppe","non-dropping-particle":"","parse-names":false,"suffix":""},{"dropping-particle":"","family":"Probst","given":"Wolfgang Nikolaus","non-dropping-particle":"","parse-names":false,"suffix":""},{"dropping-particle":"","family":"Dureuil","given":"Manuel","non-dropping-particle":"","parse-names":false,"suffix":""},{"dropping-particle":"","family":"Pauly","given":"Daniel","non-dropping-particle":"","parse-names":false,"suffix":""}],"container-title":"ICES Journal of Marine Science","id":"ITEM-1","issued":{"date-parts":[["2018"]]},"title":"A new approach for estimating stock status from length frequency data","type":"article-journal","volume":"fsy078"},"uris":["http://www.mendeley.com/documents/?uuid=7ba282b3-e584-4b8c-bf78-ecb6917d89b7"]}],"mendeley":{"formattedCitation":"(Froese et al., 2018)","plainTextFormattedCitation":"(Froese et al., 2018)","previouslyFormattedCitation":"(Froese et al., 2018)"},"properties":{"noteIndex":0},"schema":"https://github.com/citation-style-language/schema/raw/master/csl-citation.json"}</w:instrText>
      </w:r>
      <w:r w:rsidR="00BD3F58" w:rsidRPr="00DF1C5B">
        <w:rPr>
          <w:rFonts w:eastAsiaTheme="minorHAnsi"/>
          <w:sz w:val="22"/>
          <w:lang w:val="en-ZA"/>
        </w:rPr>
        <w:fldChar w:fldCharType="separate"/>
      </w:r>
      <w:r w:rsidR="00BD3F58" w:rsidRPr="00DF1C5B">
        <w:rPr>
          <w:rFonts w:eastAsiaTheme="minorHAnsi"/>
          <w:noProof/>
          <w:sz w:val="22"/>
          <w:lang w:val="en-ZA"/>
        </w:rPr>
        <w:t>(Froese et al., 2018)</w:t>
      </w:r>
      <w:r w:rsidR="00BD3F58" w:rsidRPr="00DF1C5B">
        <w:rPr>
          <w:rFonts w:eastAsiaTheme="minorHAnsi"/>
          <w:sz w:val="22"/>
          <w:lang w:val="en-ZA"/>
        </w:rPr>
        <w:fldChar w:fldCharType="end"/>
      </w:r>
      <w:r w:rsidR="00BD3F58" w:rsidRPr="00DF1C5B">
        <w:rPr>
          <w:rFonts w:eastAsiaTheme="minorHAnsi"/>
          <w:sz w:val="22"/>
          <w:lang w:val="en-ZA"/>
        </w:rPr>
        <w:t xml:space="preserve"> and LBSPR</w:t>
      </w:r>
      <w:r w:rsidR="00E243D4" w:rsidRPr="00DF1C5B">
        <w:rPr>
          <w:rFonts w:eastAsiaTheme="minorHAnsi"/>
          <w:sz w:val="22"/>
          <w:lang w:val="en-ZA"/>
        </w:rPr>
        <w:t xml:space="preserve"> </w:t>
      </w:r>
      <w:r w:rsidR="008B0846" w:rsidRPr="00DF1C5B">
        <w:rPr>
          <w:rFonts w:eastAsiaTheme="minorHAnsi"/>
          <w:sz w:val="22"/>
          <w:lang w:val="en-ZA"/>
        </w:rPr>
        <w:fldChar w:fldCharType="begin" w:fldLock="1"/>
      </w:r>
      <w:r w:rsidR="001C7361" w:rsidRPr="00DF1C5B">
        <w:rPr>
          <w:rFonts w:eastAsiaTheme="minorHAnsi"/>
          <w:sz w:val="22"/>
          <w:lang w:val="en-ZA"/>
        </w:rPr>
        <w:instrText>ADDIN CSL_CITATION {"citationItems":[{"id":"ITEM-1","itemData":{"author":[{"dropping-particle":"","family":"Hordyk","given":"Adrian","non-dropping-particle":"","parse-names":false,"suffix":""},{"dropping-particle":"","family":"Ono","given":"Kotaro","non-dropping-particle":"","parse-names":false,"suffix":""},{"dropping-particle":"","family":"Valencia","given":"Sarah","non-dropping-particle":"","parse-names":false,"suffix":""},{"dropping-particle":"","family":"Loneragan","given":"Neil","non-dropping-particle":"","parse-names":false,"suffix":""},{"dropping-particle":"","family":"Prince","given":"Jeremy","non-dropping-particle":"","parse-names":false,"suffix":""}],"container-title":"ICES Journal of Marine Science","id":"ITEM-1","issued":{"date-parts":[["2015"]]},"page":"217-231","title":"A novel length-based empirical estimation method of spawning potential ratio (SPR), and tests of its performance, for small-scale, data-poor fisherie","type":"article-journal","volume":"72"},"uris":["http://www.mendeley.com/documents/?uuid=5bd1774c-34f1-4ceb-8d39-c309d665eb77"]},{"id":"ITEM-2","itemData":{"author":[{"dropping-particle":"","family":"Hordyk","given":"Adrian R","non-dropping-particle":"","parse-names":false,"suffix":""},{"dropping-particle":"","family":"Ono","given":"Kotaro","non-dropping-particle":"","parse-names":false,"suffix":""},{"dropping-particle":"","family":"Prince","given":"Jeremy D","non-dropping-particle":"","parse-names":false,"suffix":""},{"dropping-particle":"","family":"Walters","given":"Carl J","non-dropping-particle":"","parse-names":false,"suffix":""}],"id":"ITEM-2","issue":"May","issued":{"date-parts":[["2016"]]},"page":"1787-1799","title":"ARTICLE A simple length-structured model based on life history ratios and incorporating size-dependent selectivity : application to spawning potential ratios for data-poor stocks","type":"article-journal","volume":"1799"},"uris":["http://www.mendeley.com/documents/?uuid=509c6386-3d60-4823-a1d9-1e377b95ff3e"]}],"mendeley":{"formattedCitation":"(Hordyk et al., 2015, 2016)","plainTextFormattedCitation":"(Hordyk et al., 2015, 2016)","previouslyFormattedCitation":"(Hordyk et al., 2015, 2016)"},"properties":{"noteIndex":0},"schema":"https://github.com/citation-style-language/schema/raw/master/csl-citation.json"}</w:instrText>
      </w:r>
      <w:r w:rsidR="008B0846" w:rsidRPr="00DF1C5B">
        <w:rPr>
          <w:rFonts w:eastAsiaTheme="minorHAnsi"/>
          <w:sz w:val="22"/>
          <w:lang w:val="en-ZA"/>
        </w:rPr>
        <w:fldChar w:fldCharType="separate"/>
      </w:r>
      <w:r w:rsidR="008B0846" w:rsidRPr="00DF1C5B">
        <w:rPr>
          <w:rFonts w:eastAsiaTheme="minorHAnsi"/>
          <w:noProof/>
          <w:sz w:val="22"/>
          <w:lang w:val="en-ZA"/>
        </w:rPr>
        <w:t>(Hordyk et al., 2015, 2016)</w:t>
      </w:r>
      <w:r w:rsidR="008B0846" w:rsidRPr="00DF1C5B">
        <w:rPr>
          <w:rFonts w:eastAsiaTheme="minorHAnsi"/>
          <w:sz w:val="22"/>
          <w:lang w:val="en-ZA"/>
        </w:rPr>
        <w:fldChar w:fldCharType="end"/>
      </w:r>
      <w:r w:rsidR="00DB20EF" w:rsidRPr="00DF1C5B">
        <w:rPr>
          <w:rFonts w:eastAsiaTheme="minorHAnsi"/>
          <w:sz w:val="22"/>
          <w:lang w:val="en-ZA"/>
        </w:rPr>
        <w:t>, could be used to</w:t>
      </w:r>
      <w:r w:rsidR="00BD3F58" w:rsidRPr="00DF1C5B">
        <w:rPr>
          <w:rFonts w:eastAsiaTheme="minorHAnsi"/>
          <w:sz w:val="22"/>
          <w:lang w:val="en-ZA"/>
        </w:rPr>
        <w:t xml:space="preserve"> improve reliability of estimated selectivity parameters from available length data. However, </w:t>
      </w:r>
      <w:r w:rsidR="00DB20EF" w:rsidRPr="00DF1C5B">
        <w:rPr>
          <w:sz w:val="22"/>
        </w:rPr>
        <w:t xml:space="preserve">estimation of </w:t>
      </w:r>
      <w:r w:rsidR="00BD3F58" w:rsidRPr="00DF1C5B">
        <w:rPr>
          <w:sz w:val="22"/>
        </w:rPr>
        <w:t>selection curves remains</w:t>
      </w:r>
      <w:r w:rsidR="00A71902" w:rsidRPr="00DF1C5B">
        <w:rPr>
          <w:sz w:val="22"/>
        </w:rPr>
        <w:t xml:space="preserve"> a major challenge</w:t>
      </w:r>
      <w:r w:rsidR="00BD3F58" w:rsidRPr="00DF1C5B">
        <w:rPr>
          <w:sz w:val="22"/>
        </w:rPr>
        <w:t>, which also applies to</w:t>
      </w:r>
      <w:r w:rsidR="00A71902" w:rsidRPr="00DF1C5B">
        <w:rPr>
          <w:sz w:val="22"/>
        </w:rPr>
        <w:t xml:space="preserve"> fitting integrated stock assessment models</w:t>
      </w:r>
      <w:r w:rsidR="00BD3F58" w:rsidRPr="00DF1C5B">
        <w:rPr>
          <w:sz w:val="22"/>
        </w:rPr>
        <w:t>, where selectivity</w:t>
      </w:r>
      <w:r w:rsidR="00A71902" w:rsidRPr="00DF1C5B">
        <w:rPr>
          <w:sz w:val="22"/>
        </w:rPr>
        <w:t xml:space="preserve"> confounded with recruitment, nat</w:t>
      </w:r>
      <w:r w:rsidR="00BD3F58" w:rsidRPr="00DF1C5B">
        <w:rPr>
          <w:sz w:val="22"/>
        </w:rPr>
        <w:t>ural mortality and growth and can be</w:t>
      </w:r>
      <w:r w:rsidR="00A71902" w:rsidRPr="00DF1C5B">
        <w:rPr>
          <w:sz w:val="22"/>
        </w:rPr>
        <w:t xml:space="preserve"> affected by changes in availability</w:t>
      </w:r>
      <w:r w:rsidR="00BD3F58" w:rsidRPr="00DF1C5B">
        <w:rPr>
          <w:sz w:val="22"/>
        </w:rPr>
        <w:t xml:space="preserve"> and non-random sampling</w:t>
      </w:r>
      <w:r w:rsidR="00A71902" w:rsidRPr="00DF1C5B">
        <w:rPr>
          <w:sz w:val="22"/>
        </w:rPr>
        <w:t>, w</w:t>
      </w:r>
      <w:r w:rsidR="00BD3F58" w:rsidRPr="00DF1C5B">
        <w:rPr>
          <w:sz w:val="22"/>
        </w:rPr>
        <w:t>hich can all lead to biased assessment results</w:t>
      </w:r>
      <w:r w:rsidR="00DB20EF" w:rsidRPr="00DF1C5B">
        <w:rPr>
          <w:sz w:val="22"/>
        </w:rPr>
        <w:t xml:space="preserve"> </w:t>
      </w:r>
      <w:r w:rsidR="00DB20EF" w:rsidRPr="00DF1C5B">
        <w:rPr>
          <w:sz w:val="22"/>
        </w:rPr>
        <w:fldChar w:fldCharType="begin" w:fldLock="1"/>
      </w:r>
      <w:r w:rsidR="00DB20EF" w:rsidRPr="00DF1C5B">
        <w:rPr>
          <w:sz w:val="22"/>
        </w:rPr>
        <w:instrText>ADDIN CSL_CITATION {"citationItems":[{"id":"ITEM-1","itemData":{"DOI":"10.1139/cjfas-2017-0165","ISSN":"0706-652X","author":[{"dropping-particle":"","family":"Carruthers","given":"Thomas","non-dropping-particle":"","parse-names":false,"suffix":""},{"dropping-particle":"","family":"Kell","given":"Laurence","non-dropping-particle":"","parse-names":false,"suffix":""},{"dropping-particle":"","family":"Palma","given":"Carlos","non-dropping-particle":"","parse-names":false,"suffix":""}],"container-title":"Canadian Journal of Fisheries and Aquatic Sciences","id":"ITEM-1","issue":"6","issued":{"date-parts":[["2017","8","15"]]},"note":"doi: 10.1139/cjfas-2017-0165","page":"883-896","publisher":"NRC Research Press","title":"Accounting for uncertainty due to data processing in virtual population analysis using Bayesian multiple imputation","type":"article-journal","volume":"75"},"uris":["http://www.mendeley.com/documents/?uuid=b0928fc4-d0bf-4131-9dd4-0e4a8f78b423"]},{"id":"ITEM-2","itemData":{"DOI":"10.1016/j.fishres.2017.01.014","ISSN":"01657836","author":[{"dropping-particle":"V.","family":"Minte-Vera","given":"Carolina","non-dropping-particle":"","parse-names":false,"suffix":""},{"dropping-particle":"","family":"Maunder","given":"Mark N.","non-dropping-particle":"","parse-names":false,"suffix":""},{"dropping-particle":"","family":"Aires-da-Silva","given":"Alexandre M.","non-dropping-particle":"","parse-names":false,"suffix":""},{"dropping-particle":"","family":"Satoh","given":"Keisuke","non-dropping-particle":"","parse-names":false,"suffix":""},{"dropping-particle":"","family":"Uosaki","given":"Koji","non-dropping-particle":"","parse-names":false,"suffix":""}],"container-title":"Fisheries Research","id":"ITEM-2","issued":{"date-parts":[["2017"]]},"page":"114-125","publisher":"Elsevier B.V.","title":"Get the biology right, or use size-composition data at your own risk","type":"article-journal","volume":"192"},"uris":["http://www.mendeley.com/documents/?uuid=5b3cb3a2-62cb-4503-8953-22de49221874"]}],"mendeley":{"formattedCitation":"(Carruthers et al., 2017; Minte-Vera et al., 2017)","plainTextFormattedCitation":"(Carruthers et al., 2017; Minte-Vera et al., 2017)","previouslyFormattedCitation":"(Carruthers et al., 2017; Minte-Vera et al., 2017)"},"properties":{"noteIndex":0},"schema":"https://github.com/citation-style-language/schema/raw/master/csl-citation.json"}</w:instrText>
      </w:r>
      <w:r w:rsidR="00DB20EF" w:rsidRPr="00DF1C5B">
        <w:rPr>
          <w:sz w:val="22"/>
        </w:rPr>
        <w:fldChar w:fldCharType="separate"/>
      </w:r>
      <w:r w:rsidR="00DB20EF" w:rsidRPr="00DF1C5B">
        <w:rPr>
          <w:noProof/>
          <w:sz w:val="22"/>
        </w:rPr>
        <w:t>(Carruthers et al., 2017; Minte-Vera et al., 2017)</w:t>
      </w:r>
      <w:r w:rsidR="00DB20EF" w:rsidRPr="00DF1C5B">
        <w:rPr>
          <w:sz w:val="22"/>
        </w:rPr>
        <w:fldChar w:fldCharType="end"/>
      </w:r>
      <w:r w:rsidR="00A71902" w:rsidRPr="00DF1C5B">
        <w:rPr>
          <w:sz w:val="22"/>
        </w:rPr>
        <w:t xml:space="preserve"> </w:t>
      </w:r>
      <w:r w:rsidR="00DB20EF" w:rsidRPr="00DF1C5B">
        <w:rPr>
          <w:sz w:val="22"/>
        </w:rPr>
        <w:t xml:space="preserve"> . </w:t>
      </w:r>
      <w:r w:rsidR="00BD3F58" w:rsidRPr="00DF1C5B">
        <w:rPr>
          <w:sz w:val="22"/>
        </w:rPr>
        <w:t>In particular, the presence of dome-shape selectivity patterns can have strong implication</w:t>
      </w:r>
      <w:r w:rsidR="008D590A" w:rsidRPr="00DF1C5B">
        <w:rPr>
          <w:sz w:val="22"/>
        </w:rPr>
        <w:t xml:space="preserve"> for the stock’s productivity and the shape of the surplus production curve</w:t>
      </w:r>
      <w:r w:rsidR="00DB20EF" w:rsidRPr="00DF1C5B">
        <w:rPr>
          <w:sz w:val="22"/>
        </w:rPr>
        <w:t xml:space="preserve"> </w:t>
      </w:r>
      <w:r w:rsidR="00DB20EF" w:rsidRPr="00DF1C5B">
        <w:rPr>
          <w:sz w:val="22"/>
        </w:rPr>
        <w:fldChar w:fldCharType="begin" w:fldLock="1"/>
      </w:r>
      <w:r w:rsidR="00DF1C5B" w:rsidRPr="00DF1C5B">
        <w:rPr>
          <w:sz w:val="22"/>
        </w:rPr>
        <w:instrText>ADDIN CSL_CITATION {"citationItems":[{"id":"ITEM-1","itemData":{"DOI":"10.1016/j.fishres.2014.01.017","ISSN":"01657836","author":[{"dropping-particle":"","family":"Wang","given":"Sheng-Ping","non-dropping-particle":"","parse-names":false,"suffix":""},{"dropping-particle":"","family":"Maunder","given":"Mark N","non-dropping-particle":"","parse-names":false,"suffix":""},{"dropping-particle":"","family":"Aires-da-Silva","given":"Alexandre","non-dropping-particle":"","parse-names":false,"suffix":""}],"container-title":"Fisheries Research","id":"ITEM-1","issued":{"date-parts":[["2014","10"]]},"page":"181-193","publisher":"Elsevier B.V.","title":"Selectivity's distortion of the production function and its influence on management advice from surplus production models","type":"article-journal","volume":"158"},"uris":["http://www.mendeley.com/documents/?uuid=5849df74-57d9-41f9-88ea-a7a38222cc60"]}],"mendeley":{"formattedCitation":"(Wang et al., 2014)","plainTextFormattedCitation":"(Wang et al., 2014)","previouslyFormattedCitation":"(Wang et al., 2014)"},"properties":{"noteIndex":0},"schema":"https://github.com/citation-style-language/schema/raw/master/csl-citation.json"}</w:instrText>
      </w:r>
      <w:r w:rsidR="00DB20EF" w:rsidRPr="00DF1C5B">
        <w:rPr>
          <w:sz w:val="22"/>
        </w:rPr>
        <w:fldChar w:fldCharType="separate"/>
      </w:r>
      <w:r w:rsidR="00DB20EF" w:rsidRPr="00DF1C5B">
        <w:rPr>
          <w:noProof/>
          <w:sz w:val="22"/>
        </w:rPr>
        <w:t>(Wang et al., 2014)</w:t>
      </w:r>
      <w:r w:rsidR="00DB20EF" w:rsidRPr="00DF1C5B">
        <w:rPr>
          <w:sz w:val="22"/>
        </w:rPr>
        <w:fldChar w:fldCharType="end"/>
      </w:r>
      <w:r w:rsidR="008D590A" w:rsidRPr="00DF1C5B">
        <w:rPr>
          <w:sz w:val="22"/>
        </w:rPr>
        <w:t xml:space="preserve">. </w:t>
      </w:r>
    </w:p>
    <w:p w14:paraId="63285CF7" w14:textId="77777777" w:rsidR="00094670" w:rsidRPr="00BF2E5A" w:rsidRDefault="00094670" w:rsidP="00BF2E5A">
      <w:pPr>
        <w:autoSpaceDE w:val="0"/>
        <w:autoSpaceDN w:val="0"/>
        <w:adjustRightInd w:val="0"/>
        <w:spacing w:after="0" w:line="360" w:lineRule="auto"/>
        <w:rPr>
          <w:rFonts w:ascii="AdvPSPH-R" w:eastAsiaTheme="minorHAnsi" w:hAnsi="AdvPSPH-R" w:cs="AdvPSPH-R"/>
          <w:sz w:val="22"/>
          <w:lang w:val="en-ZA"/>
        </w:rPr>
      </w:pPr>
    </w:p>
    <w:p w14:paraId="23E4C28C" w14:textId="620A7651" w:rsidR="00A7091A" w:rsidRPr="00BF2E5A" w:rsidRDefault="00A7091A" w:rsidP="00BF2E5A">
      <w:pPr>
        <w:spacing w:after="0" w:line="360" w:lineRule="auto"/>
        <w:jc w:val="both"/>
        <w:rPr>
          <w:color w:val="000000" w:themeColor="text1"/>
          <w:sz w:val="22"/>
          <w:lang w:val="en-GB"/>
        </w:rPr>
      </w:pPr>
      <w:r w:rsidRPr="00BF2E5A">
        <w:rPr>
          <w:sz w:val="22"/>
          <w:lang w:val="en-GB"/>
        </w:rPr>
        <w:t>The number of age-structured stock assessments</w:t>
      </w:r>
      <w:r w:rsidR="009F2D18" w:rsidRPr="00BF2E5A">
        <w:rPr>
          <w:sz w:val="22"/>
          <w:lang w:val="en-GB"/>
        </w:rPr>
        <w:t xml:space="preserve"> for data-moderate situations </w:t>
      </w:r>
      <w:r w:rsidRPr="00BF2E5A">
        <w:rPr>
          <w:sz w:val="22"/>
          <w:lang w:val="en-GB"/>
        </w:rPr>
        <w:t xml:space="preserve"> has been continuous increasing over the last three decades (Thorson et al., in press), with stock synthesis </w:t>
      </w:r>
      <w:r w:rsidR="009F2D18" w:rsidRPr="00BF2E5A">
        <w:rPr>
          <w:sz w:val="22"/>
          <w:lang w:val="en-GB"/>
        </w:rPr>
        <w:t>having taken</w:t>
      </w:r>
      <w:r w:rsidRPr="00BF2E5A">
        <w:rPr>
          <w:sz w:val="22"/>
          <w:lang w:val="en-GB"/>
        </w:rPr>
        <w:t xml:space="preserve"> a leading</w:t>
      </w:r>
      <w:r w:rsidR="009F2D18" w:rsidRPr="00BF2E5A">
        <w:rPr>
          <w:sz w:val="22"/>
          <w:lang w:val="en-GB"/>
        </w:rPr>
        <w:t xml:space="preserve"> in</w:t>
      </w:r>
      <w:r w:rsidRPr="00BF2E5A">
        <w:rPr>
          <w:sz w:val="22"/>
          <w:lang w:val="en-GB"/>
        </w:rPr>
        <w:t xml:space="preserve"> this development in recent years </w:t>
      </w:r>
      <w:r w:rsidRPr="00BF2E5A">
        <w:rPr>
          <w:sz w:val="22"/>
          <w:lang w:val="en-GB"/>
        </w:rPr>
        <w:fldChar w:fldCharType="begin" w:fldLock="1"/>
      </w:r>
      <w:r w:rsidR="00F04E88" w:rsidRPr="00BF2E5A">
        <w:rPr>
          <w:sz w:val="22"/>
          <w:lang w:val="en-GB"/>
        </w:rPr>
        <w:instrText>ADDIN CSL_CITATION {"citationItems":[{"id":"ITEM-1","itemData":{"DOI":"http://dx.doi.org/10.1016/j.fishres.2012.10.012","ISBN":"0165-7836","abstract":"Stock synthesis (SS) is a statistical age-structured population modeling framework that has been applied in a wide variety of fish assessments globally. The framework is highly scalable from data-weak situations where it operates as an age-structured production model, to complex situations where it can flexibly incorporate multiple data sources and account for biological and environmental processes. SS implements compensatory population dynamics through use of a function relating mean recruitment to spawner reproductive output. This function enhances the ability of SS to operate in data-weak situations and enables it to estimate fishery management quantities such as fishing rates that would provide for maximum sustainable yield and to employ these rates in forecasts of potential yield and future stock status. Complex model configurations such as multiple areas and multiple growth morphs are possible, tag-recapture data can be used to aid estimation of movement rates among areas, and most parameters can change over time in response to environmental and ecosystem factors. SS is coded using Auto-Differentiation Model Builder, so inherits its powerful capability to efficiently estimate hundreds of parameters using either maximum likelihood or Bayesian inference. Output processing, principally through a package developed in R, enables rapid model diagnosis. Details of the underlying population dynamics and the statistical framework used within SS are provided.","author":[{"dropping-particle":"","family":"Methot","given":"Richard D","non-dropping-particle":"","parse-names":false,"suffix":""},{"dropping-particle":"","family":"Wetzel","given":"Chantell R","non-dropping-particle":"","parse-names":false,"suffix":""}],"container-title":"Fisheries Research","id":"ITEM-1","issue":"0","issued":{"date-parts":[["2013"]]},"page":"86-99","title":"Stock synthesis: A biological and statistical framework for fish stock assessment and fishery management","type":"article-journal","volume":"142"},"uris":["http://www.mendeley.com/documents/?uuid=8da8dc8d-e5a9-4a4f-9fc3-155e98b03188"]},{"id":"ITEM-2","itemData":{"DOI":"10.1016/j.fishres.2016.07.001","ISSN":"01657836","abstract":"Stock assessments provide scientific advice in support of fisheries decision making. Ideally, assessments involve fitting population dynamics models to fishery and monitoring data to provide estimates of time-trajectories of biomass and fishing mortality in absolute terms and relative to biological reference points such as BMSY and FMSY, along with measures of uncertainty. Some stock assessments are conducted using software developed for a specific stock or group of stocks. However, increasingly, stock assessments are being conducted using packages developed for application to several taxa and across multiple regions. We review the range of packages used to conduct assessments of fish and invertebrate stocks in the United States because these assessments tend to have common goals, and need to provide similar outputs for decision making. Sixteen packages are considered, five based on surplus production models, one based on a delay-difference model, and the remainder based on age-structured models. Most of the packages are freely available for use by analysts in the US and around the world, have been evaluated using simulations, and can form the basis for forecasts. The packages differ in their ease of use and the types of data inputs they can use. This paper highlights the benefits of stock assessment packages in terms of allowing analysts to explore many assessment configurations and facilitating the peer-review of assessments. It also highlights the disadvantages associated with the use of packages for conducting assessments. Packages with the most options and greatest flexibility are the most difficult to use, and see the greatest development of auxiliary tools to facilitate their use.","author":[{"dropping-particle":"","family":"Dichmont","given":"Catherine M.","non-dropping-particle":"","parse-names":false,"suffix":""},{"dropping-particle":"","family":"Deng","given":"Roy A.","non-dropping-particle":"","parse-names":false,"suffix":""},{"dropping-particle":"","family":"Punt","given":"Andre E.","non-dropping-particle":"","parse-names":false,"suffix":""},{"dropping-particle":"","family":"Brodziak","given":"Jon","non-dropping-particle":"","parse-names":false,"suffix":""},{"dropping-particle":"","family":"Chang","given":"Yi Jay","non-dropping-particle":"","parse-names":false,"suffix":""},{"dropping-particle":"","family":"Cope","given":"Jason M.","non-dropping-particle":"","parse-names":false,"suffix":""},{"dropping-particle":"","family":"Ianelli","given":"James N.","non-dropping-particle":"","parse-names":false,"suffix":""},{"dropping-particle":"","family":"Legault","given":"Christopher M.","non-dropping-particle":"","parse-names":false,"suffix":""},{"dropping-particle":"","family":"Methot","given":"Richard D.","non-dropping-particle":"","parse-names":false,"suffix":""},{"dropping-particle":"","family":"Porch","given":"Clay E.","non-dropping-particle":"","parse-names":false,"suffix":""},{"dropping-particle":"","family":"Prager","given":"Michael H.","non-dropping-particle":"","parse-names":false,"suffix":""},{"dropping-particle":"","family":"Shertzer","given":"Kyle W.","non-dropping-particle":"","parse-names":false,"suffix":""}],"container-title":"Fisheries Research","id":"ITEM-2","issue":"November","issued":{"date-parts":[["2016"]]},"page":"447-460","publisher":"Elsevier B.V.","title":"A review of stock assessment packages in the United States","type":"article-journal","volume":"183"},"uris":["http://www.mendeley.com/documents/?uuid=01f9412c-8199-4485-86f0-a37cc2346eee"]}],"mendeley":{"formattedCitation":"(Dichmont et al., 2016; Methot and Wetzel, 2013)","plainTextFormattedCitation":"(Dichmont et al., 2016; Methot and Wetzel, 2013)","previouslyFormattedCitation":"(Dichmont et al., 2016; Methot and Wetzel, 2013)"},"properties":{"noteIndex":0},"schema":"https://github.com/citation-style-language/schema/raw/master/csl-citation.json"}</w:instrText>
      </w:r>
      <w:r w:rsidRPr="00BF2E5A">
        <w:rPr>
          <w:sz w:val="22"/>
          <w:lang w:val="en-GB"/>
        </w:rPr>
        <w:fldChar w:fldCharType="separate"/>
      </w:r>
      <w:r w:rsidRPr="00BF2E5A">
        <w:rPr>
          <w:noProof/>
          <w:sz w:val="22"/>
          <w:lang w:val="en-GB"/>
        </w:rPr>
        <w:t>(Dichmont et al., 2016; Methot and Wetzel, 2013)</w:t>
      </w:r>
      <w:r w:rsidRPr="00BF2E5A">
        <w:rPr>
          <w:sz w:val="22"/>
          <w:lang w:val="en-GB"/>
        </w:rPr>
        <w:fldChar w:fldCharType="end"/>
      </w:r>
      <w:r w:rsidRPr="00BF2E5A">
        <w:rPr>
          <w:sz w:val="22"/>
          <w:lang w:val="en-GB"/>
        </w:rPr>
        <w:t>.</w:t>
      </w:r>
      <w:r w:rsidR="009F2D18" w:rsidRPr="00BF2E5A">
        <w:rPr>
          <w:sz w:val="22"/>
        </w:rPr>
        <w:t xml:space="preserve"> On the other hand</w:t>
      </w:r>
      <w:r w:rsidRPr="00BF2E5A">
        <w:rPr>
          <w:sz w:val="22"/>
        </w:rPr>
        <w:t>, SPMs</w:t>
      </w:r>
      <w:r w:rsidR="009F2D18" w:rsidRPr="00BF2E5A">
        <w:rPr>
          <w:sz w:val="22"/>
        </w:rPr>
        <w:t xml:space="preserve"> persist as an</w:t>
      </w:r>
      <w:r w:rsidR="00D41CE9" w:rsidRPr="00BF2E5A">
        <w:rPr>
          <w:sz w:val="22"/>
        </w:rPr>
        <w:t xml:space="preserve"> assessment tool for more data disparate coastal fisheries and </w:t>
      </w:r>
      <w:r w:rsidRPr="00BF2E5A">
        <w:rPr>
          <w:sz w:val="22"/>
        </w:rPr>
        <w:t xml:space="preserve">within their traditional realm of large pelagic tuna and billfishes and shark assessments </w:t>
      </w:r>
      <w:r w:rsidRPr="00BF2E5A">
        <w:rPr>
          <w:sz w:val="22"/>
        </w:rPr>
        <w:fldChar w:fldCharType="begin" w:fldLock="1"/>
      </w:r>
      <w:r w:rsidR="003B714F" w:rsidRPr="00BF2E5A">
        <w:rPr>
          <w:sz w:val="22"/>
        </w:rPr>
        <w:instrText>ADDIN CSL_CITATION {"citationItems":[{"id":"ITEM-1","itemData":{"DOI":"10.1016/j.fishres.2014.01.022","ISSN":"0165-7836","author":[{"dropping-particle":"","family":"Carvalho","given":"Felipe","non-dropping-particle":"","parse-names":false,"suffix":""},{"dropping-particle":"","family":"Ahrens","given":"Robert","non-dropping-particle":"","parse-names":false,"suffix":""},{"dropping-particle":"","family":"Murie","given":"Debra","non-dropping-particle":"","parse-names":false,"suffix":""},{"dropping-particle":"","family":"Ponciano","given":"José M","non-dropping-particle":"","parse-names":false,"suffix":""},{"dropping-particle":"","family":"Aires-da-silva","given":"Alexandre","non-dropping-particle":"","parse-names":false,"suffix":""},{"dropping-particle":"","family":"Maunder","given":"Mark N","non-dropping-particle":"","parse-names":false,"suffix":""},{"dropping-particle":"","family":"Hazin","given":"Fábio","non-dropping-particle":"","parse-names":false,"suffix":""}],"container-title":"Fisheries Research","id":"ITEM-1","issued":{"date-parts":[["2014"]]},"page":"135-146","publisher":"Elsevier B.V.","title":"Incorporating specific change points in catchability in fisheries stock assessment models : An alternative approach applied to the blue shark ( Prionace glauca ) stock in the south Atlantic Ocean","type":"article-journal","volume":"154"},"uris":["http://www.mendeley.com/documents/?uuid=f95273e4-037a-49a4-b555-fd8a11ac89df"]},{"id":"ITEM-2","itemData":{"author":[{"dropping-particle":"","family":"Winker","given":"Henning","non-dropping-particle":"","parse-names":false,"suffix":""},{"dropping-particle":"","family":"Carvalho","given":"Felipe","non-dropping-particle":"","parse-names":false,"suffix":""},{"dropping-particle":"","family":"Kapur","given":"Maia","non-dropping-particle":"","parse-names":false,"suffix":""}],"container-title":"Fisheries Research","id":"ITEM-2","issued":{"date-parts":[["2018"]]},"page":"275-288","title":"JABBA: Just Another Bayesian Biomass Assessment","type":"article-journal","volume":"204"},"uris":["http://www.mendeley.com/documents/?uuid=748fd527-8457-4f7e-97ec-02fc8d85b173"]},{"id":"ITEM-3","itemData":{"DOI":"10.1016/j.fishres.2014.07.016","ISSN":"01657836","abstract":"Billfishes, excluding swordfish, are typically not the primary targets of large-scale fisheries, which has historically led to a lack of targeted monitoring efforts. The lack of data on age-composition, missing catch data and species identification problems for some species, lack of fishery-independent index data, as well as environmental influences on population dynamics is compounded by the international nature of how fisheries for billfishes are assessed and managed. This paper overviews the most recent assessments conducted for 20 stocks of billfishes in the Indian, Atlantic and Pacific Oceans, and how management advice is provided for these stocks. Assessments for billfishes are conducted using a wide range of techniques, ranging from catch-only methods which infer stock status based primarily on the prior distributions assumed for the parameters of a population dynamics model, to statistical catch-at-age analyses that integrate a wide range of data types. Key recommendations arising from this review include that age-structured stock assessments should be based on models that allow sex-structure to be represented, a full accounting for uncertainty requires adequately representing uncertainty regarding growth rates, natural mortality, the form and parameters of the stock–recruitment relationship, and how data are weighted, and that if biomass dynamics models are to be applied, they should be based on Bayesian state-space formulations rather than observation or process error estimators because such formulations are better able to represent uncertainty.","author":[{"dropping-particle":"","family":"Punt","given":"André E.","non-dropping-particle":"","parse-names":false,"suffix":""},{"dropping-particle":"","family":"Su","given":"Nan-Jay","non-dropping-particle":"","parse-names":false,"suffix":""},{"dropping-particle":"","family":"Sun","given":"Chi-Lu","non-dropping-particle":"","parse-names":false,"suffix":""}],"container-title":"Fisheries Research","id":"ITEM-3","issued":{"date-parts":[["2015","9"]]},"page":"103-118","publisher":"Elsevier B.V.","title":"Assessing billfish stocks: A review of current methods and some future directions","type":"article-journal","volume":"166"},"uris":["http://www.mendeley.com/documents/?uuid=1736ea04-1528-41a9-baa0-170527e33dd2"]}],"mendeley":{"formattedCitation":"(Carvalho et al., 2014; Punt et al., 2015; Winker et al., 2018)","plainTextFormattedCitation":"(Carvalho et al., 2014; Punt et al., 2015; Winker et al., 2018)","previouslyFormattedCitation":"(Carvalho et al., 2014; Punt et al., 2015; Winker et al., 2018)"},"properties":{"noteIndex":0},"schema":"https://github.com/citation-style-language/schema/raw/master/csl-citation.json"}</w:instrText>
      </w:r>
      <w:r w:rsidRPr="00BF2E5A">
        <w:rPr>
          <w:sz w:val="22"/>
        </w:rPr>
        <w:fldChar w:fldCharType="separate"/>
      </w:r>
      <w:r w:rsidR="00CC6DF7" w:rsidRPr="00BF2E5A">
        <w:rPr>
          <w:noProof/>
          <w:sz w:val="22"/>
        </w:rPr>
        <w:t>(Carvalho et al., 2014; Punt et al., 2015; Winker et al., 2018)</w:t>
      </w:r>
      <w:r w:rsidRPr="00BF2E5A">
        <w:rPr>
          <w:sz w:val="22"/>
        </w:rPr>
        <w:fldChar w:fldCharType="end"/>
      </w:r>
      <w:r w:rsidR="009F2D18" w:rsidRPr="00BF2E5A">
        <w:rPr>
          <w:sz w:val="22"/>
        </w:rPr>
        <w:t xml:space="preserve"> </w:t>
      </w:r>
      <w:r w:rsidR="00094670" w:rsidRPr="00BF2E5A">
        <w:rPr>
          <w:sz w:val="22"/>
          <w:lang w:val="en-GB"/>
        </w:rPr>
        <w:t>As a result of these developments</w:t>
      </w:r>
      <w:r w:rsidRPr="00BF2E5A">
        <w:rPr>
          <w:sz w:val="22"/>
          <w:lang w:val="en-GB"/>
        </w:rPr>
        <w:t xml:space="preserve">, both models </w:t>
      </w:r>
      <w:r w:rsidRPr="00BF2E5A">
        <w:rPr>
          <w:sz w:val="22"/>
          <w:lang w:val="en-ZA" w:eastAsia="en-ZA"/>
        </w:rPr>
        <w:t>are increasingly run in parallel during stock assessments</w:t>
      </w:r>
      <w:r w:rsidR="00D41CE9" w:rsidRPr="00BF2E5A">
        <w:rPr>
          <w:sz w:val="22"/>
          <w:lang w:val="en-ZA" w:eastAsia="en-ZA"/>
        </w:rPr>
        <w:t>, in particular, in those</w:t>
      </w:r>
      <w:r w:rsidRPr="00BF2E5A">
        <w:rPr>
          <w:sz w:val="22"/>
          <w:lang w:val="en-ZA" w:eastAsia="en-ZA"/>
        </w:rPr>
        <w:t xml:space="preserve"> conducted by tuna Regional Management Organizations. However,</w:t>
      </w:r>
      <w:r w:rsidR="005C1CD5" w:rsidRPr="00BF2E5A">
        <w:rPr>
          <w:i/>
          <w:color w:val="222222"/>
          <w:sz w:val="22"/>
          <w:lang w:val="en-ZA" w:eastAsia="en-ZA"/>
        </w:rPr>
        <w:t xml:space="preserve"> </w:t>
      </w:r>
      <w:r w:rsidR="005C1CD5" w:rsidRPr="00BF2E5A">
        <w:rPr>
          <w:color w:val="222222"/>
          <w:sz w:val="22"/>
          <w:lang w:val="en-ZA" w:eastAsia="en-ZA"/>
        </w:rPr>
        <w:t>the choice of parameterization for the two different model types may not always be compatible, which can violate the validity model comparison and consequently inference about the stock status.</w:t>
      </w:r>
      <w:r w:rsidRPr="00BF2E5A">
        <w:rPr>
          <w:sz w:val="22"/>
          <w:lang w:val="en-ZA" w:eastAsia="en-ZA"/>
        </w:rPr>
        <w:t xml:space="preserve"> Maunder (2003) highlighted issue by pointing out that the Schaefer model, in predicting MSY at 50% unfished biomass, rarely matches the typical range of steepness values of h = 0.6 – 0.95 considered in age-structured  assessments for most tuna and billfishes, which would imply MSY at biomass depletion levels that are notably below 50%. </w:t>
      </w:r>
      <w:r w:rsidR="005C1CD5" w:rsidRPr="00BF2E5A">
        <w:rPr>
          <w:sz w:val="22"/>
          <w:lang w:val="en-ZA" w:eastAsia="en-ZA"/>
        </w:rPr>
        <w:t>In unifying the parameterization between age-structured and surplus production models</w:t>
      </w:r>
      <w:r w:rsidRPr="00BF2E5A">
        <w:rPr>
          <w:color w:val="000000" w:themeColor="text1"/>
          <w:sz w:val="22"/>
          <w:lang w:val="en-GB"/>
        </w:rPr>
        <w:t>, we suggest that JABBA-Select</w:t>
      </w:r>
      <w:r w:rsidR="00501803" w:rsidRPr="00BF2E5A">
        <w:rPr>
          <w:color w:val="000000" w:themeColor="text1"/>
          <w:sz w:val="22"/>
          <w:lang w:val="en-GB"/>
        </w:rPr>
        <w:t xml:space="preserve"> not only provides a</w:t>
      </w:r>
      <w:r w:rsidR="00501803" w:rsidRPr="00BF2E5A">
        <w:rPr>
          <w:rFonts w:eastAsia="Calibri"/>
          <w:color w:val="000000" w:themeColor="text1"/>
          <w:sz w:val="22"/>
        </w:rPr>
        <w:t xml:space="preserve"> robust </w:t>
      </w:r>
      <w:r w:rsidR="00501803" w:rsidRPr="00BF2E5A">
        <w:rPr>
          <w:color w:val="000000" w:themeColor="text1"/>
          <w:sz w:val="22"/>
          <w:lang w:val="en-GB"/>
        </w:rPr>
        <w:t>tool</w:t>
      </w:r>
      <w:r w:rsidR="00501803" w:rsidRPr="00BF2E5A">
        <w:rPr>
          <w:rFonts w:eastAsia="Calibri"/>
          <w:color w:val="000000" w:themeColor="text1"/>
          <w:sz w:val="22"/>
        </w:rPr>
        <w:t xml:space="preserve"> for data-moderate stock assessments, but also a</w:t>
      </w:r>
      <w:r w:rsidR="00A914C1">
        <w:rPr>
          <w:rFonts w:eastAsia="Calibri"/>
          <w:color w:val="000000" w:themeColor="text1"/>
          <w:sz w:val="22"/>
        </w:rPr>
        <w:t>n important</w:t>
      </w:r>
      <w:r w:rsidR="00501803" w:rsidRPr="00BF2E5A">
        <w:rPr>
          <w:color w:val="000000" w:themeColor="text1"/>
          <w:sz w:val="22"/>
          <w:lang w:val="en-GB"/>
        </w:rPr>
        <w:t xml:space="preserve"> link to facilitate adequate comparisons between results from</w:t>
      </w:r>
      <w:r w:rsidRPr="00BF2E5A">
        <w:rPr>
          <w:color w:val="000000" w:themeColor="text1"/>
          <w:sz w:val="22"/>
          <w:lang w:val="en-GB"/>
        </w:rPr>
        <w:t xml:space="preserve"> age-structured and surplus production models.</w:t>
      </w:r>
    </w:p>
    <w:p w14:paraId="16D79F08" w14:textId="77777777" w:rsidR="008F6A52" w:rsidRPr="008F4C79" w:rsidRDefault="008F6A52" w:rsidP="00702FBC">
      <w:pPr>
        <w:tabs>
          <w:tab w:val="left" w:pos="3536"/>
        </w:tabs>
        <w:spacing w:after="0" w:line="360" w:lineRule="auto"/>
        <w:jc w:val="both"/>
        <w:rPr>
          <w:rFonts w:eastAsia="Calibri"/>
          <w:b/>
          <w:color w:val="000000"/>
          <w:sz w:val="22"/>
        </w:rPr>
      </w:pPr>
    </w:p>
    <w:p w14:paraId="50EE091D" w14:textId="77777777" w:rsidR="00702FBC" w:rsidRPr="008F4C79" w:rsidRDefault="00702FBC" w:rsidP="00702FBC">
      <w:pPr>
        <w:tabs>
          <w:tab w:val="left" w:pos="3536"/>
        </w:tabs>
        <w:spacing w:after="0" w:line="360" w:lineRule="auto"/>
        <w:jc w:val="both"/>
        <w:rPr>
          <w:rFonts w:eastAsia="Calibri"/>
          <w:b/>
          <w:color w:val="000000"/>
          <w:sz w:val="22"/>
        </w:rPr>
      </w:pPr>
      <w:r w:rsidRPr="008F4C79">
        <w:rPr>
          <w:rFonts w:eastAsia="Calibri"/>
          <w:b/>
          <w:color w:val="000000"/>
          <w:sz w:val="22"/>
        </w:rPr>
        <w:t>References</w:t>
      </w:r>
    </w:p>
    <w:p w14:paraId="4BB900FC" w14:textId="4E63E8E5" w:rsidR="00DF1C5B" w:rsidRPr="00DF1C5B" w:rsidRDefault="00702FBC" w:rsidP="00DF1C5B">
      <w:pPr>
        <w:widowControl w:val="0"/>
        <w:autoSpaceDE w:val="0"/>
        <w:autoSpaceDN w:val="0"/>
        <w:adjustRightInd w:val="0"/>
        <w:spacing w:after="0" w:line="240" w:lineRule="auto"/>
        <w:ind w:left="480" w:hanging="480"/>
        <w:rPr>
          <w:noProof/>
          <w:sz w:val="22"/>
          <w:szCs w:val="24"/>
        </w:rPr>
      </w:pPr>
      <w:r w:rsidRPr="008F4C79">
        <w:rPr>
          <w:rFonts w:eastAsia="Calibri"/>
          <w:color w:val="000000"/>
          <w:sz w:val="22"/>
        </w:rPr>
        <w:fldChar w:fldCharType="begin" w:fldLock="1"/>
      </w:r>
      <w:r w:rsidRPr="008F4C79">
        <w:rPr>
          <w:rFonts w:eastAsia="Calibri"/>
          <w:color w:val="000000"/>
          <w:sz w:val="22"/>
        </w:rPr>
        <w:instrText xml:space="preserve">ADDIN Mendeley Bibliography CSL_BIBLIOGRAPHY </w:instrText>
      </w:r>
      <w:r w:rsidRPr="008F4C79">
        <w:rPr>
          <w:rFonts w:eastAsia="Calibri"/>
          <w:color w:val="000000"/>
          <w:sz w:val="22"/>
        </w:rPr>
        <w:fldChar w:fldCharType="separate"/>
      </w:r>
      <w:r w:rsidR="00DF1C5B" w:rsidRPr="00DF1C5B">
        <w:rPr>
          <w:noProof/>
          <w:sz w:val="22"/>
          <w:szCs w:val="24"/>
        </w:rPr>
        <w:t>Aalto, E.A., Dick, E.J., Maccall, A.D., 2015. Separating recruitment and mortality time lags for a delay-difference production model. Can. J. Fish. Aquat. Sci. 165, 161–165.</w:t>
      </w:r>
    </w:p>
    <w:p w14:paraId="1367B24B"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Cadigan, N.G., Farrell, P.J., 2005. Local influence diagnostics for the retrospective problem in sequential population analysis. ICES J. Mar. Sci. 62, 256–265. doi:10.1016/j.icesjms.2004.11.015</w:t>
      </w:r>
    </w:p>
    <w:p w14:paraId="0C2FAC8F"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Carruthers, T., Kell, L., Palma, C., 2017. Accounting for uncertainty due to data processing in virtual population analysis using Bayesian multiple imputation. Can. J. Fish. Aquat. Sci. 75, 883–896. doi:10.1139/cjfas-2017-0165</w:t>
      </w:r>
    </w:p>
    <w:p w14:paraId="1BFB9E1A"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Carvalho, F., Ahrens, R., Murie, D., Ponciano, J.M., Aires-da-silva, A., Maunder, M.N., Hazin, F., 2014. Incorporating specific change points in catchability in fisheries stock assessment models : An alternative approach applied to the blue shark ( Prionace glauca ) stock in the south Atlantic Ocean. Fish. Res. 154, 135–146. doi:10.1016/j.fishres.2014.01.022</w:t>
      </w:r>
    </w:p>
    <w:p w14:paraId="1EED0F1C"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Carvalho, F., Punt, A.E., Chang, Y.J., Maunder, M.N., Piner, K.R., 2017. Can diagnostic tests help identify model misspecification in integrated stock assessments? Fish. Res. 192, 28–40. doi:10.1016/j.fishres.2016.09.018</w:t>
      </w:r>
    </w:p>
    <w:p w14:paraId="0769597A"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Dichmont, C.M., Deng, R.A., Punt, A.E., Brodziak, J., Chang, Y.J., Cope, J.M., Ianelli, J.N., Legault, C.M., Methot, R.D., Porch, C.E., Prager, M.H., Shertzer, K.W., 2016. A review of stock assessment packages in the United States. Fish. Res. 183, 447–460. doi:10.1016/j.fishres.2016.07.001</w:t>
      </w:r>
    </w:p>
    <w:p w14:paraId="6F9A488D"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Fox, W.W., 1970. An Exponential Surplus-Yield Model for Optimizing Exploited Fish Populations. Trans. Am. Fish. Soc. 99, 80–88. doi:10.1577/1548-8659(1970)99&lt;80:AESMFO&gt;2.0.CO;2</w:t>
      </w:r>
    </w:p>
    <w:p w14:paraId="0CDE4203"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Francis, R.I.C.C., 2011. Data weighting in statistical fisheries stock assessment models. Can. J. Fish. Aquat. Sci. 68, 1124–1138. doi:10.1139/f2011-025</w:t>
      </w:r>
    </w:p>
    <w:p w14:paraId="45971913"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Froese, R., Winker, H., Coro, G., Demirel, N., Tsikliras, A.C., Dimarchopoulou, D., Scarcella, G., Probst, W.N., Dureuil, M., Pauly, D., 2018. A new approach for estimating stock status from length frequency data. ICES J. Mar. Sci. fsy078. doi:10.1093/icesjms/fsy078</w:t>
      </w:r>
    </w:p>
    <w:p w14:paraId="50A9B94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Geweke, J., 1992. Evaluating the accuracy of sampling-based approaches to the calculation of posterior moments., in: Berger, J.O., Bernardo, J.M., Dawid, A.P., Smith, A.F.M. (Eds.), Bayesian Statistics 4: Proceedings of the Fourth Valencia International Meeting. Clarendon Press, Oxford, pp. 169–193.</w:t>
      </w:r>
    </w:p>
    <w:p w14:paraId="1A35CEA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Griffiths, M.H., 2000. Long-term trends in catch and effort of commercial linefish off South Africa’s Cape Province: snapshots of the 20th century . South African J. Mar. Sci. 22, 81–110.</w:t>
      </w:r>
    </w:p>
    <w:p w14:paraId="1D45D22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Heidelberger, P., Welch, P.D., 1992. Simulation run length control in the presence of an initial transient. Oper. Res. 31, 1109–1144. doi:10.1287/opre.31.6.1109</w:t>
      </w:r>
    </w:p>
    <w:p w14:paraId="1A9C1B2E"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Henrıiquez, V., Licandeo, R., Cubillos, L.A., Cox, S.P., 2016. Interactions between ageing error and selectivity in statistical catch-at-age models: simulations and implications for assessment of the Chilean Patagonian toothfish fishery. ICES J. Mar. Sci. 73, 1074–1090.</w:t>
      </w:r>
    </w:p>
    <w:p w14:paraId="71CB7499"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Hilborn, R., Walters, C.J., 1992. Quantitative fisheries stock assessment: choice, dynamics and uncertainty. Chapman and Hall, New York.</w:t>
      </w:r>
    </w:p>
    <w:p w14:paraId="2544F6F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Hordyk, A., Ono, K., Valencia, S., Loneragan, N., Prince, J., 2015. A novel length-based empirical estimation method of spawning potential ratio (SPR), and tests of its performance, for small-scale, data-poor fisherie. ICES J. Mar. Sci. 72, 217–231.</w:t>
      </w:r>
    </w:p>
    <w:p w14:paraId="61C30C10"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Hordyk, A.R., Ono, K., Prince, J.D., Walters, C.J., 2016. ARTICLE A simple length-structured model based on life history ratios and incorporating size-dependent selectivity : application to spawning potential ratios for data-poor stocks 1799, 1787–1799.</w:t>
      </w:r>
    </w:p>
    <w:p w14:paraId="12B2B3B5"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ICCAT, 2018a. Report of the 2018 ICCAT blue marlin stock assessment meeting. ICCAT-SCRS 18–22.</w:t>
      </w:r>
    </w:p>
    <w:p w14:paraId="6CA4DDD3"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ICCAT, 2018b. REPORT OF THE 2018 ICCAT BIGEYE TUNA STOCK ASSESSMENT MEETING, ICCAT-SCRS. Pasaia, Spain.</w:t>
      </w:r>
    </w:p>
    <w:p w14:paraId="0BDED4E7"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Kell, L.T., Kimoto, A., Kitakado, T., 2016. Evaluation of the prediction skill of stock assessment using hindcasting. Fish. Res. 183, 119–127. doi:https://doi.org/10.1016/j.fishres.2016.05.017</w:t>
      </w:r>
    </w:p>
    <w:p w14:paraId="7E9A4EF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Lee, H.H., Maunder, M.N., Piner, K.R., Methot, R.D., 2012. Can steepness of the stock-recruitment relationship be estimated in fishery stock assessment models? Fish. Res. 125–126, 254–261. doi:10.1016/j.fishres.2012.03.001</w:t>
      </w:r>
    </w:p>
    <w:p w14:paraId="00D3A07D"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Ludwig, D., Walters, C.J., 1989. A Robust Method for Parameter Estimation from Catch and Effort Data. Can. J. Fish. Aquat. Sci. 46, 137–144. doi:10.1139/f89-018</w:t>
      </w:r>
    </w:p>
    <w:p w14:paraId="51C09794"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Ludwig, D., Walters, C.J., 1985. Are Age-Structured Models Appropriate for Catch-Effort Data? Can. J. Fish. Aquat. Sci. 42, 1066–1072. doi:10.1139/f85-132</w:t>
      </w:r>
    </w:p>
    <w:p w14:paraId="6483DD2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Mangel, M., MacCall, A.D., Brodziak, J., Dick, E., Forrest, R.E., Pourzard, R., Ralston, S., Chang, Y., Lee, H., Mangel, M., MacCall, A.D., Brodziak, J., Dick, E., Forrest, R.E., Pourzard, R., Ralston, S., 2013. A Perspective on Steepness, Reference Points, and Stock Assessment. Can. J. Fish. Aquat. Sci. 940, 930–940. doi:10.1139/cjfas-2012-0372</w:t>
      </w:r>
    </w:p>
    <w:p w14:paraId="31C75AE3"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Maunder, M.N., 2003. Is it time to discard the Schaefer model from the stock assessment scientist’s toolbox? Fish. Res. 61, 145–149. doi:10.1016/S0165-7836(02)00273-4</w:t>
      </w:r>
    </w:p>
    <w:p w14:paraId="47F681C5"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McAllister, M.K., 2014. A generalized Bayesian surplus production stock assessment software (BSP2). Collect. Vol. Sci. Pap. -ICCAT 70, 1725–1757.</w:t>
      </w:r>
    </w:p>
    <w:p w14:paraId="56DD2B19"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McAllister, M.K., Babcock, E.A., Pikitch, E.K., Prager, M.H., 2000. Application of a non-equilibrium generalized production model to South and North Atlantic swordfish: combining Bayesian and demographic methods for parameter estimation. Collect. Vol. Sci. Pap. ICCAT 51, 1523–1550.</w:t>
      </w:r>
    </w:p>
    <w:p w14:paraId="7DCB3153"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McAllister, M.K., Pikitch, E.K., Babcock, E.A., 2001. Using demographic methods to construct Bayesian priors for the intrinsic rate of increase in the Schaefer model and implications for stock rebuilding. Can. J. Fish. Aquat. Sci. 58, 1871–1890. doi:10.1139/cjfas-58-9-1871</w:t>
      </w:r>
    </w:p>
    <w:p w14:paraId="773035C9"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Methot, R.D., Wetzel, C.R., 2013. Stock synthesis: A biological and statistical framework for fish stock assessment and fishery management. Fish. Res. 142, 86–99. doi:http://dx.doi.org/10.1016/j.fishres.2012.10.012</w:t>
      </w:r>
    </w:p>
    <w:p w14:paraId="0F8C4ACC"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Meyer, R., Millar, R.B., 1999. BUGS in Bayesian stock assessments. Can. J. Fish. Aquat. Sci. 56, 1078–1086. doi:10.1139/cjfas-56-6-1078</w:t>
      </w:r>
    </w:p>
    <w:p w14:paraId="141E217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Michielsens, C.G.J., Mcallister, M.K., Catherine, G.M., Murdoch, K.M., 2004. A Bayesian hierarchical analysis of stock-recruit data: quantifying structural and parameter uncertainties. Can. J. Fish. Aquat. Sci. 61, 1032–1047. doi:10.1139/F04-048</w:t>
      </w:r>
    </w:p>
    <w:p w14:paraId="62F5C1C4"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Minte-Vera, C. V., Maunder, M.N., Aires-da-Silva, A.M., Satoh, K., Uosaki, K., 2017. Get the biology right, or use size-composition data at your own risk. Fish. Res. 192, 114–125. doi:10.1016/j.fishres.2017.01.014</w:t>
      </w:r>
    </w:p>
    <w:p w14:paraId="0917749E"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Myers, R. a, Bowen, K.G., Barrowman, N.J., 1999. Maximum reproductive rate of fish at low population sizes. Can. J. Fish. Aquat. Sci. 56, 2404–2419. doi:10.1139/f99-201</w:t>
      </w:r>
    </w:p>
    <w:p w14:paraId="63E180E7"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Ono, K., Punt, A.E., Hilborn, R., Rivot, E., 2012. Model performance analysis for Bayesian biomass dynamics models using bias, precision and reliability metrics. Fish. Res. 125, 173–183. doi:10.1016/j.fishres.2012.02.022</w:t>
      </w:r>
    </w:p>
    <w:p w14:paraId="5D1AFDE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Pedersen, M.W., Berg, C.W., 2017. A stochastic surplus production model in continuous time. Fish Fish. 18, 226–243. doi:10.1111/faf.12174</w:t>
      </w:r>
    </w:p>
    <w:p w14:paraId="6F8B548B"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Pedersen, M.W., Berg, C.W., 2016. A stochastic surplus production model in continuous time. Fish Fish. doi:10.1111/faf.12174</w:t>
      </w:r>
    </w:p>
    <w:p w14:paraId="4F37393A"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Pella, J.J., Tomlinson, P.K., 1969. A generalized stock production model. Inter-American Trop. Tuna Comm. Bull. 13, 421–458.</w:t>
      </w:r>
    </w:p>
    <w:p w14:paraId="149B531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Plummer, M., 2003. JAGS: A Program for Analysis of Bayesian Graphical Models using Gibbs Sampling, 3rd International Workshop on Distributed Statistical Computing (DSC 2003); Vienna, Austria.</w:t>
      </w:r>
    </w:p>
    <w:p w14:paraId="25CF7E3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Prager, M.H., Goodyear, G.P., Scott, C.P., Goodyear, C.P., Scott, G.P., 1996. Application of a surplus production model to a swordfish-like simulated stock with time-changing gear-selectivity. Trans. Am. Fish. Soc. 125, 729–740.</w:t>
      </w:r>
    </w:p>
    <w:p w14:paraId="2429A3D4"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Punt, A.E., 2003. Extending production models to include process error in the population dynamics. Can. J. Fish. Aquat. Sci. 60, 1217–1228. doi:10.1139/f03-105</w:t>
      </w:r>
    </w:p>
    <w:p w14:paraId="6C7EB70F"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Punt, A.E., Smith, A.D.M., Smith, D.C., Tuck, G.N., Klaer, N.L., 2013. Selecting relative abundance proxies for BMSY and BMEY. ICES J. Mar. Sci. 71, 469–483. doi:10.1093/icesjms/fst162</w:t>
      </w:r>
    </w:p>
    <w:p w14:paraId="5441996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Punt, A.E., Su, N.-J., Sun, C.-L., 2015. Assessing billfish stocks: A review of current methods and some future directions. Fish. Res. 166, 103–118. doi:10.1016/j.fishres.2014.07.016</w:t>
      </w:r>
    </w:p>
    <w:p w14:paraId="73A623D5"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Punt, A.E., Szuwalski, C., 2012. How well can FMSY and BMSY be estimated using empirical measures of surplus production? Fish. Res. 134–136, 113–124. doi:10.1016/j.fishres.2012.08.014</w:t>
      </w:r>
    </w:p>
    <w:p w14:paraId="47B99D69"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Ricard, D., Minto, C., Jensen, O.P., Baum, J.K., 2012. Examining the knowledge base and status of commercially exploited marine species with the RAM Legacy Stock Assessment Database. Fish Fish. 13, 380–398. doi:10.1111/j.1467-2979.2011.00435.x</w:t>
      </w:r>
    </w:p>
    <w:p w14:paraId="36D8A8BA"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Rudd, M.B., Thorson, J.T., 2017. Accounting for variable recruitment and fishing mortality in length-based stock assessments for data-limited fisheries. Can. J. Fish. Aquat. Sci. 17, 1–17. doi:10.1139/cjfas-2017-0143</w:t>
      </w:r>
    </w:p>
    <w:p w14:paraId="30CDAA6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Schaefer, M.B., 1957. A study of the dynamics of the fishery for yellowfin tuna in the eastern tropical Pacific Ocean.No Title. Inter-American Trop. Tuna Comm. Bulliten 2, 247–285.</w:t>
      </w:r>
    </w:p>
    <w:p w14:paraId="5D0F3285"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n.d. Predicting recruitment density dependence and intrinsic growth rate for all fishes worldwide using a data-integrated life-history model. Fish Fish. in press.</w:t>
      </w:r>
    </w:p>
    <w:p w14:paraId="2B11F0E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Cope, J.M., 2015. Catch curve stock-reduction analysis : An alternative solution to the catch equations. Fish. Res. 171, 33–41. doi:10.1016/j.fishres.2014.03.024</w:t>
      </w:r>
    </w:p>
    <w:p w14:paraId="6A52DC6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Cope, J.M., Branch, T.A., Jensen, O.P., Walters, C.J., 2012. Spawning biomass reference points for exploited marine fishes, incorporating taxonomic and body size information. Can. J. Fish. Aquat. Sci. 69, 1556–1568. doi:10.1139/f2012-077</w:t>
      </w:r>
    </w:p>
    <w:p w14:paraId="07DE2E24"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Kristensen, K., 2016. Implementing a generic method for bias correction in statistical models using random effects , with spatial and population dynamics examples. Fish. Res. 175, 66–74.</w:t>
      </w:r>
    </w:p>
    <w:p w14:paraId="719CE2EF"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Minto, C., Minte-Vera, C. V., Kleisner, K.M., Longo, C., 2013. A new role for effort dynamics in the theory of harvested populations and data-poor stock assessment. Can. J. Fish. Aquat. Sci. 70, 1829–1844. doi:10.1139/cjfas-2013-0280</w:t>
      </w:r>
    </w:p>
    <w:p w14:paraId="2ABACC15"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Ono, K., Munch, S.B., 2014. A Bayesian approach to identifying and compensating for model misspecification in population models. Ecology 95, 329–341.</w:t>
      </w:r>
    </w:p>
    <w:p w14:paraId="5B3412A0"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Thorson, J.T., Rudd, M.B., Winker, H., n.d. The case for estimating recruitment variation in data-moderate and data-poor age-structured models (in press). Fish. Res. https://doi.org/10.1016/j.fishres.2018.07.007.</w:t>
      </w:r>
    </w:p>
    <w:p w14:paraId="77BB6B8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Wang, S.-P., Maunder, M.N., Aires-da-Silva, A., 2014. Selectivity’s distortion of the production function and its influence on management advice from surplus production models. Fish. Res. 158, 181–193. doi:10.1016/j.fishres.2014.01.017</w:t>
      </w:r>
    </w:p>
    <w:p w14:paraId="6C18E6FE"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Wang, S.-P., Maunder, M.N., Aires-da-Silva, A., Bayliff, W.H., 2009. Evaluating fishery impacts: Application to bigeye tuna (Thunnus obesus) in the eastern Pacific Ocean. Fish. Res. 99, 106–111. doi:10.1016/j.fishres.2009.05.010</w:t>
      </w:r>
    </w:p>
    <w:p w14:paraId="12628D18"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Winker, H., Carvalho, F., Kapur, M., 2018. JABBA: Just Another Bayesian Biomass Assessment. Fish. Res. 204, 275–288.</w:t>
      </w:r>
    </w:p>
    <w:p w14:paraId="69CB9E12"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Winker, H., Kerwath, S.E., Attwood, C.G., 2014a. Report on age-structured stock assessments and the simulation of the impact of various fisheries management options for the South African linefishery . Report of the Linefish Scientific Working Group, LSWG No. 1, 2014. Department of Agriculture, Forestry. Cape Town.</w:t>
      </w:r>
    </w:p>
    <w:p w14:paraId="437BF5E6" w14:textId="77777777" w:rsidR="00DF1C5B" w:rsidRPr="00DF1C5B" w:rsidRDefault="00DF1C5B" w:rsidP="00DF1C5B">
      <w:pPr>
        <w:widowControl w:val="0"/>
        <w:autoSpaceDE w:val="0"/>
        <w:autoSpaceDN w:val="0"/>
        <w:adjustRightInd w:val="0"/>
        <w:spacing w:after="0" w:line="240" w:lineRule="auto"/>
        <w:ind w:left="480" w:hanging="480"/>
        <w:rPr>
          <w:noProof/>
          <w:sz w:val="22"/>
          <w:szCs w:val="24"/>
        </w:rPr>
      </w:pPr>
      <w:r w:rsidRPr="00DF1C5B">
        <w:rPr>
          <w:noProof/>
          <w:sz w:val="22"/>
          <w:szCs w:val="24"/>
        </w:rPr>
        <w:t>Winker, H., Kerwath, S.E., Attwood, C.G., 2013. Comparison of two approaches to standardize catch-per-unit-effort for targeting behaviour in a multispecies hand-line fishery. Fish. Res. 139, 118–131. doi:http://dx.doi.org/10.1016/j.fishres.2012.10.014</w:t>
      </w:r>
    </w:p>
    <w:p w14:paraId="05955ED6" w14:textId="77777777" w:rsidR="00DF1C5B" w:rsidRPr="00DF1C5B" w:rsidRDefault="00DF1C5B" w:rsidP="00DF1C5B">
      <w:pPr>
        <w:widowControl w:val="0"/>
        <w:autoSpaceDE w:val="0"/>
        <w:autoSpaceDN w:val="0"/>
        <w:adjustRightInd w:val="0"/>
        <w:spacing w:after="0" w:line="240" w:lineRule="auto"/>
        <w:ind w:left="480" w:hanging="480"/>
        <w:rPr>
          <w:noProof/>
          <w:sz w:val="22"/>
        </w:rPr>
      </w:pPr>
      <w:r w:rsidRPr="00DF1C5B">
        <w:rPr>
          <w:noProof/>
          <w:sz w:val="22"/>
          <w:szCs w:val="24"/>
        </w:rPr>
        <w:t>Winker, H., Kerwath, S.E., Attwood, C.G.C.G., 2014b. Proof of concept for a novel procedure to standardize multispecies catch and effort data. Fish. Res. 155, 149–159. doi:http://dx.doi.org/10.1016/j.fishres.2014.02.016</w:t>
      </w:r>
    </w:p>
    <w:p w14:paraId="368ACC3A" w14:textId="33753A8D" w:rsidR="00702FBC" w:rsidRPr="008F4C79" w:rsidRDefault="00702FBC" w:rsidP="00DF1C5B">
      <w:pPr>
        <w:widowControl w:val="0"/>
        <w:autoSpaceDE w:val="0"/>
        <w:autoSpaceDN w:val="0"/>
        <w:adjustRightInd w:val="0"/>
        <w:spacing w:after="0" w:line="240" w:lineRule="auto"/>
        <w:ind w:left="480" w:hanging="480"/>
        <w:rPr>
          <w:rFonts w:eastAsia="Calibri"/>
          <w:color w:val="000000"/>
          <w:sz w:val="22"/>
        </w:rPr>
      </w:pPr>
      <w:r w:rsidRPr="008F4C79">
        <w:rPr>
          <w:rFonts w:eastAsia="Calibri"/>
          <w:color w:val="000000"/>
          <w:sz w:val="22"/>
        </w:rPr>
        <w:fldChar w:fldCharType="end"/>
      </w:r>
      <w:r w:rsidRPr="008F4C79">
        <w:rPr>
          <w:rFonts w:eastAsia="Calibri"/>
          <w:color w:val="000000"/>
          <w:sz w:val="22"/>
        </w:rPr>
        <w:br w:type="page"/>
      </w:r>
    </w:p>
    <w:p w14:paraId="05C9A99C" w14:textId="77777777" w:rsidR="005C2D79" w:rsidRPr="008F4C79" w:rsidRDefault="005C2D79" w:rsidP="005C2D79">
      <w:pPr>
        <w:spacing w:after="0" w:line="360" w:lineRule="auto"/>
        <w:rPr>
          <w:sz w:val="22"/>
          <w:lang w:val="en-GB"/>
        </w:rPr>
      </w:pPr>
      <w:r w:rsidRPr="008F4C79">
        <w:rPr>
          <w:b/>
          <w:sz w:val="22"/>
          <w:lang w:val="en-GB"/>
        </w:rPr>
        <w:t>Table 1</w:t>
      </w:r>
      <w:r w:rsidRPr="008F4C79">
        <w:rPr>
          <w:sz w:val="22"/>
          <w:lang w:val="en-GB"/>
        </w:rPr>
        <w:t>. List and description of symbols used throughout t</w:t>
      </w:r>
      <w:r w:rsidR="007703C7" w:rsidRPr="008F4C79">
        <w:rPr>
          <w:sz w:val="22"/>
          <w:lang w:val="en-GB"/>
        </w:rPr>
        <w:t>he main text body of this study</w:t>
      </w:r>
    </w:p>
    <w:tbl>
      <w:tblPr>
        <w:tblW w:w="9000" w:type="dxa"/>
        <w:tblInd w:w="93" w:type="dxa"/>
        <w:tblLook w:val="04A0" w:firstRow="1" w:lastRow="0" w:firstColumn="1" w:lastColumn="0" w:noHBand="0" w:noVBand="1"/>
      </w:tblPr>
      <w:tblGrid>
        <w:gridCol w:w="2160"/>
        <w:gridCol w:w="6840"/>
      </w:tblGrid>
      <w:tr w:rsidR="005C2D79" w:rsidRPr="008F4C79" w14:paraId="7249CD73" w14:textId="77777777" w:rsidTr="006E2F1B">
        <w:trPr>
          <w:trHeight w:val="300"/>
        </w:trPr>
        <w:tc>
          <w:tcPr>
            <w:tcW w:w="2160" w:type="dxa"/>
            <w:tcBorders>
              <w:top w:val="single" w:sz="4" w:space="0" w:color="auto"/>
              <w:left w:val="nil"/>
              <w:bottom w:val="single" w:sz="4" w:space="0" w:color="auto"/>
              <w:right w:val="nil"/>
            </w:tcBorders>
            <w:shd w:val="clear" w:color="000000" w:fill="FFFFFF"/>
            <w:noWrap/>
            <w:vAlign w:val="center"/>
            <w:hideMark/>
          </w:tcPr>
          <w:p w14:paraId="247C85AA" w14:textId="77777777" w:rsidR="005C2D79" w:rsidRPr="008F4C79" w:rsidRDefault="005C2D79" w:rsidP="006E2F1B">
            <w:pPr>
              <w:spacing w:after="0" w:line="240" w:lineRule="auto"/>
              <w:rPr>
                <w:color w:val="000000"/>
                <w:sz w:val="22"/>
                <w:lang w:val="en-ZA" w:eastAsia="en-ZA"/>
              </w:rPr>
            </w:pPr>
            <w:r w:rsidRPr="008F4C79">
              <w:rPr>
                <w:color w:val="000000"/>
                <w:sz w:val="22"/>
                <w:lang w:val="en-ZA" w:eastAsia="en-ZA"/>
              </w:rPr>
              <w:t>Symbols</w:t>
            </w:r>
          </w:p>
        </w:tc>
        <w:tc>
          <w:tcPr>
            <w:tcW w:w="6840" w:type="dxa"/>
            <w:tcBorders>
              <w:top w:val="single" w:sz="4" w:space="0" w:color="auto"/>
              <w:left w:val="nil"/>
              <w:bottom w:val="single" w:sz="4" w:space="0" w:color="auto"/>
              <w:right w:val="nil"/>
            </w:tcBorders>
            <w:shd w:val="clear" w:color="000000" w:fill="FFFFFF"/>
            <w:noWrap/>
            <w:vAlign w:val="center"/>
            <w:hideMark/>
          </w:tcPr>
          <w:p w14:paraId="582082E1" w14:textId="77777777" w:rsidR="005C2D79" w:rsidRPr="008F4C79" w:rsidRDefault="005C2D79" w:rsidP="006E2F1B">
            <w:pPr>
              <w:spacing w:after="0" w:line="240" w:lineRule="auto"/>
              <w:rPr>
                <w:color w:val="000000"/>
                <w:sz w:val="22"/>
                <w:lang w:val="en-ZA" w:eastAsia="en-ZA"/>
              </w:rPr>
            </w:pPr>
            <w:r w:rsidRPr="008F4C79">
              <w:rPr>
                <w:color w:val="000000"/>
                <w:sz w:val="22"/>
                <w:lang w:val="en-ZA" w:eastAsia="en-ZA"/>
              </w:rPr>
              <w:t>Description</w:t>
            </w:r>
          </w:p>
        </w:tc>
      </w:tr>
      <w:tr w:rsidR="005C2D79" w:rsidRPr="008F4C79" w14:paraId="461C8A6E" w14:textId="77777777" w:rsidTr="006E2F1B">
        <w:trPr>
          <w:trHeight w:val="300"/>
        </w:trPr>
        <w:tc>
          <w:tcPr>
            <w:tcW w:w="2160" w:type="dxa"/>
            <w:tcBorders>
              <w:top w:val="nil"/>
              <w:left w:val="nil"/>
              <w:bottom w:val="nil"/>
              <w:right w:val="nil"/>
            </w:tcBorders>
            <w:shd w:val="clear" w:color="000000" w:fill="FFFFFF"/>
            <w:noWrap/>
            <w:vAlign w:val="center"/>
            <w:hideMark/>
          </w:tcPr>
          <w:p w14:paraId="145B9B35" w14:textId="77777777" w:rsidR="005C2D79" w:rsidRPr="008F4C79" w:rsidRDefault="005C2D79" w:rsidP="006E2F1B">
            <w:pPr>
              <w:spacing w:after="0" w:line="240" w:lineRule="auto"/>
              <w:rPr>
                <w:i/>
                <w:iCs/>
                <w:color w:val="000000"/>
                <w:sz w:val="22"/>
                <w:lang w:val="en-ZA" w:eastAsia="en-ZA"/>
              </w:rPr>
            </w:pPr>
            <w:r w:rsidRPr="008F4C79">
              <w:rPr>
                <w:i/>
                <w:iCs/>
                <w:color w:val="000000"/>
                <w:sz w:val="22"/>
                <w:lang w:val="en-ZA" w:eastAsia="en-ZA"/>
              </w:rPr>
              <w:t>y</w:t>
            </w:r>
          </w:p>
        </w:tc>
        <w:tc>
          <w:tcPr>
            <w:tcW w:w="6840" w:type="dxa"/>
            <w:tcBorders>
              <w:top w:val="nil"/>
              <w:left w:val="nil"/>
              <w:bottom w:val="nil"/>
              <w:right w:val="nil"/>
            </w:tcBorders>
            <w:shd w:val="clear" w:color="000000" w:fill="FFFFFF"/>
            <w:noWrap/>
            <w:vAlign w:val="center"/>
            <w:hideMark/>
          </w:tcPr>
          <w:p w14:paraId="195DFF6C" w14:textId="77777777" w:rsidR="005C2D79" w:rsidRPr="008F4C79" w:rsidRDefault="00822531" w:rsidP="006E2F1B">
            <w:pPr>
              <w:spacing w:after="0" w:line="240" w:lineRule="auto"/>
              <w:rPr>
                <w:color w:val="000000"/>
                <w:sz w:val="22"/>
                <w:lang w:val="en-ZA" w:eastAsia="en-ZA"/>
              </w:rPr>
            </w:pPr>
            <w:r w:rsidRPr="008F4C79">
              <w:rPr>
                <w:color w:val="000000"/>
                <w:sz w:val="22"/>
                <w:lang w:val="en-ZA" w:eastAsia="en-ZA"/>
              </w:rPr>
              <w:t>s</w:t>
            </w:r>
            <w:r w:rsidR="005C2D79" w:rsidRPr="008F4C79">
              <w:rPr>
                <w:color w:val="000000"/>
                <w:sz w:val="22"/>
                <w:lang w:val="en-ZA" w:eastAsia="en-ZA"/>
              </w:rPr>
              <w:t>ubscript for year</w:t>
            </w:r>
          </w:p>
        </w:tc>
      </w:tr>
      <w:tr w:rsidR="005C2D79" w:rsidRPr="008F4C79" w14:paraId="09FBC4EF" w14:textId="77777777" w:rsidTr="006E2F1B">
        <w:trPr>
          <w:trHeight w:val="300"/>
        </w:trPr>
        <w:tc>
          <w:tcPr>
            <w:tcW w:w="2160" w:type="dxa"/>
            <w:tcBorders>
              <w:top w:val="nil"/>
              <w:left w:val="nil"/>
              <w:bottom w:val="nil"/>
              <w:right w:val="nil"/>
            </w:tcBorders>
            <w:shd w:val="clear" w:color="000000" w:fill="FFFFFF"/>
            <w:noWrap/>
            <w:vAlign w:val="center"/>
            <w:hideMark/>
          </w:tcPr>
          <w:p w14:paraId="4FF780A4" w14:textId="77777777" w:rsidR="005C2D79" w:rsidRPr="008F4C79" w:rsidRDefault="005C2D79" w:rsidP="006E2F1B">
            <w:pPr>
              <w:spacing w:after="0" w:line="240" w:lineRule="auto"/>
              <w:rPr>
                <w:i/>
                <w:iCs/>
                <w:color w:val="000000"/>
                <w:sz w:val="22"/>
                <w:lang w:val="en-ZA" w:eastAsia="en-ZA"/>
              </w:rPr>
            </w:pPr>
            <w:r w:rsidRPr="008F4C79">
              <w:rPr>
                <w:i/>
                <w:iCs/>
                <w:color w:val="000000"/>
                <w:sz w:val="22"/>
                <w:lang w:val="en-ZA" w:eastAsia="en-ZA"/>
              </w:rPr>
              <w:t>a</w:t>
            </w:r>
          </w:p>
        </w:tc>
        <w:tc>
          <w:tcPr>
            <w:tcW w:w="6840" w:type="dxa"/>
            <w:tcBorders>
              <w:top w:val="nil"/>
              <w:left w:val="nil"/>
              <w:bottom w:val="nil"/>
              <w:right w:val="nil"/>
            </w:tcBorders>
            <w:shd w:val="clear" w:color="000000" w:fill="FFFFFF"/>
            <w:noWrap/>
            <w:vAlign w:val="center"/>
            <w:hideMark/>
          </w:tcPr>
          <w:p w14:paraId="650EF5E2" w14:textId="77777777" w:rsidR="005C2D79" w:rsidRPr="008F4C79" w:rsidRDefault="00822531" w:rsidP="006E2F1B">
            <w:pPr>
              <w:spacing w:after="0" w:line="240" w:lineRule="auto"/>
              <w:rPr>
                <w:color w:val="000000"/>
                <w:sz w:val="22"/>
                <w:lang w:val="en-ZA" w:eastAsia="en-ZA"/>
              </w:rPr>
            </w:pPr>
            <w:r w:rsidRPr="008F4C79">
              <w:rPr>
                <w:color w:val="000000"/>
                <w:sz w:val="22"/>
                <w:lang w:val="en-ZA" w:eastAsia="en-ZA"/>
              </w:rPr>
              <w:t>s</w:t>
            </w:r>
            <w:r w:rsidR="005C2D79" w:rsidRPr="008F4C79">
              <w:rPr>
                <w:color w:val="000000"/>
                <w:sz w:val="22"/>
                <w:lang w:val="en-ZA" w:eastAsia="en-ZA"/>
              </w:rPr>
              <w:t>ubscript for age</w:t>
            </w:r>
          </w:p>
        </w:tc>
      </w:tr>
      <w:tr w:rsidR="005C2D79" w:rsidRPr="008F4C79" w14:paraId="7AE940BF" w14:textId="77777777" w:rsidTr="006E2F1B">
        <w:trPr>
          <w:trHeight w:val="300"/>
        </w:trPr>
        <w:tc>
          <w:tcPr>
            <w:tcW w:w="2160" w:type="dxa"/>
            <w:tcBorders>
              <w:top w:val="nil"/>
              <w:left w:val="nil"/>
              <w:bottom w:val="nil"/>
              <w:right w:val="nil"/>
            </w:tcBorders>
            <w:shd w:val="clear" w:color="000000" w:fill="FFFFFF"/>
            <w:noWrap/>
            <w:vAlign w:val="center"/>
            <w:hideMark/>
          </w:tcPr>
          <w:p w14:paraId="1ABEB288" w14:textId="77777777" w:rsidR="005C2D79" w:rsidRPr="008F4C79" w:rsidRDefault="005C2D79" w:rsidP="006E2F1B">
            <w:pPr>
              <w:spacing w:after="0" w:line="240" w:lineRule="auto"/>
              <w:rPr>
                <w:i/>
                <w:iCs/>
                <w:color w:val="000000"/>
                <w:sz w:val="22"/>
                <w:lang w:val="en-ZA" w:eastAsia="en-ZA"/>
              </w:rPr>
            </w:pPr>
            <w:r w:rsidRPr="008F4C79">
              <w:rPr>
                <w:i/>
                <w:iCs/>
                <w:color w:val="000000"/>
                <w:sz w:val="22"/>
                <w:lang w:val="en-ZA" w:eastAsia="en-ZA"/>
              </w:rPr>
              <w:t>s</w:t>
            </w:r>
          </w:p>
        </w:tc>
        <w:tc>
          <w:tcPr>
            <w:tcW w:w="6840" w:type="dxa"/>
            <w:tcBorders>
              <w:top w:val="nil"/>
              <w:left w:val="nil"/>
              <w:bottom w:val="nil"/>
              <w:right w:val="nil"/>
            </w:tcBorders>
            <w:shd w:val="clear" w:color="000000" w:fill="FFFFFF"/>
            <w:noWrap/>
            <w:vAlign w:val="center"/>
            <w:hideMark/>
          </w:tcPr>
          <w:p w14:paraId="20D3DD9B" w14:textId="77777777" w:rsidR="005C2D79" w:rsidRPr="008F4C79" w:rsidRDefault="00822531" w:rsidP="006E2F1B">
            <w:pPr>
              <w:spacing w:after="0" w:line="240" w:lineRule="auto"/>
              <w:rPr>
                <w:color w:val="000000"/>
                <w:sz w:val="22"/>
                <w:lang w:val="en-ZA" w:eastAsia="en-ZA"/>
              </w:rPr>
            </w:pPr>
            <w:r w:rsidRPr="008F4C79">
              <w:rPr>
                <w:color w:val="000000"/>
                <w:sz w:val="22"/>
                <w:lang w:val="en-ZA" w:eastAsia="en-ZA"/>
              </w:rPr>
              <w:t>s</w:t>
            </w:r>
            <w:r w:rsidR="005C2D79" w:rsidRPr="008F4C79">
              <w:rPr>
                <w:color w:val="000000"/>
                <w:sz w:val="22"/>
                <w:lang w:val="en-ZA" w:eastAsia="en-ZA"/>
              </w:rPr>
              <w:t xml:space="preserve">ubscript for </w:t>
            </w:r>
            <w:r w:rsidRPr="008F4C79">
              <w:rPr>
                <w:color w:val="000000"/>
                <w:sz w:val="22"/>
                <w:lang w:val="en-ZA" w:eastAsia="en-ZA"/>
              </w:rPr>
              <w:t xml:space="preserve">fishing </w:t>
            </w:r>
            <w:r w:rsidR="005C2D79" w:rsidRPr="008F4C79">
              <w:rPr>
                <w:color w:val="000000"/>
                <w:sz w:val="22"/>
                <w:lang w:val="en-ZA" w:eastAsia="en-ZA"/>
              </w:rPr>
              <w:t>selectivity</w:t>
            </w:r>
          </w:p>
        </w:tc>
      </w:tr>
      <w:tr w:rsidR="00822531" w:rsidRPr="008F4C79" w14:paraId="39DBE05D" w14:textId="77777777" w:rsidTr="006E2F1B">
        <w:trPr>
          <w:trHeight w:val="300"/>
        </w:trPr>
        <w:tc>
          <w:tcPr>
            <w:tcW w:w="2160" w:type="dxa"/>
            <w:tcBorders>
              <w:top w:val="nil"/>
              <w:left w:val="nil"/>
              <w:bottom w:val="nil"/>
              <w:right w:val="nil"/>
            </w:tcBorders>
            <w:shd w:val="clear" w:color="000000" w:fill="FFFFFF"/>
            <w:noWrap/>
            <w:vAlign w:val="center"/>
          </w:tcPr>
          <w:p w14:paraId="6165DD7D" w14:textId="77777777" w:rsidR="00822531" w:rsidRPr="008F4C79" w:rsidRDefault="00822531" w:rsidP="006E2F1B">
            <w:pPr>
              <w:spacing w:after="0" w:line="240" w:lineRule="auto"/>
              <w:rPr>
                <w:i/>
                <w:iCs/>
                <w:color w:val="000000"/>
                <w:sz w:val="22"/>
                <w:lang w:val="en-ZA" w:eastAsia="en-ZA"/>
              </w:rPr>
            </w:pPr>
            <w:r w:rsidRPr="008F4C79">
              <w:rPr>
                <w:i/>
                <w:iCs/>
                <w:color w:val="000000"/>
                <w:sz w:val="22"/>
                <w:lang w:val="en-ZA" w:eastAsia="en-ZA"/>
              </w:rPr>
              <w:t>i</w:t>
            </w:r>
          </w:p>
        </w:tc>
        <w:tc>
          <w:tcPr>
            <w:tcW w:w="6840" w:type="dxa"/>
            <w:tcBorders>
              <w:top w:val="nil"/>
              <w:left w:val="nil"/>
              <w:bottom w:val="nil"/>
              <w:right w:val="nil"/>
            </w:tcBorders>
            <w:shd w:val="clear" w:color="000000" w:fill="FFFFFF"/>
            <w:noWrap/>
            <w:vAlign w:val="center"/>
          </w:tcPr>
          <w:p w14:paraId="1BEEF93A" w14:textId="77777777" w:rsidR="00822531" w:rsidRPr="008F4C79" w:rsidRDefault="00822531" w:rsidP="006E2F1B">
            <w:pPr>
              <w:spacing w:after="0" w:line="240" w:lineRule="auto"/>
              <w:rPr>
                <w:color w:val="000000"/>
                <w:sz w:val="22"/>
                <w:lang w:val="en-ZA" w:eastAsia="en-ZA"/>
              </w:rPr>
            </w:pPr>
            <w:r w:rsidRPr="008F4C79">
              <w:rPr>
                <w:color w:val="000000"/>
                <w:sz w:val="22"/>
                <w:lang w:val="en-ZA" w:eastAsia="en-ZA"/>
              </w:rPr>
              <w:t xml:space="preserve">subscript for abundance indices </w:t>
            </w:r>
          </w:p>
        </w:tc>
      </w:tr>
      <w:tr w:rsidR="00822531" w:rsidRPr="008F4C79" w14:paraId="43F25DC9" w14:textId="77777777" w:rsidTr="006E2F1B">
        <w:trPr>
          <w:trHeight w:val="300"/>
        </w:trPr>
        <w:tc>
          <w:tcPr>
            <w:tcW w:w="2160" w:type="dxa"/>
            <w:tcBorders>
              <w:top w:val="nil"/>
              <w:left w:val="nil"/>
              <w:bottom w:val="nil"/>
              <w:right w:val="nil"/>
            </w:tcBorders>
            <w:shd w:val="clear" w:color="000000" w:fill="FFFFFF"/>
            <w:noWrap/>
            <w:vAlign w:val="center"/>
          </w:tcPr>
          <w:p w14:paraId="433B35C3" w14:textId="77777777" w:rsidR="00822531" w:rsidRPr="008F4C79" w:rsidRDefault="00822531" w:rsidP="006E2F1B">
            <w:pPr>
              <w:spacing w:after="0" w:line="240" w:lineRule="auto"/>
              <w:rPr>
                <w:i/>
                <w:iCs/>
                <w:color w:val="000000"/>
                <w:sz w:val="22"/>
                <w:lang w:val="en-ZA" w:eastAsia="en-ZA"/>
              </w:rPr>
            </w:pPr>
            <w:r w:rsidRPr="008F4C79">
              <w:rPr>
                <w:i/>
                <w:iCs/>
                <w:color w:val="000000"/>
                <w:sz w:val="22"/>
                <w:lang w:val="en-ZA" w:eastAsia="en-ZA"/>
              </w:rPr>
              <w:t>k</w:t>
            </w:r>
          </w:p>
        </w:tc>
        <w:tc>
          <w:tcPr>
            <w:tcW w:w="6840" w:type="dxa"/>
            <w:tcBorders>
              <w:top w:val="nil"/>
              <w:left w:val="nil"/>
              <w:bottom w:val="nil"/>
              <w:right w:val="nil"/>
            </w:tcBorders>
            <w:shd w:val="clear" w:color="000000" w:fill="FFFFFF"/>
            <w:noWrap/>
            <w:vAlign w:val="center"/>
          </w:tcPr>
          <w:p w14:paraId="518A5BD8" w14:textId="77777777" w:rsidR="00822531" w:rsidRPr="008F4C79" w:rsidRDefault="00822531" w:rsidP="006E2F1B">
            <w:pPr>
              <w:spacing w:after="0" w:line="240" w:lineRule="auto"/>
              <w:rPr>
                <w:color w:val="000000"/>
                <w:sz w:val="22"/>
                <w:lang w:val="en-ZA" w:eastAsia="en-ZA"/>
              </w:rPr>
            </w:pPr>
            <w:r w:rsidRPr="008F4C79">
              <w:rPr>
                <w:color w:val="000000"/>
                <w:sz w:val="22"/>
                <w:lang w:val="en-ZA" w:eastAsia="en-ZA"/>
              </w:rPr>
              <w:t>subscript of simulation permutations</w:t>
            </w:r>
          </w:p>
        </w:tc>
      </w:tr>
      <w:tr w:rsidR="005C2D79" w:rsidRPr="008F4C79" w14:paraId="492954F9" w14:textId="77777777" w:rsidTr="006E2F1B">
        <w:trPr>
          <w:trHeight w:val="300"/>
        </w:trPr>
        <w:tc>
          <w:tcPr>
            <w:tcW w:w="2160" w:type="dxa"/>
            <w:tcBorders>
              <w:top w:val="nil"/>
              <w:left w:val="nil"/>
              <w:bottom w:val="nil"/>
              <w:right w:val="nil"/>
            </w:tcBorders>
            <w:shd w:val="clear" w:color="000000" w:fill="FFFFFF"/>
            <w:noWrap/>
            <w:vAlign w:val="center"/>
            <w:hideMark/>
          </w:tcPr>
          <w:p w14:paraId="4404CC93" w14:textId="77777777" w:rsidR="005C2D79" w:rsidRPr="008F4C79" w:rsidRDefault="005C2D79" w:rsidP="006E2F1B">
            <w:pPr>
              <w:spacing w:after="0" w:line="240" w:lineRule="auto"/>
              <w:rPr>
                <w:i/>
                <w:iCs/>
                <w:color w:val="000000"/>
                <w:sz w:val="22"/>
                <w:lang w:val="en-ZA" w:eastAsia="en-ZA"/>
              </w:rPr>
            </w:pPr>
            <w:r w:rsidRPr="008F4C79">
              <w:rPr>
                <w:i/>
                <w:iCs/>
                <w:color w:val="000000"/>
                <w:sz w:val="22"/>
                <w:lang w:val="en-ZA" w:eastAsia="en-ZA"/>
              </w:rPr>
              <w:t>SB</w:t>
            </w:r>
            <w:r w:rsidRPr="008F4C79">
              <w:rPr>
                <w:i/>
                <w:iCs/>
                <w:color w:val="000000"/>
                <w:sz w:val="22"/>
                <w:vertAlign w:val="subscript"/>
                <w:lang w:val="en-ZA" w:eastAsia="en-ZA"/>
              </w:rPr>
              <w:t>0</w:t>
            </w:r>
          </w:p>
        </w:tc>
        <w:tc>
          <w:tcPr>
            <w:tcW w:w="6840" w:type="dxa"/>
            <w:tcBorders>
              <w:top w:val="nil"/>
              <w:left w:val="nil"/>
              <w:bottom w:val="nil"/>
              <w:right w:val="nil"/>
            </w:tcBorders>
            <w:shd w:val="clear" w:color="000000" w:fill="FFFFFF"/>
            <w:noWrap/>
            <w:vAlign w:val="center"/>
            <w:hideMark/>
          </w:tcPr>
          <w:p w14:paraId="0728F41B" w14:textId="77777777" w:rsidR="005C2D79" w:rsidRPr="008F4C79" w:rsidRDefault="00822531" w:rsidP="006E2F1B">
            <w:pPr>
              <w:spacing w:after="0" w:line="240" w:lineRule="auto"/>
              <w:rPr>
                <w:color w:val="000000"/>
                <w:sz w:val="22"/>
                <w:lang w:val="en-ZA" w:eastAsia="en-ZA"/>
              </w:rPr>
            </w:pPr>
            <w:r w:rsidRPr="008F4C79">
              <w:rPr>
                <w:color w:val="000000"/>
                <w:sz w:val="22"/>
                <w:lang w:val="en-ZA" w:eastAsia="en-ZA"/>
              </w:rPr>
              <w:t>u</w:t>
            </w:r>
            <w:r w:rsidR="005C2D79" w:rsidRPr="008F4C79">
              <w:rPr>
                <w:color w:val="000000"/>
                <w:sz w:val="22"/>
                <w:lang w:val="en-ZA" w:eastAsia="en-ZA"/>
              </w:rPr>
              <w:t>nfishing spawning biomass</w:t>
            </w:r>
          </w:p>
        </w:tc>
      </w:tr>
      <w:tr w:rsidR="005C2D79" w:rsidRPr="008F4C79" w14:paraId="64C85D4C" w14:textId="77777777" w:rsidTr="006E2F1B">
        <w:trPr>
          <w:trHeight w:val="300"/>
        </w:trPr>
        <w:tc>
          <w:tcPr>
            <w:tcW w:w="2160" w:type="dxa"/>
            <w:tcBorders>
              <w:top w:val="nil"/>
              <w:left w:val="nil"/>
              <w:bottom w:val="nil"/>
              <w:right w:val="nil"/>
            </w:tcBorders>
            <w:shd w:val="clear" w:color="000000" w:fill="FFFFFF"/>
            <w:noWrap/>
            <w:vAlign w:val="center"/>
            <w:hideMark/>
          </w:tcPr>
          <w:p w14:paraId="51ADB1E4" w14:textId="77777777" w:rsidR="005C2D79" w:rsidRPr="008F4C79" w:rsidRDefault="005C2D79" w:rsidP="006E2F1B">
            <w:pPr>
              <w:spacing w:after="0" w:line="240" w:lineRule="auto"/>
              <w:rPr>
                <w:i/>
                <w:iCs/>
                <w:color w:val="000000"/>
                <w:sz w:val="22"/>
                <w:lang w:val="en-ZA" w:eastAsia="en-ZA"/>
              </w:rPr>
            </w:pPr>
            <w:r w:rsidRPr="008F4C79">
              <w:rPr>
                <w:i/>
                <w:iCs/>
                <w:color w:val="000000"/>
                <w:sz w:val="22"/>
                <w:lang w:val="en-ZA" w:eastAsia="en-ZA"/>
              </w:rPr>
              <w:t>SB</w:t>
            </w:r>
            <w:r w:rsidR="006E2F1B" w:rsidRPr="008F4C79">
              <w:rPr>
                <w:i/>
                <w:iCs/>
                <w:color w:val="000000"/>
                <w:sz w:val="22"/>
                <w:vertAlign w:val="subscript"/>
                <w:lang w:val="en-ZA" w:eastAsia="en-ZA"/>
              </w:rPr>
              <w:t>y</w:t>
            </w:r>
          </w:p>
        </w:tc>
        <w:tc>
          <w:tcPr>
            <w:tcW w:w="6840" w:type="dxa"/>
            <w:tcBorders>
              <w:top w:val="nil"/>
              <w:left w:val="nil"/>
              <w:bottom w:val="nil"/>
              <w:right w:val="nil"/>
            </w:tcBorders>
            <w:shd w:val="clear" w:color="000000" w:fill="FFFFFF"/>
            <w:noWrap/>
            <w:vAlign w:val="center"/>
            <w:hideMark/>
          </w:tcPr>
          <w:p w14:paraId="0F8E6514" w14:textId="77777777" w:rsidR="005C2D79" w:rsidRPr="008F4C79" w:rsidRDefault="005C2D79" w:rsidP="006E2F1B">
            <w:pPr>
              <w:spacing w:after="0" w:line="240" w:lineRule="auto"/>
              <w:rPr>
                <w:color w:val="000000"/>
                <w:sz w:val="22"/>
                <w:lang w:val="en-ZA" w:eastAsia="en-ZA"/>
              </w:rPr>
            </w:pPr>
            <w:r w:rsidRPr="008F4C79">
              <w:rPr>
                <w:color w:val="000000"/>
                <w:sz w:val="22"/>
                <w:lang w:val="en-ZA" w:eastAsia="en-ZA"/>
              </w:rPr>
              <w:t>spawning biomas</w:t>
            </w:r>
          </w:p>
        </w:tc>
      </w:tr>
      <w:tr w:rsidR="005C2D79" w:rsidRPr="008F4C79" w14:paraId="5DFAACF2" w14:textId="77777777" w:rsidTr="006E2F1B">
        <w:trPr>
          <w:trHeight w:val="300"/>
        </w:trPr>
        <w:tc>
          <w:tcPr>
            <w:tcW w:w="2160" w:type="dxa"/>
            <w:tcBorders>
              <w:top w:val="nil"/>
              <w:left w:val="nil"/>
              <w:bottom w:val="nil"/>
              <w:right w:val="nil"/>
            </w:tcBorders>
            <w:shd w:val="clear" w:color="000000" w:fill="FFFFFF"/>
            <w:noWrap/>
            <w:vAlign w:val="center"/>
            <w:hideMark/>
          </w:tcPr>
          <w:p w14:paraId="75B00CD0" w14:textId="77777777" w:rsidR="005C2D79" w:rsidRPr="008F4C79" w:rsidRDefault="005C2D79" w:rsidP="006E2F1B">
            <w:pPr>
              <w:spacing w:after="0" w:line="240" w:lineRule="auto"/>
              <w:rPr>
                <w:color w:val="000000"/>
                <w:sz w:val="22"/>
                <w:vertAlign w:val="subscript"/>
                <w:lang w:val="en-ZA" w:eastAsia="en-ZA"/>
              </w:rPr>
            </w:pPr>
            <w:r w:rsidRPr="008F4C79">
              <w:rPr>
                <w:i/>
                <w:iCs/>
                <w:color w:val="000000"/>
                <w:sz w:val="22"/>
                <w:lang w:val="en-ZA" w:eastAsia="en-ZA"/>
              </w:rPr>
              <w:t>P</w:t>
            </w:r>
            <w:r w:rsidR="0078149C" w:rsidRPr="008F4C79">
              <w:rPr>
                <w:i/>
                <w:iCs/>
                <w:color w:val="000000"/>
                <w:sz w:val="22"/>
                <w:vertAlign w:val="subscript"/>
                <w:lang w:val="en-ZA" w:eastAsia="en-ZA"/>
              </w:rPr>
              <w:t>y</w:t>
            </w:r>
          </w:p>
        </w:tc>
        <w:tc>
          <w:tcPr>
            <w:tcW w:w="6840" w:type="dxa"/>
            <w:tcBorders>
              <w:top w:val="nil"/>
              <w:left w:val="nil"/>
              <w:bottom w:val="nil"/>
              <w:right w:val="nil"/>
            </w:tcBorders>
            <w:shd w:val="clear" w:color="000000" w:fill="FFFFFF"/>
            <w:noWrap/>
            <w:vAlign w:val="center"/>
            <w:hideMark/>
          </w:tcPr>
          <w:p w14:paraId="7DE89074" w14:textId="77777777" w:rsidR="005C2D79" w:rsidRPr="008F4C79" w:rsidRDefault="00822531" w:rsidP="006E2F1B">
            <w:pPr>
              <w:spacing w:after="0" w:line="240" w:lineRule="auto"/>
              <w:rPr>
                <w:color w:val="000000"/>
                <w:sz w:val="22"/>
                <w:lang w:val="en-ZA" w:eastAsia="en-ZA"/>
              </w:rPr>
            </w:pPr>
            <w:r w:rsidRPr="008F4C79">
              <w:rPr>
                <w:color w:val="000000"/>
                <w:sz w:val="22"/>
                <w:lang w:val="en-ZA" w:eastAsia="en-ZA"/>
              </w:rPr>
              <w:t>r</w:t>
            </w:r>
            <w:r w:rsidR="006E2F1B" w:rsidRPr="008F4C79">
              <w:rPr>
                <w:color w:val="000000"/>
                <w:sz w:val="22"/>
                <w:lang w:val="en-ZA" w:eastAsia="en-ZA"/>
              </w:rPr>
              <w:t>atio</w:t>
            </w:r>
            <w:r w:rsidR="0078149C" w:rsidRPr="008F4C79">
              <w:rPr>
                <w:color w:val="000000"/>
                <w:sz w:val="22"/>
                <w:lang w:val="en-ZA" w:eastAsia="en-ZA"/>
              </w:rPr>
              <w:t xml:space="preserve"> of</w:t>
            </w:r>
            <w:r w:rsidR="005C2D79" w:rsidRPr="008F4C79">
              <w:rPr>
                <w:color w:val="000000"/>
                <w:sz w:val="22"/>
                <w:lang w:val="en-ZA" w:eastAsia="en-ZA"/>
              </w:rPr>
              <w:t xml:space="preserve"> </w:t>
            </w:r>
            <w:r w:rsidR="005C2D79" w:rsidRPr="008F4C79">
              <w:rPr>
                <w:i/>
                <w:iCs/>
                <w:color w:val="000000"/>
                <w:sz w:val="22"/>
                <w:lang w:val="en-ZA" w:eastAsia="en-ZA"/>
              </w:rPr>
              <w:t>SB</w:t>
            </w:r>
            <w:r w:rsidR="0078149C" w:rsidRPr="008F4C79">
              <w:rPr>
                <w:i/>
                <w:iCs/>
                <w:color w:val="000000"/>
                <w:sz w:val="22"/>
                <w:vertAlign w:val="subscript"/>
                <w:lang w:val="en-ZA" w:eastAsia="en-ZA"/>
              </w:rPr>
              <w:t>y</w:t>
            </w:r>
            <w:r w:rsidR="005C2D79" w:rsidRPr="008F4C79">
              <w:rPr>
                <w:i/>
                <w:iCs/>
                <w:color w:val="000000"/>
                <w:sz w:val="22"/>
                <w:lang w:val="en-ZA" w:eastAsia="en-ZA"/>
              </w:rPr>
              <w:t xml:space="preserve"> </w:t>
            </w:r>
            <w:r w:rsidR="005C2D79" w:rsidRPr="008F4C79">
              <w:rPr>
                <w:color w:val="000000"/>
                <w:sz w:val="22"/>
                <w:lang w:val="en-ZA" w:eastAsia="en-ZA"/>
              </w:rPr>
              <w:t xml:space="preserve">/ </w:t>
            </w:r>
            <w:r w:rsidR="005C2D79" w:rsidRPr="008F4C79">
              <w:rPr>
                <w:i/>
                <w:iCs/>
                <w:color w:val="000000"/>
                <w:sz w:val="22"/>
                <w:lang w:val="en-ZA" w:eastAsia="en-ZA"/>
              </w:rPr>
              <w:t>SB</w:t>
            </w:r>
            <w:r w:rsidR="005C2D79" w:rsidRPr="008F4C79">
              <w:rPr>
                <w:color w:val="000000"/>
                <w:sz w:val="22"/>
                <w:vertAlign w:val="subscript"/>
                <w:lang w:val="en-ZA" w:eastAsia="en-ZA"/>
              </w:rPr>
              <w:t>0</w:t>
            </w:r>
          </w:p>
        </w:tc>
      </w:tr>
      <w:tr w:rsidR="005C2D79" w:rsidRPr="008F4C79" w14:paraId="26BF52C3" w14:textId="77777777" w:rsidTr="006E2F1B">
        <w:trPr>
          <w:trHeight w:val="300"/>
        </w:trPr>
        <w:tc>
          <w:tcPr>
            <w:tcW w:w="2160" w:type="dxa"/>
            <w:tcBorders>
              <w:top w:val="nil"/>
              <w:left w:val="nil"/>
              <w:bottom w:val="nil"/>
              <w:right w:val="nil"/>
            </w:tcBorders>
            <w:shd w:val="clear" w:color="000000" w:fill="FFFFFF"/>
            <w:noWrap/>
            <w:vAlign w:val="center"/>
            <w:hideMark/>
          </w:tcPr>
          <w:p w14:paraId="74C9B506" w14:textId="77777777" w:rsidR="005C2D79" w:rsidRPr="008F4C79" w:rsidRDefault="005C2D79" w:rsidP="006E2F1B">
            <w:pPr>
              <w:spacing w:after="0" w:line="240" w:lineRule="auto"/>
              <w:rPr>
                <w:color w:val="000000"/>
                <w:sz w:val="22"/>
                <w:lang w:val="en-ZA" w:eastAsia="en-ZA"/>
              </w:rPr>
            </w:pPr>
            <w:r w:rsidRPr="008F4C79">
              <w:rPr>
                <w:i/>
                <w:iCs/>
                <w:color w:val="000000"/>
                <w:sz w:val="22"/>
                <w:lang w:val="en-ZA" w:eastAsia="en-ZA"/>
              </w:rPr>
              <w:t>EB</w:t>
            </w:r>
            <w:r w:rsidR="006E2F1B" w:rsidRPr="008F4C79">
              <w:rPr>
                <w:color w:val="000000"/>
                <w:sz w:val="22"/>
                <w:vertAlign w:val="subscript"/>
                <w:lang w:val="en-ZA" w:eastAsia="en-ZA"/>
              </w:rPr>
              <w:t>y,</w:t>
            </w:r>
            <w:r w:rsidRPr="008F4C79">
              <w:rPr>
                <w:i/>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7932A3B5" w14:textId="77777777" w:rsidR="005C2D79" w:rsidRPr="008F4C79" w:rsidRDefault="006E2F1B" w:rsidP="006E2F1B">
            <w:pPr>
              <w:spacing w:after="0" w:line="240" w:lineRule="auto"/>
              <w:rPr>
                <w:i/>
                <w:color w:val="000000"/>
                <w:sz w:val="22"/>
                <w:lang w:val="en-ZA" w:eastAsia="en-ZA"/>
              </w:rPr>
            </w:pPr>
            <w:r w:rsidRPr="008F4C79">
              <w:rPr>
                <w:color w:val="000000"/>
                <w:sz w:val="22"/>
                <w:lang w:val="en-ZA" w:eastAsia="en-ZA"/>
              </w:rPr>
              <w:t>Exploitable</w:t>
            </w:r>
            <w:r w:rsidR="005C2D79" w:rsidRPr="008F4C79">
              <w:rPr>
                <w:color w:val="000000"/>
                <w:sz w:val="22"/>
                <w:lang w:val="en-ZA" w:eastAsia="en-ZA"/>
              </w:rPr>
              <w:t xml:space="preserve"> biomass</w:t>
            </w:r>
            <w:r w:rsidRPr="008F4C79">
              <w:rPr>
                <w:color w:val="000000"/>
                <w:sz w:val="22"/>
                <w:lang w:val="en-ZA" w:eastAsia="en-ZA"/>
              </w:rPr>
              <w:t xml:space="preserve"> </w:t>
            </w:r>
          </w:p>
        </w:tc>
      </w:tr>
      <w:tr w:rsidR="005C2D79" w:rsidRPr="008F4C79" w14:paraId="715D34EB" w14:textId="77777777" w:rsidTr="006E2F1B">
        <w:trPr>
          <w:trHeight w:val="300"/>
        </w:trPr>
        <w:tc>
          <w:tcPr>
            <w:tcW w:w="2160" w:type="dxa"/>
            <w:tcBorders>
              <w:top w:val="nil"/>
              <w:left w:val="nil"/>
              <w:bottom w:val="nil"/>
              <w:right w:val="nil"/>
            </w:tcBorders>
            <w:shd w:val="clear" w:color="000000" w:fill="FFFFFF"/>
            <w:noWrap/>
            <w:vAlign w:val="center"/>
            <w:hideMark/>
          </w:tcPr>
          <w:p w14:paraId="14D6CDFF" w14:textId="77777777" w:rsidR="005C2D79" w:rsidRPr="008F4C79" w:rsidRDefault="005C2D79" w:rsidP="006E2F1B">
            <w:pPr>
              <w:spacing w:after="0" w:line="240" w:lineRule="auto"/>
              <w:rPr>
                <w:color w:val="000000"/>
                <w:sz w:val="22"/>
                <w:lang w:val="en-ZA" w:eastAsia="en-ZA"/>
              </w:rPr>
            </w:pPr>
            <w:r w:rsidRPr="008F4C79">
              <w:rPr>
                <w:i/>
                <w:iCs/>
                <w:color w:val="000000"/>
                <w:sz w:val="22"/>
                <w:lang w:val="en-ZA" w:eastAsia="en-ZA"/>
              </w:rPr>
              <w:t>C</w:t>
            </w:r>
            <w:r w:rsidRPr="008F4C79">
              <w:rPr>
                <w:color w:val="000000"/>
                <w:sz w:val="22"/>
                <w:vertAlign w:val="subscript"/>
                <w:lang w:val="en-ZA" w:eastAsia="en-ZA"/>
              </w:rPr>
              <w:t>y</w:t>
            </w:r>
            <w:r w:rsidR="00822531" w:rsidRPr="008F4C79">
              <w:rPr>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0FA96A3C" w14:textId="77777777" w:rsidR="005C2D79" w:rsidRPr="008F4C79" w:rsidRDefault="005C2D79" w:rsidP="006E2F1B">
            <w:pPr>
              <w:spacing w:after="0" w:line="240" w:lineRule="auto"/>
              <w:rPr>
                <w:color w:val="000000"/>
                <w:sz w:val="22"/>
                <w:lang w:val="en-ZA" w:eastAsia="en-ZA"/>
              </w:rPr>
            </w:pPr>
            <w:r w:rsidRPr="008F4C79">
              <w:rPr>
                <w:color w:val="000000"/>
                <w:sz w:val="22"/>
                <w:lang w:val="en-ZA" w:eastAsia="en-ZA"/>
              </w:rPr>
              <w:t xml:space="preserve">Catch </w:t>
            </w:r>
          </w:p>
        </w:tc>
      </w:tr>
      <w:tr w:rsidR="005C2D79" w:rsidRPr="008F4C79" w14:paraId="304ED06E" w14:textId="77777777" w:rsidTr="006E2F1B">
        <w:trPr>
          <w:trHeight w:val="300"/>
        </w:trPr>
        <w:tc>
          <w:tcPr>
            <w:tcW w:w="2160" w:type="dxa"/>
            <w:tcBorders>
              <w:top w:val="nil"/>
              <w:left w:val="nil"/>
              <w:bottom w:val="nil"/>
              <w:right w:val="nil"/>
            </w:tcBorders>
            <w:shd w:val="clear" w:color="000000" w:fill="FFFFFF"/>
            <w:noWrap/>
            <w:vAlign w:val="center"/>
            <w:hideMark/>
          </w:tcPr>
          <w:p w14:paraId="1FC41342" w14:textId="77777777" w:rsidR="005C2D79" w:rsidRPr="008F4C79" w:rsidRDefault="00330E8A" w:rsidP="00E435A3">
            <w:pPr>
              <w:spacing w:after="0" w:line="240" w:lineRule="auto"/>
              <w:jc w:val="both"/>
              <w:rPr>
                <w:color w:val="000000"/>
                <w:sz w:val="22"/>
                <w:lang w:val="en-ZA" w:eastAsia="en-ZA"/>
              </w:rPr>
            </w:pPr>
            <m:oMathPara>
              <m:oMathParaPr>
                <m:jc m:val="left"/>
              </m:oMathPara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F</m:t>
                    </m:r>
                  </m:e>
                  <m:sub>
                    <m:r>
                      <w:rPr>
                        <w:rFonts w:ascii="Cambria Math" w:hAnsi="Cambria Math"/>
                        <w:color w:val="000000"/>
                        <w:sz w:val="22"/>
                        <w:lang w:val="en-ZA" w:eastAsia="en-ZA"/>
                      </w:rPr>
                      <m:t>y,s</m:t>
                    </m:r>
                  </m:sub>
                </m:sSub>
              </m:oMath>
            </m:oMathPara>
          </w:p>
        </w:tc>
        <w:tc>
          <w:tcPr>
            <w:tcW w:w="6840" w:type="dxa"/>
            <w:tcBorders>
              <w:top w:val="nil"/>
              <w:left w:val="nil"/>
              <w:bottom w:val="nil"/>
              <w:right w:val="nil"/>
            </w:tcBorders>
            <w:shd w:val="clear" w:color="000000" w:fill="FFFFFF"/>
            <w:noWrap/>
            <w:vAlign w:val="center"/>
            <w:hideMark/>
          </w:tcPr>
          <w:p w14:paraId="4023966E" w14:textId="77777777" w:rsidR="005C2D79" w:rsidRPr="008F4C79" w:rsidRDefault="0078149C" w:rsidP="006E2F1B">
            <w:pPr>
              <w:spacing w:after="0" w:line="240" w:lineRule="auto"/>
              <w:rPr>
                <w:color w:val="000000"/>
                <w:sz w:val="22"/>
                <w:lang w:val="en-ZA" w:eastAsia="en-ZA"/>
              </w:rPr>
            </w:pPr>
            <w:r w:rsidRPr="008F4C79">
              <w:rPr>
                <w:color w:val="000000"/>
                <w:sz w:val="22"/>
                <w:lang w:val="en-ZA" w:eastAsia="en-ZA"/>
              </w:rPr>
              <w:t>Instantaneous</w:t>
            </w:r>
            <w:r w:rsidR="009555D2" w:rsidRPr="008F4C79">
              <w:rPr>
                <w:color w:val="000000"/>
                <w:sz w:val="22"/>
                <w:lang w:val="en-ZA" w:eastAsia="en-ZA"/>
              </w:rPr>
              <w:t xml:space="preserve"> rate of fishing mortality </w:t>
            </w:r>
          </w:p>
        </w:tc>
      </w:tr>
      <w:tr w:rsidR="006E2F1B" w:rsidRPr="008F4C79" w14:paraId="76BC6D7A" w14:textId="77777777" w:rsidTr="006E2F1B">
        <w:trPr>
          <w:trHeight w:val="300"/>
        </w:trPr>
        <w:tc>
          <w:tcPr>
            <w:tcW w:w="2160" w:type="dxa"/>
            <w:tcBorders>
              <w:top w:val="nil"/>
              <w:left w:val="nil"/>
              <w:bottom w:val="nil"/>
              <w:right w:val="nil"/>
            </w:tcBorders>
            <w:shd w:val="clear" w:color="000000" w:fill="FFFFFF"/>
            <w:noWrap/>
            <w:vAlign w:val="center"/>
            <w:hideMark/>
          </w:tcPr>
          <w:p w14:paraId="5A9ED6F6" w14:textId="77777777" w:rsidR="006E2F1B" w:rsidRPr="008F4C79" w:rsidRDefault="00330E8A" w:rsidP="006E2F1B">
            <w:pPr>
              <w:spacing w:after="0" w:line="240" w:lineRule="auto"/>
              <w:jc w:val="both"/>
              <w:rPr>
                <w:i/>
                <w:color w:val="000000"/>
                <w:sz w:val="22"/>
                <w:vertAlign w:val="subscript"/>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H</m:t>
                  </m:r>
                </m:e>
                <m:sub>
                  <m:r>
                    <w:rPr>
                      <w:rFonts w:ascii="Cambria Math" w:hAnsi="Cambria Math"/>
                      <w:color w:val="000000"/>
                      <w:sz w:val="22"/>
                      <w:lang w:val="en-ZA" w:eastAsia="en-ZA"/>
                    </w:rPr>
                    <m:t>y,s</m:t>
                  </m:r>
                </m:sub>
              </m:sSub>
            </m:oMath>
            <w:r w:rsidR="006E2F1B" w:rsidRPr="008F4C79">
              <w:rPr>
                <w:i/>
                <w:color w:val="000000"/>
                <w:sz w:val="22"/>
                <w:vertAlign w:val="subscript"/>
                <w:lang w:val="en-ZA" w:eastAsia="en-ZA"/>
              </w:rPr>
              <w:t>,</w:t>
            </w:r>
          </w:p>
        </w:tc>
        <w:tc>
          <w:tcPr>
            <w:tcW w:w="6840" w:type="dxa"/>
            <w:tcBorders>
              <w:top w:val="nil"/>
              <w:left w:val="nil"/>
              <w:bottom w:val="nil"/>
              <w:right w:val="nil"/>
            </w:tcBorders>
            <w:shd w:val="clear" w:color="000000" w:fill="FFFFFF"/>
            <w:noWrap/>
            <w:vAlign w:val="center"/>
            <w:hideMark/>
          </w:tcPr>
          <w:p w14:paraId="1AA994C1" w14:textId="77777777" w:rsidR="006E2F1B" w:rsidRPr="008F4C79" w:rsidRDefault="00345531" w:rsidP="006E2F1B">
            <w:pPr>
              <w:spacing w:after="0" w:line="240" w:lineRule="auto"/>
              <w:rPr>
                <w:color w:val="000000"/>
                <w:sz w:val="22"/>
                <w:lang w:val="en-ZA" w:eastAsia="en-ZA"/>
              </w:rPr>
            </w:pPr>
            <w:r w:rsidRPr="008F4C79">
              <w:rPr>
                <w:color w:val="000000"/>
                <w:sz w:val="22"/>
                <w:lang w:val="en-ZA" w:eastAsia="en-ZA"/>
              </w:rPr>
              <w:t xml:space="preserve">Harvest rate, here: </w:t>
            </w:r>
            <w:r w:rsidR="006E2F1B" w:rsidRPr="008F4C79">
              <w:rPr>
                <w:i/>
                <w:color w:val="000000"/>
                <w:sz w:val="22"/>
                <w:lang w:val="en-ZA" w:eastAsia="en-ZA"/>
              </w:rPr>
              <w:t>H</w:t>
            </w:r>
            <w:r w:rsidRPr="008F4C79">
              <w:rPr>
                <w:i/>
                <w:color w:val="000000"/>
                <w:sz w:val="22"/>
                <w:vertAlign w:val="subscript"/>
                <w:lang w:val="en-ZA" w:eastAsia="en-ZA"/>
              </w:rPr>
              <w:t>y,</w:t>
            </w:r>
            <w:r w:rsidR="006E2F1B" w:rsidRPr="008F4C79">
              <w:rPr>
                <w:i/>
                <w:color w:val="000000"/>
                <w:sz w:val="22"/>
                <w:vertAlign w:val="subscript"/>
                <w:lang w:val="en-ZA" w:eastAsia="en-ZA"/>
              </w:rPr>
              <w:t>s</w:t>
            </w:r>
            <w:r w:rsidR="006E2F1B" w:rsidRPr="008F4C79">
              <w:rPr>
                <w:color w:val="000000"/>
                <w:sz w:val="22"/>
                <w:lang w:val="en-ZA" w:eastAsia="en-ZA"/>
              </w:rPr>
              <w:t xml:space="preserve"> = </w:t>
            </w:r>
            <w:r w:rsidR="006E2F1B" w:rsidRPr="008F4C79">
              <w:rPr>
                <w:i/>
                <w:iCs/>
                <w:color w:val="000000"/>
                <w:sz w:val="22"/>
                <w:lang w:val="en-ZA" w:eastAsia="en-ZA"/>
              </w:rPr>
              <w:t>C</w:t>
            </w:r>
            <w:r w:rsidRPr="008F4C79">
              <w:rPr>
                <w:color w:val="000000"/>
                <w:sz w:val="22"/>
                <w:vertAlign w:val="subscript"/>
                <w:lang w:val="en-ZA" w:eastAsia="en-ZA"/>
              </w:rPr>
              <w:t>y,</w:t>
            </w:r>
            <w:r w:rsidR="006E2F1B" w:rsidRPr="008F4C79">
              <w:rPr>
                <w:color w:val="000000"/>
                <w:sz w:val="22"/>
                <w:vertAlign w:val="subscript"/>
                <w:lang w:val="en-ZA" w:eastAsia="en-ZA"/>
              </w:rPr>
              <w:t xml:space="preserve">s </w:t>
            </w:r>
            <w:r w:rsidR="006E2F1B" w:rsidRPr="008F4C79">
              <w:rPr>
                <w:color w:val="000000"/>
                <w:sz w:val="22"/>
                <w:lang w:val="en-ZA" w:eastAsia="en-ZA"/>
              </w:rPr>
              <w:t xml:space="preserve">/ </w:t>
            </w:r>
            <w:r w:rsidR="006E2F1B" w:rsidRPr="008F4C79">
              <w:rPr>
                <w:i/>
                <w:iCs/>
                <w:color w:val="000000"/>
                <w:sz w:val="22"/>
                <w:lang w:val="en-ZA" w:eastAsia="en-ZA"/>
              </w:rPr>
              <w:t>SB</w:t>
            </w:r>
            <w:r w:rsidRPr="008F4C79">
              <w:rPr>
                <w:color w:val="000000"/>
                <w:sz w:val="22"/>
                <w:vertAlign w:val="subscript"/>
                <w:lang w:val="en-ZA" w:eastAsia="en-ZA"/>
              </w:rPr>
              <w:t>y</w:t>
            </w:r>
          </w:p>
        </w:tc>
      </w:tr>
      <w:tr w:rsidR="006E2F1B" w:rsidRPr="008F4C79" w14:paraId="327D400F" w14:textId="77777777" w:rsidTr="006E2F1B">
        <w:trPr>
          <w:trHeight w:val="300"/>
        </w:trPr>
        <w:tc>
          <w:tcPr>
            <w:tcW w:w="2160" w:type="dxa"/>
            <w:tcBorders>
              <w:top w:val="nil"/>
              <w:left w:val="nil"/>
              <w:bottom w:val="nil"/>
              <w:right w:val="nil"/>
            </w:tcBorders>
            <w:shd w:val="clear" w:color="000000" w:fill="FFFFFF"/>
            <w:noWrap/>
            <w:vAlign w:val="center"/>
            <w:hideMark/>
          </w:tcPr>
          <w:p w14:paraId="35C0D875" w14:textId="77777777" w:rsidR="006E2F1B" w:rsidRPr="008F4C79" w:rsidRDefault="006E2F1B" w:rsidP="006E2F1B">
            <w:pPr>
              <w:spacing w:after="0" w:line="240" w:lineRule="auto"/>
              <w:rPr>
                <w:color w:val="000000"/>
                <w:sz w:val="22"/>
                <w:lang w:val="en-ZA" w:eastAsia="en-ZA"/>
              </w:rPr>
            </w:pPr>
            <w:r w:rsidRPr="008F4C79">
              <w:rPr>
                <w:i/>
                <w:iCs/>
                <w:color w:val="000000"/>
                <w:sz w:val="22"/>
                <w:lang w:val="en-ZA" w:eastAsia="en-ZA"/>
              </w:rPr>
              <w:t>MSY</w:t>
            </w:r>
            <w:r w:rsidRPr="008F4C79">
              <w:rPr>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423CD326"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Maximum Yield Yield</w:t>
            </w:r>
          </w:p>
        </w:tc>
      </w:tr>
      <w:tr w:rsidR="006E2F1B" w:rsidRPr="008F4C79" w14:paraId="6A8B351E" w14:textId="77777777" w:rsidTr="006E2F1B">
        <w:trPr>
          <w:trHeight w:val="300"/>
        </w:trPr>
        <w:tc>
          <w:tcPr>
            <w:tcW w:w="2160" w:type="dxa"/>
            <w:tcBorders>
              <w:top w:val="nil"/>
              <w:left w:val="nil"/>
              <w:bottom w:val="nil"/>
              <w:right w:val="nil"/>
            </w:tcBorders>
            <w:shd w:val="clear" w:color="000000" w:fill="FFFFFF"/>
            <w:noWrap/>
            <w:vAlign w:val="center"/>
            <w:hideMark/>
          </w:tcPr>
          <w:p w14:paraId="0A0F3E78" w14:textId="77777777" w:rsidR="006E2F1B" w:rsidRPr="008F4C79" w:rsidRDefault="00330E8A" w:rsidP="00345531">
            <w:pPr>
              <w:spacing w:after="0" w:line="240" w:lineRule="auto"/>
              <w:rPr>
                <w:color w:val="000000"/>
                <w:sz w:val="22"/>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SB</m:t>
                  </m:r>
                </m:e>
                <m:sub>
                  <m:r>
                    <w:rPr>
                      <w:rFonts w:ascii="Cambria Math" w:hAnsi="Cambria Math"/>
                      <w:color w:val="000000"/>
                      <w:sz w:val="22"/>
                      <w:lang w:val="en-ZA" w:eastAsia="en-ZA"/>
                    </w:rPr>
                    <m:t>MSY</m:t>
                  </m:r>
                </m:sub>
              </m:sSub>
            </m:oMath>
            <w:r w:rsidR="006E2F1B"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05DC2BDB"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Spawning biomas that produces MSY</w:t>
            </w:r>
          </w:p>
        </w:tc>
      </w:tr>
      <w:tr w:rsidR="006E2F1B" w:rsidRPr="008F4C79" w14:paraId="2E6E6615" w14:textId="77777777" w:rsidTr="006E2F1B">
        <w:trPr>
          <w:trHeight w:val="300"/>
        </w:trPr>
        <w:tc>
          <w:tcPr>
            <w:tcW w:w="2160" w:type="dxa"/>
            <w:tcBorders>
              <w:top w:val="nil"/>
              <w:left w:val="nil"/>
              <w:bottom w:val="nil"/>
              <w:right w:val="nil"/>
            </w:tcBorders>
            <w:shd w:val="clear" w:color="000000" w:fill="FFFFFF"/>
            <w:noWrap/>
            <w:vAlign w:val="center"/>
            <w:hideMark/>
          </w:tcPr>
          <w:p w14:paraId="7981A174" w14:textId="77777777" w:rsidR="006E2F1B" w:rsidRPr="008F4C79" w:rsidRDefault="00330E8A" w:rsidP="006E2F1B">
            <w:pPr>
              <w:spacing w:after="0" w:line="240" w:lineRule="auto"/>
              <w:rPr>
                <w:color w:val="000000"/>
                <w:sz w:val="22"/>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H</m:t>
                  </m:r>
                </m:e>
                <m:sub>
                  <m:sSub>
                    <m:sSubPr>
                      <m:ctrlPr>
                        <w:rPr>
                          <w:rFonts w:ascii="Cambria Math" w:hAnsi="Cambria Math"/>
                          <w:i/>
                          <w:color w:val="000000"/>
                          <w:sz w:val="22"/>
                          <w:lang w:val="en-ZA" w:eastAsia="en-ZA"/>
                        </w:rPr>
                      </m:ctrlPr>
                    </m:sSubPr>
                    <m:e>
                      <m:r>
                        <w:rPr>
                          <w:rFonts w:ascii="Cambria Math" w:hAnsi="Cambria Math"/>
                          <w:color w:val="000000"/>
                          <w:sz w:val="22"/>
                          <w:lang w:val="en-ZA" w:eastAsia="en-ZA"/>
                        </w:rPr>
                        <m:t>MSY</m:t>
                      </m:r>
                    </m:e>
                    <m:sub>
                      <m:r>
                        <w:rPr>
                          <w:rFonts w:ascii="Cambria Math" w:hAnsi="Cambria Math"/>
                          <w:color w:val="000000"/>
                          <w:sz w:val="22"/>
                          <w:lang w:val="en-ZA" w:eastAsia="en-ZA"/>
                        </w:rPr>
                        <m:t>s</m:t>
                      </m:r>
                    </m:sub>
                  </m:sSub>
                </m:sub>
              </m:sSub>
            </m:oMath>
            <w:r w:rsidR="006E2F1B"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7D1BCC02" w14:textId="77777777" w:rsidR="006E2F1B" w:rsidRPr="008F4C79" w:rsidRDefault="006E2F1B" w:rsidP="00345531">
            <w:pPr>
              <w:spacing w:after="0" w:line="240" w:lineRule="auto"/>
              <w:rPr>
                <w:color w:val="000000"/>
                <w:sz w:val="22"/>
                <w:lang w:val="en-ZA" w:eastAsia="en-ZA"/>
              </w:rPr>
            </w:pPr>
            <w:r w:rsidRPr="008F4C79">
              <w:rPr>
                <w:color w:val="000000"/>
                <w:sz w:val="22"/>
                <w:lang w:val="en-ZA" w:eastAsia="en-ZA"/>
              </w:rPr>
              <w:t xml:space="preserve">Harvest rate at MSY </w:t>
            </w:r>
            <m:oMath>
              <m:sSub>
                <m:sSubPr>
                  <m:ctrlPr>
                    <w:rPr>
                      <w:rFonts w:ascii="Cambria Math" w:hAnsi="Cambria Math"/>
                      <w:i/>
                      <w:color w:val="000000"/>
                      <w:sz w:val="22"/>
                      <w:lang w:val="en-ZA" w:eastAsia="en-ZA"/>
                    </w:rPr>
                  </m:ctrlPr>
                </m:sSubPr>
                <m:e>
                  <m:sSub>
                    <m:sSubPr>
                      <m:ctrlPr>
                        <w:rPr>
                          <w:rFonts w:ascii="Cambria Math" w:hAnsi="Cambria Math"/>
                          <w:i/>
                          <w:color w:val="000000"/>
                          <w:sz w:val="22"/>
                          <w:lang w:val="en-ZA" w:eastAsia="en-ZA"/>
                        </w:rPr>
                      </m:ctrlPr>
                    </m:sSubPr>
                    <m:e>
                      <m:r>
                        <w:rPr>
                          <w:rFonts w:ascii="Cambria Math" w:hAnsi="Cambria Math"/>
                          <w:color w:val="000000"/>
                          <w:sz w:val="22"/>
                          <w:lang w:val="en-ZA" w:eastAsia="en-ZA"/>
                        </w:rPr>
                        <m:t>MSY</m:t>
                      </m:r>
                    </m:e>
                    <m:sub>
                      <m:r>
                        <w:rPr>
                          <w:rFonts w:ascii="Cambria Math" w:hAnsi="Cambria Math"/>
                          <w:color w:val="000000"/>
                          <w:sz w:val="22"/>
                          <w:lang w:val="en-ZA" w:eastAsia="en-ZA"/>
                        </w:rPr>
                        <m:t>s</m:t>
                      </m:r>
                    </m:sub>
                  </m:sSub>
                  <m:r>
                    <w:rPr>
                      <w:rFonts w:ascii="Cambria Math" w:hAnsi="Cambria Math"/>
                      <w:color w:val="000000"/>
                      <w:sz w:val="22"/>
                      <w:lang w:val="en-ZA" w:eastAsia="en-ZA"/>
                    </w:rPr>
                    <m:t>/SB</m:t>
                  </m:r>
                </m:e>
                <m:sub>
                  <m:r>
                    <w:rPr>
                      <w:rFonts w:ascii="Cambria Math" w:hAnsi="Cambria Math"/>
                      <w:color w:val="000000"/>
                      <w:sz w:val="22"/>
                      <w:lang w:val="en-ZA" w:eastAsia="en-ZA"/>
                    </w:rPr>
                    <m:t>MSY</m:t>
                  </m:r>
                </m:sub>
              </m:sSub>
            </m:oMath>
          </w:p>
        </w:tc>
      </w:tr>
      <w:tr w:rsidR="006E2F1B" w:rsidRPr="008F4C79" w14:paraId="156BBA70" w14:textId="77777777" w:rsidTr="006E2F1B">
        <w:trPr>
          <w:trHeight w:val="300"/>
        </w:trPr>
        <w:tc>
          <w:tcPr>
            <w:tcW w:w="2160" w:type="dxa"/>
            <w:tcBorders>
              <w:top w:val="nil"/>
              <w:left w:val="nil"/>
              <w:bottom w:val="nil"/>
              <w:right w:val="nil"/>
            </w:tcBorders>
            <w:shd w:val="clear" w:color="000000" w:fill="FFFFFF"/>
            <w:noWrap/>
            <w:vAlign w:val="center"/>
            <w:hideMark/>
          </w:tcPr>
          <w:p w14:paraId="5C4F091F" w14:textId="77777777" w:rsidR="006E2F1B" w:rsidRPr="008F4C79" w:rsidRDefault="00330E8A" w:rsidP="00822531">
            <w:pPr>
              <w:spacing w:after="0" w:line="240" w:lineRule="auto"/>
              <w:rPr>
                <w:rFonts w:ascii="Calibri" w:hAnsi="Calibri" w:cs="Calibri"/>
                <w:i/>
                <w:iCs/>
                <w:color w:val="000000"/>
                <w:sz w:val="22"/>
                <w:lang w:val="en-ZA" w:eastAsia="en-ZA"/>
              </w:rPr>
            </w:pPr>
            <m:oMathPara>
              <m:oMathParaPr>
                <m:jc m:val="left"/>
              </m:oMathPara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SB</m:t>
                    </m:r>
                  </m:e>
                  <m:sub>
                    <m:r>
                      <w:rPr>
                        <w:rFonts w:ascii="Cambria Math" w:hAnsi="Cambria Math"/>
                        <w:color w:val="000000"/>
                        <w:sz w:val="22"/>
                        <w:lang w:val="en-ZA" w:eastAsia="en-ZA"/>
                      </w:rPr>
                      <m:t>MSY</m:t>
                    </m:r>
                  </m:sub>
                </m:sSub>
                <m:r>
                  <w:rPr>
                    <w:rFonts w:ascii="Cambria Math" w:hAnsi="Cambria Math"/>
                    <w:color w:val="000000"/>
                    <w:sz w:val="22"/>
                    <w:lang w:val="en-ZA" w:eastAsia="en-ZA"/>
                  </w:rPr>
                  <m:t>/</m:t>
                </m:r>
                <m:sSub>
                  <m:sSubPr>
                    <m:ctrlPr>
                      <w:rPr>
                        <w:rFonts w:ascii="Cambria Math" w:hAnsi="Cambria Math"/>
                        <w:i/>
                        <w:color w:val="000000"/>
                        <w:sz w:val="22"/>
                        <w:lang w:val="en-ZA" w:eastAsia="en-ZA"/>
                      </w:rPr>
                    </m:ctrlPr>
                  </m:sSubPr>
                  <m:e>
                    <m:r>
                      <w:rPr>
                        <w:rFonts w:ascii="Cambria Math" w:hAnsi="Cambria Math"/>
                        <w:color w:val="000000"/>
                        <w:sz w:val="22"/>
                        <w:lang w:val="en-ZA" w:eastAsia="en-ZA"/>
                      </w:rPr>
                      <m:t>SB</m:t>
                    </m:r>
                  </m:e>
                  <m:sub>
                    <m:r>
                      <w:rPr>
                        <w:rFonts w:ascii="Cambria Math" w:hAnsi="Cambria Math"/>
                        <w:color w:val="000000"/>
                        <w:sz w:val="22"/>
                        <w:lang w:val="en-ZA" w:eastAsia="en-ZA"/>
                      </w:rPr>
                      <m:t>0</m:t>
                    </m:r>
                  </m:sub>
                </m:sSub>
              </m:oMath>
            </m:oMathPara>
          </w:p>
        </w:tc>
        <w:tc>
          <w:tcPr>
            <w:tcW w:w="6840" w:type="dxa"/>
            <w:tcBorders>
              <w:top w:val="nil"/>
              <w:left w:val="nil"/>
              <w:bottom w:val="nil"/>
              <w:right w:val="nil"/>
            </w:tcBorders>
            <w:shd w:val="clear" w:color="000000" w:fill="FFFFFF"/>
            <w:noWrap/>
            <w:vAlign w:val="center"/>
            <w:hideMark/>
          </w:tcPr>
          <w:p w14:paraId="5F1DCDC4" w14:textId="77777777" w:rsidR="006E2F1B" w:rsidRPr="008F4C79" w:rsidRDefault="00822531" w:rsidP="006E2F1B">
            <w:pPr>
              <w:spacing w:after="0" w:line="240" w:lineRule="auto"/>
              <w:rPr>
                <w:color w:val="000000"/>
                <w:sz w:val="22"/>
                <w:lang w:val="en-ZA" w:eastAsia="en-ZA"/>
              </w:rPr>
            </w:pPr>
            <w:r w:rsidRPr="008F4C79">
              <w:rPr>
                <w:color w:val="000000"/>
                <w:sz w:val="22"/>
                <w:lang w:val="en-ZA" w:eastAsia="en-ZA"/>
              </w:rPr>
              <w:t>Inflection point of the JABBA-Select surplus production function</w:t>
            </w:r>
          </w:p>
        </w:tc>
      </w:tr>
      <w:tr w:rsidR="00822531" w:rsidRPr="008F4C79" w14:paraId="18D46487" w14:textId="77777777" w:rsidTr="006E2F1B">
        <w:trPr>
          <w:trHeight w:val="300"/>
        </w:trPr>
        <w:tc>
          <w:tcPr>
            <w:tcW w:w="2160" w:type="dxa"/>
            <w:tcBorders>
              <w:top w:val="nil"/>
              <w:left w:val="nil"/>
              <w:bottom w:val="nil"/>
              <w:right w:val="nil"/>
            </w:tcBorders>
            <w:shd w:val="clear" w:color="000000" w:fill="FFFFFF"/>
            <w:noWrap/>
            <w:vAlign w:val="center"/>
          </w:tcPr>
          <w:p w14:paraId="60DC132F" w14:textId="77777777" w:rsidR="00822531" w:rsidRPr="008F4C79" w:rsidRDefault="00822531" w:rsidP="006E2F1B">
            <w:pPr>
              <w:spacing w:after="0" w:line="240" w:lineRule="auto"/>
              <w:rPr>
                <w:i/>
                <w:iCs/>
                <w:color w:val="000000"/>
                <w:sz w:val="22"/>
                <w:lang w:val="en-ZA" w:eastAsia="en-ZA"/>
              </w:rPr>
            </w:pPr>
            <w:r w:rsidRPr="008F4C79">
              <w:rPr>
                <w:i/>
                <w:iCs/>
                <w:color w:val="000000"/>
                <w:sz w:val="22"/>
                <w:lang w:val="en-ZA" w:eastAsia="en-ZA"/>
              </w:rPr>
              <w:t>m</w:t>
            </w:r>
          </w:p>
        </w:tc>
        <w:tc>
          <w:tcPr>
            <w:tcW w:w="6840" w:type="dxa"/>
            <w:tcBorders>
              <w:top w:val="nil"/>
              <w:left w:val="nil"/>
              <w:bottom w:val="nil"/>
              <w:right w:val="nil"/>
            </w:tcBorders>
            <w:shd w:val="clear" w:color="000000" w:fill="FFFFFF"/>
            <w:noWrap/>
            <w:vAlign w:val="center"/>
          </w:tcPr>
          <w:p w14:paraId="75D8CA43" w14:textId="77777777" w:rsidR="00822531" w:rsidRPr="008F4C79" w:rsidRDefault="00822531" w:rsidP="00822531">
            <w:pPr>
              <w:spacing w:after="0" w:line="240" w:lineRule="auto"/>
              <w:rPr>
                <w:color w:val="000000"/>
                <w:sz w:val="22"/>
                <w:lang w:val="en-ZA" w:eastAsia="en-ZA"/>
              </w:rPr>
            </w:pPr>
            <w:r w:rsidRPr="008F4C79">
              <w:rPr>
                <w:color w:val="000000"/>
                <w:sz w:val="22"/>
                <w:lang w:val="en-ZA" w:eastAsia="en-ZA"/>
              </w:rPr>
              <w:t>shape parameter of the surplus production function</w:t>
            </w:r>
          </w:p>
        </w:tc>
      </w:tr>
      <w:tr w:rsidR="006E2F1B" w:rsidRPr="008F4C79" w14:paraId="60CB6C9E" w14:textId="77777777" w:rsidTr="006E2F1B">
        <w:trPr>
          <w:trHeight w:val="300"/>
        </w:trPr>
        <w:tc>
          <w:tcPr>
            <w:tcW w:w="2160" w:type="dxa"/>
            <w:tcBorders>
              <w:top w:val="nil"/>
              <w:left w:val="nil"/>
              <w:bottom w:val="nil"/>
              <w:right w:val="nil"/>
            </w:tcBorders>
            <w:shd w:val="clear" w:color="000000" w:fill="FFFFFF"/>
            <w:noWrap/>
            <w:vAlign w:val="center"/>
            <w:hideMark/>
          </w:tcPr>
          <w:p w14:paraId="27215002" w14:textId="77777777" w:rsidR="006E2F1B" w:rsidRPr="008F4C79" w:rsidRDefault="006E2F1B" w:rsidP="006E2F1B">
            <w:pPr>
              <w:spacing w:after="0" w:line="240" w:lineRule="auto"/>
              <w:rPr>
                <w:i/>
                <w:iCs/>
                <w:color w:val="000000"/>
                <w:sz w:val="22"/>
                <w:lang w:val="en-ZA" w:eastAsia="en-ZA"/>
              </w:rPr>
            </w:pPr>
            <w:r w:rsidRPr="008F4C79">
              <w:rPr>
                <w:i/>
                <w:iCs/>
                <w:color w:val="000000"/>
                <w:sz w:val="22"/>
                <w:lang w:val="en-ZA" w:eastAsia="en-ZA"/>
              </w:rPr>
              <w:t>r</w:t>
            </w:r>
          </w:p>
        </w:tc>
        <w:tc>
          <w:tcPr>
            <w:tcW w:w="6840" w:type="dxa"/>
            <w:tcBorders>
              <w:top w:val="nil"/>
              <w:left w:val="nil"/>
              <w:bottom w:val="nil"/>
              <w:right w:val="nil"/>
            </w:tcBorders>
            <w:shd w:val="clear" w:color="000000" w:fill="FFFFFF"/>
            <w:noWrap/>
            <w:vAlign w:val="center"/>
            <w:hideMark/>
          </w:tcPr>
          <w:p w14:paraId="440722B6" w14:textId="77777777" w:rsidR="006E2F1B" w:rsidRPr="008F4C79" w:rsidRDefault="00822531" w:rsidP="00822531">
            <w:pPr>
              <w:spacing w:after="0" w:line="240" w:lineRule="auto"/>
              <w:rPr>
                <w:color w:val="000000"/>
                <w:sz w:val="22"/>
                <w:lang w:val="en-ZA" w:eastAsia="en-ZA"/>
              </w:rPr>
            </w:pPr>
            <w:r w:rsidRPr="008F4C79">
              <w:rPr>
                <w:color w:val="000000"/>
                <w:sz w:val="22"/>
                <w:lang w:val="en-ZA" w:eastAsia="en-ZA"/>
              </w:rPr>
              <w:t>Intrinsic rate of population increase</w:t>
            </w:r>
          </w:p>
        </w:tc>
      </w:tr>
      <w:tr w:rsidR="00822531" w:rsidRPr="008F4C79" w14:paraId="674D415E" w14:textId="77777777" w:rsidTr="006E2F1B">
        <w:trPr>
          <w:trHeight w:val="300"/>
        </w:trPr>
        <w:tc>
          <w:tcPr>
            <w:tcW w:w="2160" w:type="dxa"/>
            <w:tcBorders>
              <w:top w:val="nil"/>
              <w:left w:val="nil"/>
              <w:bottom w:val="nil"/>
              <w:right w:val="nil"/>
            </w:tcBorders>
            <w:shd w:val="clear" w:color="000000" w:fill="FFFFFF"/>
            <w:noWrap/>
            <w:vAlign w:val="center"/>
          </w:tcPr>
          <w:p w14:paraId="7712D4B1" w14:textId="77777777" w:rsidR="00822531" w:rsidRPr="008F4C79" w:rsidRDefault="00822531" w:rsidP="006E2F1B">
            <w:pPr>
              <w:spacing w:after="0" w:line="240" w:lineRule="auto"/>
              <w:rPr>
                <w:i/>
                <w:iCs/>
                <w:color w:val="000000"/>
                <w:sz w:val="22"/>
                <w:lang w:val="en-ZA" w:eastAsia="en-ZA"/>
              </w:rPr>
            </w:pPr>
            <w:r w:rsidRPr="008F4C79">
              <w:rPr>
                <w:rFonts w:ascii="Calibri" w:hAnsi="Calibri" w:cs="Calibri"/>
                <w:i/>
                <w:iCs/>
                <w:color w:val="000000"/>
                <w:sz w:val="22"/>
                <w:lang w:val="en-ZA" w:eastAsia="en-ZA"/>
              </w:rPr>
              <w:t>φ</w:t>
            </w:r>
          </w:p>
        </w:tc>
        <w:tc>
          <w:tcPr>
            <w:tcW w:w="6840" w:type="dxa"/>
            <w:tcBorders>
              <w:top w:val="nil"/>
              <w:left w:val="nil"/>
              <w:bottom w:val="nil"/>
              <w:right w:val="nil"/>
            </w:tcBorders>
            <w:shd w:val="clear" w:color="000000" w:fill="FFFFFF"/>
            <w:noWrap/>
            <w:vAlign w:val="center"/>
          </w:tcPr>
          <w:p w14:paraId="28768EB3" w14:textId="77777777" w:rsidR="00822531" w:rsidRPr="008F4C79" w:rsidRDefault="00822531" w:rsidP="006E2F1B">
            <w:pPr>
              <w:spacing w:after="0" w:line="240" w:lineRule="auto"/>
              <w:rPr>
                <w:color w:val="000000"/>
                <w:sz w:val="22"/>
                <w:lang w:val="en-ZA" w:eastAsia="en-ZA"/>
              </w:rPr>
            </w:pPr>
            <w:r w:rsidRPr="008F4C79">
              <w:rPr>
                <w:color w:val="000000"/>
                <w:sz w:val="22"/>
                <w:lang w:val="en-ZA" w:eastAsia="en-ZA"/>
              </w:rPr>
              <w:t xml:space="preserve">Initial depletion of </w:t>
            </w:r>
            <w:r w:rsidRPr="008F4C79">
              <w:rPr>
                <w:i/>
                <w:color w:val="000000"/>
                <w:sz w:val="22"/>
                <w:lang w:val="en-ZA" w:eastAsia="en-ZA"/>
              </w:rPr>
              <w:t>SB</w:t>
            </w:r>
            <w:r w:rsidRPr="008F4C79">
              <w:rPr>
                <w:color w:val="000000"/>
                <w:sz w:val="22"/>
                <w:vertAlign w:val="subscript"/>
                <w:lang w:val="en-ZA" w:eastAsia="en-ZA"/>
              </w:rPr>
              <w:t>1</w:t>
            </w:r>
            <w:r w:rsidRPr="008F4C79">
              <w:rPr>
                <w:color w:val="000000"/>
                <w:sz w:val="22"/>
                <w:lang w:val="en-ZA" w:eastAsia="en-ZA"/>
              </w:rPr>
              <w:t>/</w:t>
            </w:r>
            <w:r w:rsidRPr="008F4C79">
              <w:rPr>
                <w:i/>
                <w:color w:val="000000"/>
                <w:sz w:val="22"/>
                <w:lang w:val="en-ZA" w:eastAsia="en-ZA"/>
              </w:rPr>
              <w:t>SB</w:t>
            </w:r>
            <w:r w:rsidRPr="008F4C79">
              <w:rPr>
                <w:color w:val="000000"/>
                <w:sz w:val="22"/>
                <w:vertAlign w:val="subscript"/>
                <w:lang w:val="en-ZA" w:eastAsia="en-ZA"/>
              </w:rPr>
              <w:t>0</w:t>
            </w:r>
          </w:p>
        </w:tc>
      </w:tr>
      <w:tr w:rsidR="006E2F1B" w:rsidRPr="008F4C79" w14:paraId="79F0B5E1" w14:textId="77777777" w:rsidTr="006E2F1B">
        <w:trPr>
          <w:trHeight w:val="300"/>
        </w:trPr>
        <w:tc>
          <w:tcPr>
            <w:tcW w:w="2160" w:type="dxa"/>
            <w:tcBorders>
              <w:top w:val="nil"/>
              <w:left w:val="nil"/>
              <w:bottom w:val="nil"/>
              <w:right w:val="nil"/>
            </w:tcBorders>
            <w:shd w:val="clear" w:color="000000" w:fill="FFFFFF"/>
            <w:noWrap/>
            <w:vAlign w:val="center"/>
            <w:hideMark/>
          </w:tcPr>
          <w:p w14:paraId="19D192E9" w14:textId="77777777" w:rsidR="006E2F1B" w:rsidRPr="008F4C79" w:rsidRDefault="006E2F1B" w:rsidP="006E2F1B">
            <w:pPr>
              <w:spacing w:after="0" w:line="240" w:lineRule="auto"/>
              <w:rPr>
                <w:i/>
                <w:iCs/>
                <w:color w:val="000000"/>
                <w:sz w:val="22"/>
                <w:lang w:val="en-ZA" w:eastAsia="en-ZA"/>
              </w:rPr>
            </w:pPr>
            <w:r w:rsidRPr="008F4C79">
              <w:rPr>
                <w:i/>
                <w:iCs/>
                <w:color w:val="000000"/>
                <w:sz w:val="22"/>
                <w:lang w:val="en-ZA" w:eastAsia="en-ZA"/>
              </w:rPr>
              <w:t>M</w:t>
            </w:r>
          </w:p>
        </w:tc>
        <w:tc>
          <w:tcPr>
            <w:tcW w:w="6840" w:type="dxa"/>
            <w:tcBorders>
              <w:top w:val="nil"/>
              <w:left w:val="nil"/>
              <w:bottom w:val="nil"/>
              <w:right w:val="nil"/>
            </w:tcBorders>
            <w:shd w:val="clear" w:color="000000" w:fill="FFFFFF"/>
            <w:noWrap/>
            <w:vAlign w:val="center"/>
            <w:hideMark/>
          </w:tcPr>
          <w:p w14:paraId="17FDAD5E"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Natural mortality</w:t>
            </w:r>
          </w:p>
        </w:tc>
      </w:tr>
      <w:tr w:rsidR="006E2F1B" w:rsidRPr="008F4C79" w14:paraId="106CCCB6" w14:textId="77777777" w:rsidTr="006E2F1B">
        <w:trPr>
          <w:trHeight w:val="300"/>
        </w:trPr>
        <w:tc>
          <w:tcPr>
            <w:tcW w:w="2160" w:type="dxa"/>
            <w:tcBorders>
              <w:top w:val="nil"/>
              <w:left w:val="nil"/>
              <w:bottom w:val="nil"/>
              <w:right w:val="nil"/>
            </w:tcBorders>
            <w:shd w:val="clear" w:color="000000" w:fill="FFFFFF"/>
            <w:noWrap/>
            <w:vAlign w:val="center"/>
            <w:hideMark/>
          </w:tcPr>
          <w:p w14:paraId="227E6490" w14:textId="77777777" w:rsidR="006E2F1B" w:rsidRPr="008F4C79" w:rsidRDefault="006E2F1B" w:rsidP="006E2F1B">
            <w:pPr>
              <w:spacing w:after="0" w:line="240" w:lineRule="auto"/>
              <w:rPr>
                <w:i/>
                <w:iCs/>
                <w:color w:val="000000"/>
                <w:sz w:val="22"/>
                <w:lang w:val="en-ZA" w:eastAsia="en-ZA"/>
              </w:rPr>
            </w:pPr>
            <w:r w:rsidRPr="008F4C79">
              <w:rPr>
                <w:i/>
                <w:iCs/>
                <w:color w:val="000000"/>
                <w:sz w:val="22"/>
                <w:lang w:val="en-ZA" w:eastAsia="en-ZA"/>
              </w:rPr>
              <w:t>h</w:t>
            </w:r>
          </w:p>
        </w:tc>
        <w:tc>
          <w:tcPr>
            <w:tcW w:w="6840" w:type="dxa"/>
            <w:tcBorders>
              <w:top w:val="nil"/>
              <w:left w:val="nil"/>
              <w:bottom w:val="nil"/>
              <w:right w:val="nil"/>
            </w:tcBorders>
            <w:shd w:val="clear" w:color="000000" w:fill="FFFFFF"/>
            <w:noWrap/>
            <w:vAlign w:val="center"/>
            <w:hideMark/>
          </w:tcPr>
          <w:p w14:paraId="65E4AA79"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steepness of the Beverton and Holt Spawner recruitment relationship</w:t>
            </w:r>
          </w:p>
        </w:tc>
      </w:tr>
      <w:tr w:rsidR="006E2F1B" w:rsidRPr="008F4C79" w14:paraId="2C0AA8F0" w14:textId="77777777" w:rsidTr="006E2F1B">
        <w:trPr>
          <w:trHeight w:val="70"/>
        </w:trPr>
        <w:tc>
          <w:tcPr>
            <w:tcW w:w="2160" w:type="dxa"/>
            <w:tcBorders>
              <w:top w:val="nil"/>
              <w:left w:val="nil"/>
              <w:bottom w:val="nil"/>
              <w:right w:val="nil"/>
            </w:tcBorders>
            <w:shd w:val="clear" w:color="000000" w:fill="FFFFFF"/>
            <w:noWrap/>
            <w:vAlign w:val="center"/>
            <w:hideMark/>
          </w:tcPr>
          <w:p w14:paraId="38F6130C" w14:textId="77777777" w:rsidR="006E2F1B" w:rsidRPr="008F4C79" w:rsidRDefault="006E2F1B" w:rsidP="006E2F1B">
            <w:pPr>
              <w:spacing w:after="0" w:line="240" w:lineRule="auto"/>
              <w:rPr>
                <w:color w:val="000000"/>
                <w:sz w:val="22"/>
                <w:lang w:val="en-ZA" w:eastAsia="en-ZA"/>
              </w:rPr>
            </w:pPr>
            <w:r w:rsidRPr="008F4C79">
              <w:rPr>
                <w:i/>
                <w:iCs/>
                <w:color w:val="000000"/>
                <w:sz w:val="22"/>
                <w:lang w:val="en-ZA" w:eastAsia="en-ZA"/>
              </w:rPr>
              <w:t>q</w:t>
            </w:r>
            <w:r w:rsidR="00822531" w:rsidRPr="008F4C79">
              <w:rPr>
                <w:color w:val="000000"/>
                <w:sz w:val="22"/>
                <w:vertAlign w:val="subscript"/>
                <w:lang w:val="en-ZA" w:eastAsia="en-ZA"/>
              </w:rPr>
              <w:t>i</w:t>
            </w:r>
          </w:p>
        </w:tc>
        <w:tc>
          <w:tcPr>
            <w:tcW w:w="6840" w:type="dxa"/>
            <w:tcBorders>
              <w:top w:val="nil"/>
              <w:left w:val="nil"/>
              <w:bottom w:val="nil"/>
              <w:right w:val="nil"/>
            </w:tcBorders>
            <w:shd w:val="clear" w:color="000000" w:fill="FFFFFF"/>
            <w:noWrap/>
            <w:vAlign w:val="center"/>
            <w:hideMark/>
          </w:tcPr>
          <w:p w14:paraId="53457E49"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Catchabilitiy coefficient</w:t>
            </w:r>
          </w:p>
        </w:tc>
      </w:tr>
      <w:tr w:rsidR="00822531" w:rsidRPr="008F4C79" w14:paraId="78C4AFE7" w14:textId="77777777" w:rsidTr="006E2F1B">
        <w:trPr>
          <w:trHeight w:val="300"/>
        </w:trPr>
        <w:tc>
          <w:tcPr>
            <w:tcW w:w="2160" w:type="dxa"/>
            <w:tcBorders>
              <w:top w:val="nil"/>
              <w:left w:val="nil"/>
              <w:bottom w:val="nil"/>
              <w:right w:val="nil"/>
            </w:tcBorders>
            <w:shd w:val="clear" w:color="000000" w:fill="FFFFFF"/>
            <w:noWrap/>
            <w:vAlign w:val="center"/>
          </w:tcPr>
          <w:p w14:paraId="2FFFC0AD" w14:textId="77777777" w:rsidR="00822531" w:rsidRPr="008F4C79" w:rsidRDefault="00822531" w:rsidP="006E2F1B">
            <w:pPr>
              <w:spacing w:after="0" w:line="240" w:lineRule="auto"/>
              <w:rPr>
                <w:i/>
                <w:iCs/>
                <w:color w:val="000000"/>
                <w:sz w:val="22"/>
                <w:lang w:val="en-ZA" w:eastAsia="en-ZA"/>
              </w:rPr>
            </w:pPr>
            <w:r w:rsidRPr="008F4C79">
              <w:rPr>
                <w:i/>
                <w:iCs/>
                <w:color w:val="000000"/>
                <w:sz w:val="22"/>
                <w:lang w:val="en-ZA" w:eastAsia="en-ZA"/>
              </w:rPr>
              <w:t>F</w:t>
            </w:r>
          </w:p>
        </w:tc>
        <w:tc>
          <w:tcPr>
            <w:tcW w:w="6840" w:type="dxa"/>
            <w:tcBorders>
              <w:top w:val="nil"/>
              <w:left w:val="nil"/>
              <w:bottom w:val="nil"/>
              <w:right w:val="nil"/>
            </w:tcBorders>
            <w:shd w:val="clear" w:color="000000" w:fill="FFFFFF"/>
            <w:noWrap/>
            <w:vAlign w:val="center"/>
          </w:tcPr>
          <w:p w14:paraId="018F7D40" w14:textId="77777777" w:rsidR="00822531" w:rsidRPr="008F4C79" w:rsidRDefault="00822531" w:rsidP="006E2F1B">
            <w:pPr>
              <w:spacing w:after="0" w:line="240" w:lineRule="auto"/>
              <w:rPr>
                <w:color w:val="000000"/>
                <w:sz w:val="22"/>
                <w:lang w:val="en-ZA" w:eastAsia="en-ZA"/>
              </w:rPr>
            </w:pPr>
            <w:r w:rsidRPr="008F4C79">
              <w:rPr>
                <w:color w:val="000000"/>
                <w:sz w:val="22"/>
                <w:lang w:val="en-ZA" w:eastAsia="en-ZA"/>
              </w:rPr>
              <w:t>instantaneous rate of fishing mortality</w:t>
            </w:r>
          </w:p>
        </w:tc>
      </w:tr>
      <w:tr w:rsidR="006E2F1B" w:rsidRPr="008F4C79" w14:paraId="12459FD9" w14:textId="77777777" w:rsidTr="006E2F1B">
        <w:trPr>
          <w:trHeight w:val="300"/>
        </w:trPr>
        <w:tc>
          <w:tcPr>
            <w:tcW w:w="2160" w:type="dxa"/>
            <w:tcBorders>
              <w:top w:val="nil"/>
              <w:left w:val="nil"/>
              <w:bottom w:val="nil"/>
              <w:right w:val="nil"/>
            </w:tcBorders>
            <w:shd w:val="clear" w:color="000000" w:fill="FFFFFF"/>
            <w:noWrap/>
            <w:vAlign w:val="center"/>
            <w:hideMark/>
          </w:tcPr>
          <w:p w14:paraId="2C9D1ED7" w14:textId="77777777" w:rsidR="006E2F1B" w:rsidRPr="008F4C79" w:rsidRDefault="006E2F1B" w:rsidP="006E2F1B">
            <w:pPr>
              <w:spacing w:after="0" w:line="240" w:lineRule="auto"/>
              <w:rPr>
                <w:i/>
                <w:iCs/>
                <w:color w:val="000000"/>
                <w:sz w:val="22"/>
                <w:lang w:val="en-ZA" w:eastAsia="en-ZA"/>
              </w:rPr>
            </w:pPr>
            <w:r w:rsidRPr="008F4C79">
              <w:rPr>
                <w:i/>
                <w:iCs/>
                <w:color w:val="000000"/>
                <w:sz w:val="22"/>
                <w:lang w:val="en-ZA" w:eastAsia="en-ZA"/>
              </w:rPr>
              <w:t>I</w:t>
            </w:r>
            <w:r w:rsidR="00822531" w:rsidRPr="008F4C79">
              <w:rPr>
                <w:i/>
                <w:iCs/>
                <w:color w:val="000000"/>
                <w:sz w:val="22"/>
                <w:vertAlign w:val="subscript"/>
                <w:lang w:val="en-ZA" w:eastAsia="en-ZA"/>
              </w:rPr>
              <w:t>i</w:t>
            </w:r>
            <w:r w:rsidRPr="008F4C79">
              <w:rPr>
                <w:i/>
                <w:iCs/>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22B4EF1B"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 xml:space="preserve">Abundance index </w:t>
            </w:r>
          </w:p>
        </w:tc>
      </w:tr>
      <w:tr w:rsidR="006E2F1B" w:rsidRPr="008F4C79" w14:paraId="5EF1D3BA" w14:textId="77777777" w:rsidTr="006E2F1B">
        <w:trPr>
          <w:trHeight w:val="300"/>
        </w:trPr>
        <w:tc>
          <w:tcPr>
            <w:tcW w:w="2160" w:type="dxa"/>
            <w:tcBorders>
              <w:top w:val="nil"/>
              <w:left w:val="nil"/>
              <w:bottom w:val="nil"/>
              <w:right w:val="nil"/>
            </w:tcBorders>
            <w:shd w:val="clear" w:color="000000" w:fill="FFFFFF"/>
            <w:noWrap/>
            <w:vAlign w:val="center"/>
            <w:hideMark/>
          </w:tcPr>
          <w:p w14:paraId="141214C9" w14:textId="77777777" w:rsidR="006E2F1B" w:rsidRPr="008F4C79" w:rsidRDefault="00330E8A" w:rsidP="00D126C2">
            <w:pPr>
              <w:spacing w:after="0" w:line="240" w:lineRule="auto"/>
              <w:rPr>
                <w:color w:val="000000"/>
                <w:sz w:val="22"/>
                <w:lang w:val="en-ZA" w:eastAsia="en-ZA"/>
              </w:rPr>
            </w:pPr>
            <m:oMath>
              <m:sSubSup>
                <m:sSubSupPr>
                  <m:ctrlPr>
                    <w:rPr>
                      <w:rFonts w:ascii="Cambria Math" w:hAnsi="Cambria Math"/>
                      <w:i/>
                      <w:color w:val="000000"/>
                      <w:sz w:val="22"/>
                      <w:lang w:val="en-ZA" w:eastAsia="en-ZA"/>
                    </w:rPr>
                  </m:ctrlPr>
                </m:sSubSupPr>
                <m:e>
                  <m:r>
                    <w:rPr>
                      <w:rFonts w:ascii="Cambria Math" w:hAnsi="Cambria Math"/>
                      <w:color w:val="000000"/>
                      <w:sz w:val="22"/>
                      <w:lang w:val="en-ZA" w:eastAsia="en-ZA"/>
                    </w:rPr>
                    <m:t>σ</m:t>
                  </m:r>
                </m:e>
                <m:sub>
                  <m:r>
                    <w:rPr>
                      <w:rFonts w:ascii="Cambria Math" w:hAnsi="Cambria Math"/>
                      <w:color w:val="000000"/>
                      <w:sz w:val="22"/>
                      <w:lang w:val="en-ZA" w:eastAsia="en-ZA"/>
                    </w:rPr>
                    <m:t>η</m:t>
                  </m:r>
                </m:sub>
                <m:sup>
                  <m:r>
                    <w:rPr>
                      <w:rFonts w:ascii="Cambria Math" w:hAnsi="Cambria Math"/>
                      <w:color w:val="000000"/>
                      <w:sz w:val="22"/>
                      <w:lang w:val="en-ZA" w:eastAsia="en-ZA"/>
                    </w:rPr>
                    <m:t>2</m:t>
                  </m:r>
                </m:sup>
              </m:sSubSup>
            </m:oMath>
            <w:r w:rsidR="00D126C2"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14B42B67"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process variance</w:t>
            </w:r>
          </w:p>
        </w:tc>
      </w:tr>
      <w:tr w:rsidR="006E2F1B" w:rsidRPr="008F4C79" w14:paraId="2D127D68" w14:textId="77777777" w:rsidTr="006E2F1B">
        <w:trPr>
          <w:trHeight w:val="300"/>
        </w:trPr>
        <w:tc>
          <w:tcPr>
            <w:tcW w:w="2160" w:type="dxa"/>
            <w:tcBorders>
              <w:top w:val="nil"/>
              <w:left w:val="nil"/>
              <w:bottom w:val="nil"/>
              <w:right w:val="nil"/>
            </w:tcBorders>
            <w:shd w:val="clear" w:color="000000" w:fill="FFFFFF"/>
            <w:noWrap/>
            <w:vAlign w:val="center"/>
            <w:hideMark/>
          </w:tcPr>
          <w:p w14:paraId="7E546115" w14:textId="77777777" w:rsidR="006E2F1B" w:rsidRPr="008F4C79" w:rsidRDefault="00330E8A" w:rsidP="00D126C2">
            <w:pPr>
              <w:spacing w:after="0" w:line="240" w:lineRule="auto"/>
              <w:rPr>
                <w:color w:val="000000"/>
                <w:sz w:val="22"/>
                <w:lang w:val="en-ZA" w:eastAsia="en-ZA"/>
              </w:rPr>
            </w:pPr>
            <m:oMathPara>
              <m:oMathParaPr>
                <m:jc m:val="left"/>
              </m:oMathParaPr>
              <m:oMath>
                <m:sSubSup>
                  <m:sSubSupPr>
                    <m:ctrlPr>
                      <w:rPr>
                        <w:rFonts w:ascii="Cambria Math" w:hAnsi="Cambria Math"/>
                        <w:i/>
                        <w:color w:val="000000"/>
                        <w:sz w:val="22"/>
                        <w:lang w:val="en-ZA" w:eastAsia="en-ZA"/>
                      </w:rPr>
                    </m:ctrlPr>
                  </m:sSubSupPr>
                  <m:e>
                    <m:r>
                      <w:rPr>
                        <w:rFonts w:ascii="Cambria Math" w:hAnsi="Cambria Math"/>
                        <w:color w:val="000000"/>
                        <w:sz w:val="22"/>
                        <w:lang w:val="en-ZA" w:eastAsia="en-ZA"/>
                      </w:rPr>
                      <m:t>σ</m:t>
                    </m:r>
                  </m:e>
                  <m:sub>
                    <m:sSub>
                      <m:sSubPr>
                        <m:ctrlPr>
                          <w:rPr>
                            <w:rFonts w:ascii="Cambria Math" w:hAnsi="Cambria Math"/>
                            <w:i/>
                            <w:color w:val="000000"/>
                            <w:sz w:val="22"/>
                            <w:lang w:val="en-ZA" w:eastAsia="en-ZA"/>
                          </w:rPr>
                        </m:ctrlPr>
                      </m:sSubPr>
                      <m:e>
                        <m:r>
                          <w:rPr>
                            <w:rFonts w:ascii="Cambria Math" w:hAnsi="Cambria Math"/>
                            <w:color w:val="000000"/>
                            <w:sz w:val="22"/>
                            <w:lang w:val="en-ZA" w:eastAsia="en-ZA"/>
                          </w:rPr>
                          <m:t>ε</m:t>
                        </m:r>
                      </m:e>
                      <m:sub>
                        <m:r>
                          <w:rPr>
                            <w:rFonts w:ascii="Cambria Math" w:hAnsi="Cambria Math"/>
                            <w:color w:val="000000"/>
                            <w:sz w:val="22"/>
                            <w:lang w:val="en-ZA" w:eastAsia="en-ZA"/>
                          </w:rPr>
                          <m:t>i</m:t>
                        </m:r>
                      </m:sub>
                    </m:sSub>
                  </m:sub>
                  <m:sup>
                    <m:r>
                      <w:rPr>
                        <w:rFonts w:ascii="Cambria Math" w:hAnsi="Cambria Math"/>
                        <w:color w:val="000000"/>
                        <w:sz w:val="22"/>
                        <w:lang w:val="en-ZA" w:eastAsia="en-ZA"/>
                      </w:rPr>
                      <m:t>2</m:t>
                    </m:r>
                  </m:sup>
                </m:sSubSup>
              </m:oMath>
            </m:oMathPara>
          </w:p>
        </w:tc>
        <w:tc>
          <w:tcPr>
            <w:tcW w:w="6840" w:type="dxa"/>
            <w:tcBorders>
              <w:top w:val="nil"/>
              <w:left w:val="nil"/>
              <w:bottom w:val="nil"/>
              <w:right w:val="nil"/>
            </w:tcBorders>
            <w:shd w:val="clear" w:color="000000" w:fill="FFFFFF"/>
            <w:noWrap/>
            <w:vAlign w:val="center"/>
            <w:hideMark/>
          </w:tcPr>
          <w:p w14:paraId="061D4CA8"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observation variance</w:t>
            </w:r>
          </w:p>
        </w:tc>
      </w:tr>
      <w:tr w:rsidR="006E2F1B" w:rsidRPr="008F4C79" w14:paraId="0788FC93" w14:textId="77777777" w:rsidTr="006E2F1B">
        <w:trPr>
          <w:trHeight w:val="300"/>
        </w:trPr>
        <w:tc>
          <w:tcPr>
            <w:tcW w:w="2160" w:type="dxa"/>
            <w:tcBorders>
              <w:top w:val="nil"/>
              <w:left w:val="nil"/>
              <w:bottom w:val="nil"/>
              <w:right w:val="nil"/>
            </w:tcBorders>
            <w:shd w:val="clear" w:color="000000" w:fill="FFFFFF"/>
            <w:noWrap/>
            <w:vAlign w:val="center"/>
            <w:hideMark/>
          </w:tcPr>
          <w:p w14:paraId="3961D759" w14:textId="77777777" w:rsidR="006E2F1B" w:rsidRPr="008F4C79" w:rsidRDefault="00330E8A" w:rsidP="00D126C2">
            <w:pPr>
              <w:spacing w:after="0" w:line="240" w:lineRule="auto"/>
              <w:rPr>
                <w:color w:val="000000"/>
                <w:sz w:val="22"/>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Y</m:t>
                  </m:r>
                </m:e>
                <m:sub>
                  <m:sSub>
                    <m:sSubPr>
                      <m:ctrlPr>
                        <w:rPr>
                          <w:rFonts w:ascii="Cambria Math" w:hAnsi="Cambria Math"/>
                          <w:i/>
                          <w:color w:val="000000"/>
                          <w:sz w:val="22"/>
                          <w:lang w:val="en-ZA" w:eastAsia="en-ZA"/>
                        </w:rPr>
                      </m:ctrlPr>
                    </m:sSubPr>
                    <m:e>
                      <m:r>
                        <w:rPr>
                          <w:rFonts w:ascii="Cambria Math" w:hAnsi="Cambria Math"/>
                          <w:color w:val="000000"/>
                          <w:sz w:val="22"/>
                          <w:lang w:val="en-ZA" w:eastAsia="en-ZA"/>
                        </w:rPr>
                        <m:t>40</m:t>
                      </m:r>
                    </m:e>
                    <m:sub>
                      <m:r>
                        <w:rPr>
                          <w:rFonts w:ascii="Cambria Math" w:hAnsi="Cambria Math"/>
                          <w:color w:val="000000"/>
                          <w:sz w:val="22"/>
                          <w:lang w:val="en-ZA" w:eastAsia="en-ZA"/>
                        </w:rPr>
                        <m:t>s</m:t>
                      </m:r>
                    </m:sub>
                  </m:sSub>
                </m:sub>
              </m:sSub>
            </m:oMath>
            <w:r w:rsidR="00D126C2"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798F3FA1"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 xml:space="preserve">Yield at 0.4 </w:t>
            </w:r>
            <w:r w:rsidRPr="008F4C79">
              <w:rPr>
                <w:i/>
                <w:color w:val="000000"/>
                <w:sz w:val="22"/>
                <w:lang w:val="en-ZA" w:eastAsia="en-ZA"/>
              </w:rPr>
              <w:t>SB/SB</w:t>
            </w:r>
            <w:r w:rsidRPr="008F4C79">
              <w:rPr>
                <w:color w:val="000000"/>
                <w:sz w:val="22"/>
                <w:vertAlign w:val="subscript"/>
                <w:lang w:val="en-ZA" w:eastAsia="en-ZA"/>
              </w:rPr>
              <w:t>0</w:t>
            </w:r>
          </w:p>
        </w:tc>
      </w:tr>
      <w:tr w:rsidR="006E2F1B" w:rsidRPr="008F4C79" w14:paraId="244DD2CC" w14:textId="77777777" w:rsidTr="006E2F1B">
        <w:trPr>
          <w:trHeight w:val="300"/>
        </w:trPr>
        <w:tc>
          <w:tcPr>
            <w:tcW w:w="2160" w:type="dxa"/>
            <w:tcBorders>
              <w:top w:val="nil"/>
              <w:left w:val="nil"/>
              <w:bottom w:val="nil"/>
              <w:right w:val="nil"/>
            </w:tcBorders>
            <w:shd w:val="clear" w:color="000000" w:fill="FFFFFF"/>
            <w:noWrap/>
            <w:vAlign w:val="center"/>
            <w:hideMark/>
          </w:tcPr>
          <w:p w14:paraId="2D4E5B43" w14:textId="77777777" w:rsidR="006E2F1B" w:rsidRPr="008F4C79" w:rsidRDefault="00330E8A" w:rsidP="00D126C2">
            <w:pPr>
              <w:spacing w:after="0" w:line="240" w:lineRule="auto"/>
              <w:rPr>
                <w:color w:val="000000"/>
                <w:sz w:val="22"/>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SB</m:t>
                  </m:r>
                </m:e>
                <m:sub>
                  <m:r>
                    <w:rPr>
                      <w:rFonts w:ascii="Cambria Math" w:hAnsi="Cambria Math"/>
                      <w:color w:val="000000"/>
                      <w:sz w:val="22"/>
                      <w:lang w:val="en-ZA" w:eastAsia="en-ZA"/>
                    </w:rPr>
                    <m:t xml:space="preserve">40 </m:t>
                  </m:r>
                </m:sub>
              </m:sSub>
            </m:oMath>
            <w:r w:rsidR="00D126C2"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320FD43C" w14:textId="77777777" w:rsidR="006E2F1B" w:rsidRPr="008F4C79" w:rsidRDefault="006E2F1B" w:rsidP="006E2F1B">
            <w:pPr>
              <w:spacing w:after="0" w:line="240" w:lineRule="auto"/>
              <w:rPr>
                <w:color w:val="000000"/>
                <w:sz w:val="22"/>
                <w:lang w:val="en-ZA" w:eastAsia="en-ZA"/>
              </w:rPr>
            </w:pPr>
            <w:r w:rsidRPr="008F4C79">
              <w:rPr>
                <w:color w:val="000000"/>
                <w:sz w:val="22"/>
                <w:lang w:val="en-ZA" w:eastAsia="en-ZA"/>
              </w:rPr>
              <w:t xml:space="preserve">Spawning biomass </w:t>
            </w:r>
            <w:r w:rsidR="00D126C2" w:rsidRPr="008F4C79">
              <w:rPr>
                <w:color w:val="000000"/>
                <w:sz w:val="22"/>
                <w:lang w:val="en-ZA" w:eastAsia="en-ZA"/>
              </w:rPr>
              <w:t xml:space="preserve">at 0.4 </w:t>
            </w:r>
            <w:r w:rsidR="00D126C2" w:rsidRPr="008F4C79">
              <w:rPr>
                <w:i/>
                <w:color w:val="000000"/>
                <w:sz w:val="22"/>
                <w:lang w:val="en-ZA" w:eastAsia="en-ZA"/>
              </w:rPr>
              <w:t>SB/SB</w:t>
            </w:r>
            <w:r w:rsidR="00D126C2" w:rsidRPr="008F4C79">
              <w:rPr>
                <w:color w:val="000000"/>
                <w:sz w:val="22"/>
                <w:vertAlign w:val="subscript"/>
                <w:lang w:val="en-ZA" w:eastAsia="en-ZA"/>
              </w:rPr>
              <w:t>0</w:t>
            </w:r>
          </w:p>
        </w:tc>
      </w:tr>
      <w:tr w:rsidR="00D126C2" w:rsidRPr="008F4C79" w14:paraId="0575E5DC" w14:textId="77777777" w:rsidTr="006E2F1B">
        <w:trPr>
          <w:trHeight w:val="300"/>
        </w:trPr>
        <w:tc>
          <w:tcPr>
            <w:tcW w:w="2160" w:type="dxa"/>
            <w:tcBorders>
              <w:top w:val="nil"/>
              <w:left w:val="nil"/>
              <w:bottom w:val="nil"/>
              <w:right w:val="nil"/>
            </w:tcBorders>
            <w:shd w:val="clear" w:color="000000" w:fill="FFFFFF"/>
            <w:noWrap/>
            <w:vAlign w:val="center"/>
            <w:hideMark/>
          </w:tcPr>
          <w:p w14:paraId="589C9D25" w14:textId="77777777" w:rsidR="00D126C2" w:rsidRPr="008F4C79" w:rsidRDefault="00330E8A" w:rsidP="00B61F5D">
            <w:pPr>
              <w:spacing w:after="0" w:line="240" w:lineRule="auto"/>
              <w:rPr>
                <w:color w:val="000000"/>
                <w:sz w:val="22"/>
                <w:lang w:val="en-ZA" w:eastAsia="en-ZA"/>
              </w:rPr>
            </w:pPr>
            <m:oMath>
              <m:sSub>
                <m:sSubPr>
                  <m:ctrlPr>
                    <w:rPr>
                      <w:rFonts w:ascii="Cambria Math" w:hAnsi="Cambria Math"/>
                      <w:i/>
                      <w:color w:val="000000"/>
                      <w:sz w:val="22"/>
                      <w:lang w:val="en-ZA" w:eastAsia="en-ZA"/>
                    </w:rPr>
                  </m:ctrlPr>
                </m:sSubPr>
                <m:e>
                  <m:r>
                    <w:rPr>
                      <w:rFonts w:ascii="Cambria Math" w:hAnsi="Cambria Math"/>
                      <w:color w:val="000000"/>
                      <w:sz w:val="22"/>
                      <w:lang w:val="en-ZA" w:eastAsia="en-ZA"/>
                    </w:rPr>
                    <m:t>H</m:t>
                  </m:r>
                </m:e>
                <m:sub>
                  <m:sSub>
                    <m:sSubPr>
                      <m:ctrlPr>
                        <w:rPr>
                          <w:rFonts w:ascii="Cambria Math" w:hAnsi="Cambria Math"/>
                          <w:i/>
                          <w:color w:val="000000"/>
                          <w:sz w:val="22"/>
                          <w:lang w:val="en-ZA" w:eastAsia="en-ZA"/>
                        </w:rPr>
                      </m:ctrlPr>
                    </m:sSubPr>
                    <m:e>
                      <m:r>
                        <w:rPr>
                          <w:rFonts w:ascii="Cambria Math" w:hAnsi="Cambria Math"/>
                          <w:color w:val="000000"/>
                          <w:sz w:val="22"/>
                          <w:lang w:val="en-ZA" w:eastAsia="en-ZA"/>
                        </w:rPr>
                        <m:t>40</m:t>
                      </m:r>
                    </m:e>
                    <m:sub>
                      <m:r>
                        <w:rPr>
                          <w:rFonts w:ascii="Cambria Math" w:hAnsi="Cambria Math"/>
                          <w:color w:val="000000"/>
                          <w:sz w:val="22"/>
                          <w:lang w:val="en-ZA" w:eastAsia="en-ZA"/>
                        </w:rPr>
                        <m:t>s</m:t>
                      </m:r>
                    </m:sub>
                  </m:sSub>
                </m:sub>
              </m:sSub>
            </m:oMath>
            <w:r w:rsidR="00D126C2" w:rsidRPr="008F4C79">
              <w:rPr>
                <w:color w:val="000000"/>
                <w:sz w:val="22"/>
                <w:lang w:val="en-ZA" w:eastAsia="en-ZA"/>
              </w:rPr>
              <w:t xml:space="preserve"> </w:t>
            </w:r>
          </w:p>
        </w:tc>
        <w:tc>
          <w:tcPr>
            <w:tcW w:w="6840" w:type="dxa"/>
            <w:tcBorders>
              <w:top w:val="nil"/>
              <w:left w:val="nil"/>
              <w:bottom w:val="nil"/>
              <w:right w:val="nil"/>
            </w:tcBorders>
            <w:shd w:val="clear" w:color="000000" w:fill="FFFFFF"/>
            <w:noWrap/>
            <w:vAlign w:val="center"/>
            <w:hideMark/>
          </w:tcPr>
          <w:p w14:paraId="0B4587C2"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 xml:space="preserve">Harvest rate at MSYat 0.4 </w:t>
            </w:r>
            <w:r w:rsidRPr="008F4C79">
              <w:rPr>
                <w:i/>
                <w:color w:val="000000"/>
                <w:sz w:val="22"/>
                <w:lang w:val="en-ZA" w:eastAsia="en-ZA"/>
              </w:rPr>
              <w:t>SB/SB</w:t>
            </w:r>
            <w:r w:rsidRPr="008F4C79">
              <w:rPr>
                <w:color w:val="000000"/>
                <w:sz w:val="22"/>
                <w:vertAlign w:val="subscript"/>
                <w:lang w:val="en-ZA" w:eastAsia="en-ZA"/>
              </w:rPr>
              <w:t>0</w:t>
            </w:r>
          </w:p>
        </w:tc>
      </w:tr>
      <w:tr w:rsidR="00D126C2" w:rsidRPr="008F4C79" w14:paraId="3E0058F0" w14:textId="77777777" w:rsidTr="006E2F1B">
        <w:trPr>
          <w:trHeight w:val="300"/>
        </w:trPr>
        <w:tc>
          <w:tcPr>
            <w:tcW w:w="2160" w:type="dxa"/>
            <w:tcBorders>
              <w:top w:val="nil"/>
              <w:left w:val="nil"/>
              <w:bottom w:val="nil"/>
              <w:right w:val="nil"/>
            </w:tcBorders>
            <w:shd w:val="clear" w:color="000000" w:fill="FFFFFF"/>
            <w:noWrap/>
            <w:vAlign w:val="center"/>
            <w:hideMark/>
          </w:tcPr>
          <w:p w14:paraId="16FFEE3C" w14:textId="77777777" w:rsidR="00D126C2" w:rsidRPr="008F4C79" w:rsidRDefault="00D126C2" w:rsidP="006E2F1B">
            <w:pPr>
              <w:spacing w:after="0" w:line="240" w:lineRule="auto"/>
              <w:rPr>
                <w:color w:val="000000"/>
                <w:sz w:val="22"/>
                <w:lang w:val="en-ZA" w:eastAsia="en-ZA"/>
              </w:rPr>
            </w:pPr>
            <w:r w:rsidRPr="008F4C79">
              <w:rPr>
                <w:rFonts w:ascii="Calibri" w:hAnsi="Calibri" w:cs="Calibri"/>
                <w:i/>
                <w:color w:val="000000"/>
                <w:sz w:val="22"/>
                <w:lang w:val="en-ZA" w:eastAsia="en-ZA"/>
              </w:rPr>
              <w:t>υ</w:t>
            </w:r>
            <w:r w:rsidR="00345531" w:rsidRPr="008F4C79">
              <w:rPr>
                <w:color w:val="000000"/>
                <w:sz w:val="22"/>
                <w:vertAlign w:val="subscript"/>
                <w:lang w:val="en-ZA" w:eastAsia="en-ZA"/>
              </w:rPr>
              <w:t>1-5</w:t>
            </w:r>
            <w:r w:rsidRPr="008F4C79">
              <w:rPr>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736327F2"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 xml:space="preserve">Parameter describing the </w:t>
            </w:r>
            <w:r w:rsidRPr="008F4C79">
              <w:rPr>
                <w:i/>
                <w:iCs/>
                <w:color w:val="000000"/>
                <w:sz w:val="22"/>
                <w:lang w:val="en-ZA" w:eastAsia="en-ZA"/>
              </w:rPr>
              <w:t>EB</w:t>
            </w:r>
            <w:r w:rsidRPr="008F4C79">
              <w:rPr>
                <w:color w:val="000000"/>
                <w:sz w:val="22"/>
                <w:vertAlign w:val="subscript"/>
                <w:lang w:val="en-ZA" w:eastAsia="en-ZA"/>
              </w:rPr>
              <w:t>P</w:t>
            </w:r>
            <w:r w:rsidRPr="008F4C79">
              <w:rPr>
                <w:color w:val="000000"/>
                <w:sz w:val="22"/>
                <w:lang w:val="en-ZA" w:eastAsia="en-ZA"/>
              </w:rPr>
              <w:t>/</w:t>
            </w:r>
            <w:r w:rsidRPr="008F4C79">
              <w:rPr>
                <w:i/>
                <w:iCs/>
                <w:color w:val="000000"/>
                <w:sz w:val="22"/>
                <w:lang w:val="en-ZA" w:eastAsia="en-ZA"/>
              </w:rPr>
              <w:t>SB</w:t>
            </w:r>
            <w:r w:rsidRPr="008F4C79">
              <w:rPr>
                <w:color w:val="000000"/>
                <w:sz w:val="22"/>
                <w:vertAlign w:val="subscript"/>
                <w:lang w:val="en-ZA" w:eastAsia="en-ZA"/>
              </w:rPr>
              <w:t>P</w:t>
            </w:r>
            <w:r w:rsidR="007703C7" w:rsidRPr="008F4C79">
              <w:rPr>
                <w:color w:val="000000"/>
                <w:sz w:val="22"/>
                <w:lang w:val="en-ZA" w:eastAsia="en-ZA"/>
              </w:rPr>
              <w:t xml:space="preserve"> at </w:t>
            </w:r>
            <w:r w:rsidR="006C3B1C" w:rsidRPr="008F4C79">
              <w:rPr>
                <w:color w:val="000000"/>
                <w:sz w:val="22"/>
                <w:lang w:val="en-ZA" w:eastAsia="en-ZA"/>
              </w:rPr>
              <w:t>equilibrium</w:t>
            </w:r>
          </w:p>
        </w:tc>
      </w:tr>
      <w:tr w:rsidR="00D126C2" w:rsidRPr="008F4C79" w14:paraId="7EC2850E" w14:textId="77777777" w:rsidTr="006E2F1B">
        <w:trPr>
          <w:trHeight w:val="300"/>
        </w:trPr>
        <w:tc>
          <w:tcPr>
            <w:tcW w:w="2160" w:type="dxa"/>
            <w:tcBorders>
              <w:top w:val="nil"/>
              <w:left w:val="nil"/>
              <w:bottom w:val="nil"/>
              <w:right w:val="nil"/>
            </w:tcBorders>
            <w:shd w:val="clear" w:color="000000" w:fill="FFFFFF"/>
            <w:noWrap/>
            <w:vAlign w:val="center"/>
            <w:hideMark/>
          </w:tcPr>
          <w:p w14:paraId="2E60C9ED" w14:textId="0227ABEF" w:rsidR="00D126C2" w:rsidRPr="008F4C79" w:rsidRDefault="004A7EE3" w:rsidP="006E2F1B">
            <w:pPr>
              <w:spacing w:after="0" w:line="240" w:lineRule="auto"/>
              <w:rPr>
                <w:color w:val="000000"/>
                <w:sz w:val="22"/>
                <w:lang w:val="en-ZA" w:eastAsia="en-ZA"/>
              </w:rPr>
            </w:pPr>
            <w:r w:rsidRPr="008F4C79">
              <w:rPr>
                <w:i/>
                <w:iCs/>
                <w:color w:val="000000"/>
                <w:sz w:val="22"/>
                <w:lang w:val="en-ZA" w:eastAsia="en-ZA"/>
              </w:rPr>
              <w:t>L</w:t>
            </w:r>
            <w:r w:rsidR="00D126C2" w:rsidRPr="008F4C79">
              <w:rPr>
                <w:color w:val="000000"/>
                <w:sz w:val="22"/>
                <w:vertAlign w:val="subscript"/>
                <w:lang w:val="en-ZA" w:eastAsia="en-ZA"/>
              </w:rPr>
              <w:t>a</w:t>
            </w:r>
          </w:p>
        </w:tc>
        <w:tc>
          <w:tcPr>
            <w:tcW w:w="6840" w:type="dxa"/>
            <w:tcBorders>
              <w:top w:val="nil"/>
              <w:left w:val="nil"/>
              <w:bottom w:val="nil"/>
              <w:right w:val="nil"/>
            </w:tcBorders>
            <w:shd w:val="clear" w:color="000000" w:fill="FFFFFF"/>
            <w:noWrap/>
            <w:vAlign w:val="center"/>
            <w:hideMark/>
          </w:tcPr>
          <w:p w14:paraId="522F61AA"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Length-at-age</w:t>
            </w:r>
          </w:p>
        </w:tc>
      </w:tr>
      <w:tr w:rsidR="00D126C2" w:rsidRPr="008F4C79" w14:paraId="2F24575D" w14:textId="77777777" w:rsidTr="006E2F1B">
        <w:trPr>
          <w:trHeight w:val="300"/>
        </w:trPr>
        <w:tc>
          <w:tcPr>
            <w:tcW w:w="2160" w:type="dxa"/>
            <w:tcBorders>
              <w:top w:val="nil"/>
              <w:left w:val="nil"/>
              <w:bottom w:val="nil"/>
              <w:right w:val="nil"/>
            </w:tcBorders>
            <w:shd w:val="clear" w:color="000000" w:fill="FFFFFF"/>
            <w:noWrap/>
            <w:vAlign w:val="center"/>
            <w:hideMark/>
          </w:tcPr>
          <w:p w14:paraId="0777632D" w14:textId="77777777" w:rsidR="00D126C2" w:rsidRPr="008F4C79" w:rsidRDefault="00D126C2" w:rsidP="006E2F1B">
            <w:pPr>
              <w:spacing w:after="0" w:line="240" w:lineRule="auto"/>
              <w:rPr>
                <w:color w:val="000000"/>
                <w:sz w:val="22"/>
                <w:lang w:val="en-ZA" w:eastAsia="en-ZA"/>
              </w:rPr>
            </w:pPr>
            <w:r w:rsidRPr="008F4C79">
              <w:rPr>
                <w:i/>
                <w:iCs/>
                <w:color w:val="000000"/>
                <w:sz w:val="22"/>
                <w:lang w:val="en-ZA" w:eastAsia="en-ZA"/>
              </w:rPr>
              <w:t>L</w:t>
            </w:r>
            <w:r w:rsidRPr="008F4C79">
              <w:rPr>
                <w:color w:val="000000"/>
                <w:sz w:val="22"/>
                <w:vertAlign w:val="subscript"/>
                <w:lang w:val="en-ZA" w:eastAsia="en-ZA"/>
              </w:rPr>
              <w:t>∞</w:t>
            </w:r>
            <w:r w:rsidRPr="008F4C79">
              <w:rPr>
                <w:color w:val="000000"/>
                <w:sz w:val="22"/>
                <w:lang w:val="en-ZA" w:eastAsia="en-ZA"/>
              </w:rPr>
              <w:t xml:space="preserve">, </w:t>
            </w:r>
            <w:r w:rsidRPr="008F4C79">
              <w:rPr>
                <w:rFonts w:ascii="Symbol" w:hAnsi="Symbol"/>
                <w:i/>
                <w:color w:val="000000"/>
                <w:sz w:val="22"/>
                <w:lang w:val="en-ZA" w:eastAsia="en-ZA"/>
              </w:rPr>
              <w:t></w:t>
            </w:r>
            <w:r w:rsidRPr="008F4C79">
              <w:rPr>
                <w:color w:val="000000"/>
                <w:sz w:val="22"/>
                <w:lang w:val="en-ZA" w:eastAsia="en-ZA"/>
              </w:rPr>
              <w:t xml:space="preserve">, </w:t>
            </w:r>
            <w:r w:rsidRPr="008F4C79">
              <w:rPr>
                <w:i/>
                <w:color w:val="000000"/>
                <w:sz w:val="22"/>
                <w:lang w:val="en-ZA" w:eastAsia="en-ZA"/>
              </w:rPr>
              <w:t>t</w:t>
            </w:r>
            <w:r w:rsidRPr="008F4C79">
              <w:rPr>
                <w:color w:val="000000"/>
                <w:sz w:val="22"/>
                <w:vertAlign w:val="subscript"/>
                <w:lang w:val="en-ZA" w:eastAsia="en-ZA"/>
              </w:rPr>
              <w:t>0</w:t>
            </w:r>
          </w:p>
        </w:tc>
        <w:tc>
          <w:tcPr>
            <w:tcW w:w="6840" w:type="dxa"/>
            <w:tcBorders>
              <w:top w:val="nil"/>
              <w:left w:val="nil"/>
              <w:bottom w:val="nil"/>
              <w:right w:val="nil"/>
            </w:tcBorders>
            <w:shd w:val="clear" w:color="000000" w:fill="FFFFFF"/>
            <w:noWrap/>
            <w:vAlign w:val="center"/>
            <w:hideMark/>
          </w:tcPr>
          <w:p w14:paraId="0A2456D8"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Parameters of the Von Bertalanffy Growth Function (VBGF)</w:t>
            </w:r>
          </w:p>
        </w:tc>
      </w:tr>
      <w:tr w:rsidR="00D126C2" w:rsidRPr="008F4C79" w14:paraId="2350DF67" w14:textId="77777777" w:rsidTr="006E2F1B">
        <w:trPr>
          <w:trHeight w:val="300"/>
        </w:trPr>
        <w:tc>
          <w:tcPr>
            <w:tcW w:w="2160" w:type="dxa"/>
            <w:tcBorders>
              <w:top w:val="nil"/>
              <w:left w:val="nil"/>
              <w:bottom w:val="nil"/>
              <w:right w:val="nil"/>
            </w:tcBorders>
            <w:shd w:val="clear" w:color="000000" w:fill="FFFFFF"/>
            <w:noWrap/>
            <w:vAlign w:val="center"/>
            <w:hideMark/>
          </w:tcPr>
          <w:p w14:paraId="20385BC9" w14:textId="77777777" w:rsidR="00D126C2" w:rsidRPr="008F4C79" w:rsidRDefault="00345531" w:rsidP="006E2F1B">
            <w:pPr>
              <w:spacing w:after="0" w:line="240" w:lineRule="auto"/>
              <w:rPr>
                <w:i/>
                <w:iCs/>
                <w:color w:val="000000"/>
                <w:sz w:val="22"/>
                <w:lang w:val="en-ZA" w:eastAsia="en-ZA"/>
              </w:rPr>
            </w:pPr>
            <w:r w:rsidRPr="008F4C79">
              <w:rPr>
                <w:i/>
                <w:iCs/>
                <w:color w:val="000000"/>
                <w:sz w:val="22"/>
                <w:lang w:val="en-ZA" w:eastAsia="en-ZA"/>
              </w:rPr>
              <w:t>s</w:t>
            </w:r>
            <w:r w:rsidRPr="008F4C79">
              <w:rPr>
                <w:i/>
                <w:iCs/>
                <w:color w:val="000000"/>
                <w:sz w:val="22"/>
                <w:vertAlign w:val="subscript"/>
                <w:lang w:val="en-ZA" w:eastAsia="en-ZA"/>
              </w:rPr>
              <w:t>a,</w:t>
            </w:r>
            <w:r w:rsidR="00D126C2" w:rsidRPr="008F4C79">
              <w:rPr>
                <w:i/>
                <w:iCs/>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2D25EF0F"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Selectivity-at-age</w:t>
            </w:r>
          </w:p>
        </w:tc>
      </w:tr>
      <w:tr w:rsidR="00D126C2" w:rsidRPr="008F4C79" w14:paraId="4113C63F" w14:textId="77777777" w:rsidTr="006E2F1B">
        <w:trPr>
          <w:trHeight w:val="300"/>
        </w:trPr>
        <w:tc>
          <w:tcPr>
            <w:tcW w:w="2160" w:type="dxa"/>
            <w:tcBorders>
              <w:top w:val="nil"/>
              <w:left w:val="nil"/>
              <w:bottom w:val="nil"/>
              <w:right w:val="nil"/>
            </w:tcBorders>
            <w:shd w:val="clear" w:color="000000" w:fill="FFFFFF"/>
            <w:noWrap/>
            <w:vAlign w:val="center"/>
            <w:hideMark/>
          </w:tcPr>
          <w:p w14:paraId="70973ACC" w14:textId="77777777" w:rsidR="00D126C2" w:rsidRPr="008F4C79" w:rsidRDefault="00345531" w:rsidP="006E2F1B">
            <w:pPr>
              <w:spacing w:after="0" w:line="240" w:lineRule="auto"/>
              <w:rPr>
                <w:color w:val="000000"/>
                <w:sz w:val="22"/>
                <w:lang w:val="en-ZA" w:eastAsia="en-ZA"/>
              </w:rPr>
            </w:pPr>
            <w:r w:rsidRPr="008F4C79">
              <w:rPr>
                <w:i/>
                <w:iCs/>
                <w:color w:val="000000"/>
                <w:sz w:val="22"/>
                <w:lang w:val="en-ZA" w:eastAsia="en-ZA"/>
              </w:rPr>
              <w:t>s</w:t>
            </w:r>
            <w:r w:rsidR="00D126C2" w:rsidRPr="008F4C79">
              <w:rPr>
                <w:i/>
                <w:iCs/>
                <w:color w:val="000000"/>
                <w:sz w:val="22"/>
                <w:vertAlign w:val="subscript"/>
                <w:lang w:val="en-ZA" w:eastAsia="en-ZA"/>
              </w:rPr>
              <w:t>L</w:t>
            </w:r>
            <w:r w:rsidRPr="008F4C79">
              <w:rPr>
                <w:color w:val="000000"/>
                <w:sz w:val="22"/>
                <w:vertAlign w:val="subscript"/>
                <w:lang w:val="en-ZA" w:eastAsia="en-ZA"/>
              </w:rPr>
              <w:t>50,</w:t>
            </w:r>
            <w:r w:rsidR="00D126C2" w:rsidRPr="008F4C79">
              <w:rPr>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74B78FC7"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Length-at-50%-selectivity</w:t>
            </w:r>
          </w:p>
        </w:tc>
      </w:tr>
      <w:tr w:rsidR="00D126C2" w:rsidRPr="008F4C79" w14:paraId="58C9DAFF" w14:textId="77777777" w:rsidTr="006E2F1B">
        <w:trPr>
          <w:trHeight w:val="300"/>
        </w:trPr>
        <w:tc>
          <w:tcPr>
            <w:tcW w:w="2160" w:type="dxa"/>
            <w:tcBorders>
              <w:top w:val="nil"/>
              <w:left w:val="nil"/>
              <w:bottom w:val="nil"/>
              <w:right w:val="nil"/>
            </w:tcBorders>
            <w:shd w:val="clear" w:color="000000" w:fill="FFFFFF"/>
            <w:noWrap/>
            <w:vAlign w:val="center"/>
            <w:hideMark/>
          </w:tcPr>
          <w:p w14:paraId="2EA92997" w14:textId="77777777" w:rsidR="00D126C2" w:rsidRPr="008F4C79" w:rsidRDefault="00D126C2" w:rsidP="006E2F1B">
            <w:pPr>
              <w:spacing w:after="0" w:line="240" w:lineRule="auto"/>
              <w:rPr>
                <w:color w:val="000000"/>
                <w:sz w:val="22"/>
                <w:lang w:val="en-ZA" w:eastAsia="en-ZA"/>
              </w:rPr>
            </w:pPr>
            <w:r w:rsidRPr="008F4C79">
              <w:rPr>
                <w:rFonts w:ascii="Calibri" w:hAnsi="Calibri" w:cs="Calibri"/>
                <w:i/>
                <w:color w:val="000000"/>
                <w:sz w:val="22"/>
                <w:lang w:val="en-ZA" w:eastAsia="en-ZA"/>
              </w:rPr>
              <w:t>δ</w:t>
            </w:r>
            <w:r w:rsidRPr="008F4C79">
              <w:rPr>
                <w:i/>
                <w:iCs/>
                <w:color w:val="000000"/>
                <w:sz w:val="22"/>
                <w:vertAlign w:val="subscript"/>
                <w:lang w:val="en-ZA" w:eastAsia="en-ZA"/>
              </w:rPr>
              <w:t>SL</w:t>
            </w:r>
            <w:r w:rsidR="00345531" w:rsidRPr="008F4C79">
              <w:rPr>
                <w:color w:val="000000"/>
                <w:sz w:val="22"/>
                <w:vertAlign w:val="subscript"/>
                <w:lang w:val="en-ZA" w:eastAsia="en-ZA"/>
              </w:rPr>
              <w:t>50,</w:t>
            </w:r>
            <w:r w:rsidRPr="008F4C79">
              <w:rPr>
                <w:color w:val="000000"/>
                <w:sz w:val="22"/>
                <w:vertAlign w:val="subscript"/>
                <w:lang w:val="en-ZA" w:eastAsia="en-ZA"/>
              </w:rPr>
              <w:t>s</w:t>
            </w:r>
          </w:p>
        </w:tc>
        <w:tc>
          <w:tcPr>
            <w:tcW w:w="6840" w:type="dxa"/>
            <w:tcBorders>
              <w:top w:val="nil"/>
              <w:left w:val="nil"/>
              <w:bottom w:val="nil"/>
              <w:right w:val="nil"/>
            </w:tcBorders>
            <w:shd w:val="clear" w:color="000000" w:fill="FFFFFF"/>
            <w:noWrap/>
            <w:vAlign w:val="center"/>
            <w:hideMark/>
          </w:tcPr>
          <w:p w14:paraId="2AAD635E" w14:textId="77777777" w:rsidR="00D126C2" w:rsidRPr="008F4C79" w:rsidRDefault="00D126C2" w:rsidP="006E2F1B">
            <w:pPr>
              <w:spacing w:after="0" w:line="240" w:lineRule="auto"/>
              <w:rPr>
                <w:color w:val="000000"/>
                <w:sz w:val="22"/>
                <w:lang w:val="en-ZA" w:eastAsia="en-ZA"/>
              </w:rPr>
            </w:pPr>
            <w:r w:rsidRPr="008F4C79">
              <w:rPr>
                <w:color w:val="000000"/>
                <w:sz w:val="22"/>
                <w:lang w:val="en-ZA" w:eastAsia="en-ZA"/>
              </w:rPr>
              <w:t>Steepness of the length-at-selectivity function</w:t>
            </w:r>
          </w:p>
        </w:tc>
      </w:tr>
      <w:tr w:rsidR="00D126C2" w:rsidRPr="008F4C79" w14:paraId="7D694618" w14:textId="77777777" w:rsidTr="006E2F1B">
        <w:trPr>
          <w:trHeight w:val="300"/>
        </w:trPr>
        <w:tc>
          <w:tcPr>
            <w:tcW w:w="2160" w:type="dxa"/>
            <w:tcBorders>
              <w:top w:val="nil"/>
              <w:left w:val="nil"/>
              <w:bottom w:val="nil"/>
              <w:right w:val="nil"/>
            </w:tcBorders>
            <w:shd w:val="clear" w:color="000000" w:fill="FFFFFF"/>
            <w:noWrap/>
            <w:vAlign w:val="center"/>
            <w:hideMark/>
          </w:tcPr>
          <w:p w14:paraId="52E35E46" w14:textId="77777777" w:rsidR="00D126C2" w:rsidRPr="008F4C79" w:rsidRDefault="00247F14" w:rsidP="00247F14">
            <w:pPr>
              <w:spacing w:after="0" w:line="240" w:lineRule="auto"/>
              <w:rPr>
                <w:i/>
                <w:iCs/>
                <w:color w:val="000000"/>
                <w:sz w:val="22"/>
                <w:lang w:val="en-ZA" w:eastAsia="en-ZA"/>
              </w:rPr>
            </w:pPr>
            <w:r w:rsidRPr="008F4C79">
              <w:rPr>
                <w:rFonts w:ascii="Symbol" w:hAnsi="Symbol"/>
                <w:i/>
                <w:iCs/>
                <w:color w:val="000000"/>
                <w:sz w:val="22"/>
                <w:lang w:val="en-ZA" w:eastAsia="en-ZA"/>
              </w:rPr>
              <w:t></w:t>
            </w:r>
            <w:r w:rsidR="00D126C2" w:rsidRPr="008F4C79">
              <w:rPr>
                <w:i/>
                <w:iCs/>
                <w:color w:val="000000"/>
                <w:sz w:val="22"/>
                <w:lang w:val="en-ZA" w:eastAsia="en-ZA"/>
              </w:rPr>
              <w:t xml:space="preserve">, </w:t>
            </w:r>
            <w:r w:rsidRPr="008F4C79">
              <w:rPr>
                <w:rFonts w:ascii="Symbol" w:hAnsi="Symbol"/>
                <w:i/>
                <w:iCs/>
                <w:color w:val="000000"/>
                <w:sz w:val="22"/>
                <w:lang w:val="en-ZA" w:eastAsia="en-ZA"/>
              </w:rPr>
              <w:t></w:t>
            </w:r>
          </w:p>
        </w:tc>
        <w:tc>
          <w:tcPr>
            <w:tcW w:w="6840" w:type="dxa"/>
            <w:tcBorders>
              <w:top w:val="nil"/>
              <w:left w:val="nil"/>
              <w:bottom w:val="nil"/>
              <w:right w:val="nil"/>
            </w:tcBorders>
            <w:shd w:val="clear" w:color="000000" w:fill="FFFFFF"/>
            <w:noWrap/>
            <w:vAlign w:val="center"/>
            <w:hideMark/>
          </w:tcPr>
          <w:p w14:paraId="77A48402" w14:textId="77777777" w:rsidR="00D126C2" w:rsidRPr="008F4C79" w:rsidRDefault="00F12521" w:rsidP="006E2F1B">
            <w:pPr>
              <w:spacing w:after="0" w:line="240" w:lineRule="auto"/>
              <w:rPr>
                <w:color w:val="000000"/>
                <w:sz w:val="22"/>
                <w:lang w:val="en-ZA" w:eastAsia="en-ZA"/>
              </w:rPr>
            </w:pPr>
            <w:r w:rsidRPr="008F4C79">
              <w:rPr>
                <w:color w:val="000000"/>
                <w:sz w:val="22"/>
                <w:lang w:val="en-ZA" w:eastAsia="en-ZA"/>
              </w:rPr>
              <w:t>weight-length parameters</w:t>
            </w:r>
          </w:p>
        </w:tc>
      </w:tr>
      <w:tr w:rsidR="00D126C2" w:rsidRPr="008F4C79" w14:paraId="13B3EE1D" w14:textId="77777777" w:rsidTr="006E2F1B">
        <w:trPr>
          <w:trHeight w:val="300"/>
        </w:trPr>
        <w:tc>
          <w:tcPr>
            <w:tcW w:w="2160" w:type="dxa"/>
            <w:tcBorders>
              <w:top w:val="nil"/>
              <w:left w:val="nil"/>
              <w:bottom w:val="nil"/>
              <w:right w:val="nil"/>
            </w:tcBorders>
            <w:shd w:val="clear" w:color="000000" w:fill="FFFFFF"/>
            <w:noWrap/>
            <w:vAlign w:val="center"/>
            <w:hideMark/>
          </w:tcPr>
          <w:p w14:paraId="4AB31335" w14:textId="77777777" w:rsidR="00D126C2" w:rsidRPr="008F4C79" w:rsidRDefault="00345531" w:rsidP="006E2F1B">
            <w:pPr>
              <w:spacing w:after="0" w:line="240" w:lineRule="auto"/>
              <w:rPr>
                <w:color w:val="000000"/>
                <w:sz w:val="22"/>
                <w:lang w:val="en-ZA" w:eastAsia="en-ZA"/>
              </w:rPr>
            </w:pPr>
            <w:r w:rsidRPr="008F4C79">
              <w:rPr>
                <w:i/>
                <w:iCs/>
                <w:color w:val="000000"/>
                <w:sz w:val="22"/>
                <w:lang w:val="en-ZA" w:eastAsia="en-ZA"/>
              </w:rPr>
              <w:t>w</w:t>
            </w:r>
            <w:r w:rsidR="00D126C2" w:rsidRPr="008F4C79">
              <w:rPr>
                <w:color w:val="000000"/>
                <w:sz w:val="22"/>
                <w:vertAlign w:val="subscript"/>
                <w:lang w:val="en-ZA" w:eastAsia="en-ZA"/>
              </w:rPr>
              <w:t>a</w:t>
            </w:r>
          </w:p>
        </w:tc>
        <w:tc>
          <w:tcPr>
            <w:tcW w:w="6840" w:type="dxa"/>
            <w:tcBorders>
              <w:top w:val="nil"/>
              <w:left w:val="nil"/>
              <w:bottom w:val="nil"/>
              <w:right w:val="nil"/>
            </w:tcBorders>
            <w:shd w:val="clear" w:color="000000" w:fill="FFFFFF"/>
            <w:noWrap/>
            <w:vAlign w:val="center"/>
            <w:hideMark/>
          </w:tcPr>
          <w:p w14:paraId="52F4C845" w14:textId="77777777" w:rsidR="00D126C2" w:rsidRPr="008F4C79" w:rsidRDefault="00F12521" w:rsidP="006E2F1B">
            <w:pPr>
              <w:spacing w:after="0" w:line="240" w:lineRule="auto"/>
              <w:rPr>
                <w:color w:val="000000"/>
                <w:sz w:val="22"/>
                <w:lang w:val="en-ZA" w:eastAsia="en-ZA"/>
              </w:rPr>
            </w:pPr>
            <w:r w:rsidRPr="008F4C79">
              <w:rPr>
                <w:color w:val="000000"/>
                <w:sz w:val="22"/>
                <w:lang w:val="en-ZA" w:eastAsia="en-ZA"/>
              </w:rPr>
              <w:t>w</w:t>
            </w:r>
            <w:r w:rsidR="00D126C2" w:rsidRPr="008F4C79">
              <w:rPr>
                <w:color w:val="000000"/>
                <w:sz w:val="22"/>
                <w:lang w:val="en-ZA" w:eastAsia="en-ZA"/>
              </w:rPr>
              <w:t>eight-at-age</w:t>
            </w:r>
          </w:p>
        </w:tc>
      </w:tr>
      <w:tr w:rsidR="00D126C2" w:rsidRPr="008F4C79" w14:paraId="06BA6185" w14:textId="77777777" w:rsidTr="006E2F1B">
        <w:trPr>
          <w:trHeight w:val="300"/>
        </w:trPr>
        <w:tc>
          <w:tcPr>
            <w:tcW w:w="2160" w:type="dxa"/>
            <w:tcBorders>
              <w:top w:val="nil"/>
              <w:left w:val="nil"/>
              <w:bottom w:val="nil"/>
              <w:right w:val="nil"/>
            </w:tcBorders>
            <w:shd w:val="clear" w:color="000000" w:fill="FFFFFF"/>
            <w:noWrap/>
            <w:vAlign w:val="center"/>
            <w:hideMark/>
          </w:tcPr>
          <w:p w14:paraId="78C2895A" w14:textId="77777777" w:rsidR="00D126C2" w:rsidRPr="008F4C79" w:rsidRDefault="00D126C2" w:rsidP="006E2F1B">
            <w:pPr>
              <w:spacing w:after="0" w:line="240" w:lineRule="auto"/>
              <w:rPr>
                <w:color w:val="000000"/>
                <w:sz w:val="22"/>
                <w:lang w:val="en-ZA" w:eastAsia="en-ZA"/>
              </w:rPr>
            </w:pPr>
            <w:r w:rsidRPr="008F4C79">
              <w:rPr>
                <w:i/>
                <w:iCs/>
                <w:color w:val="000000"/>
                <w:sz w:val="22"/>
                <w:lang w:val="en-ZA" w:eastAsia="en-ZA"/>
              </w:rPr>
              <w:t>a</w:t>
            </w:r>
            <w:r w:rsidRPr="008F4C79">
              <w:rPr>
                <w:color w:val="000000"/>
                <w:sz w:val="22"/>
                <w:vertAlign w:val="subscript"/>
                <w:lang w:val="en-ZA" w:eastAsia="en-ZA"/>
              </w:rPr>
              <w:t>mat</w:t>
            </w:r>
          </w:p>
        </w:tc>
        <w:tc>
          <w:tcPr>
            <w:tcW w:w="6840" w:type="dxa"/>
            <w:tcBorders>
              <w:top w:val="nil"/>
              <w:left w:val="nil"/>
              <w:bottom w:val="nil"/>
              <w:right w:val="nil"/>
            </w:tcBorders>
            <w:shd w:val="clear" w:color="000000" w:fill="FFFFFF"/>
            <w:noWrap/>
            <w:vAlign w:val="center"/>
            <w:hideMark/>
          </w:tcPr>
          <w:p w14:paraId="5A1C3216" w14:textId="1A497E84" w:rsidR="00D126C2" w:rsidRPr="008F4C79" w:rsidRDefault="00F12521" w:rsidP="006E2F1B">
            <w:pPr>
              <w:spacing w:after="0" w:line="240" w:lineRule="auto"/>
              <w:rPr>
                <w:color w:val="000000"/>
                <w:sz w:val="22"/>
                <w:lang w:val="en-ZA" w:eastAsia="en-ZA"/>
              </w:rPr>
            </w:pPr>
            <w:r w:rsidRPr="008F4C79">
              <w:rPr>
                <w:color w:val="000000"/>
                <w:sz w:val="22"/>
                <w:lang w:val="en-ZA" w:eastAsia="en-ZA"/>
              </w:rPr>
              <w:t>a</w:t>
            </w:r>
            <w:r w:rsidR="00AE09B0" w:rsidRPr="008F4C79">
              <w:rPr>
                <w:color w:val="000000"/>
                <w:sz w:val="22"/>
                <w:lang w:val="en-ZA" w:eastAsia="en-ZA"/>
              </w:rPr>
              <w:t>ge-at</w:t>
            </w:r>
            <w:r w:rsidRPr="008F4C79">
              <w:rPr>
                <w:color w:val="000000"/>
                <w:sz w:val="22"/>
                <w:lang w:val="en-ZA" w:eastAsia="en-ZA"/>
              </w:rPr>
              <w:t>-</w:t>
            </w:r>
            <w:r w:rsidR="00D126C2" w:rsidRPr="008F4C79">
              <w:rPr>
                <w:color w:val="000000"/>
                <w:sz w:val="22"/>
                <w:lang w:val="en-ZA" w:eastAsia="en-ZA"/>
              </w:rPr>
              <w:t>maturity</w:t>
            </w:r>
            <w:r w:rsidR="00AE09B0" w:rsidRPr="008F4C79">
              <w:rPr>
                <w:color w:val="000000"/>
                <w:sz w:val="22"/>
                <w:lang w:val="en-ZA" w:eastAsia="en-ZA"/>
              </w:rPr>
              <w:t xml:space="preserve"> (assumed knife-edge)</w:t>
            </w:r>
            <w:r w:rsidRPr="008F4C79">
              <w:rPr>
                <w:color w:val="000000"/>
                <w:sz w:val="22"/>
                <w:lang w:val="en-ZA" w:eastAsia="en-ZA"/>
              </w:rPr>
              <w:t xml:space="preserve"> </w:t>
            </w:r>
          </w:p>
        </w:tc>
      </w:tr>
      <w:tr w:rsidR="00D126C2" w:rsidRPr="008F4C79" w14:paraId="5918229D" w14:textId="77777777" w:rsidTr="006E2F1B">
        <w:trPr>
          <w:trHeight w:val="300"/>
        </w:trPr>
        <w:tc>
          <w:tcPr>
            <w:tcW w:w="2160" w:type="dxa"/>
            <w:tcBorders>
              <w:top w:val="nil"/>
              <w:left w:val="nil"/>
              <w:bottom w:val="nil"/>
              <w:right w:val="nil"/>
            </w:tcBorders>
            <w:shd w:val="clear" w:color="000000" w:fill="FFFFFF"/>
            <w:noWrap/>
            <w:vAlign w:val="center"/>
            <w:hideMark/>
          </w:tcPr>
          <w:p w14:paraId="373BD188" w14:textId="77777777" w:rsidR="00D126C2" w:rsidRPr="008F4C79" w:rsidRDefault="00D126C2" w:rsidP="006E2F1B">
            <w:pPr>
              <w:spacing w:after="0" w:line="240" w:lineRule="auto"/>
              <w:rPr>
                <w:color w:val="000000"/>
                <w:sz w:val="22"/>
                <w:lang w:val="en-ZA" w:eastAsia="en-ZA"/>
              </w:rPr>
            </w:pPr>
            <w:r w:rsidRPr="008F4C79">
              <w:rPr>
                <w:rFonts w:ascii="Calibri" w:hAnsi="Calibri" w:cs="Calibri"/>
                <w:i/>
                <w:iCs/>
                <w:color w:val="000000"/>
                <w:sz w:val="22"/>
                <w:lang w:val="en-ZA" w:eastAsia="en-ZA"/>
              </w:rPr>
              <w:t>ψ</w:t>
            </w:r>
            <w:r w:rsidRPr="008F4C79">
              <w:rPr>
                <w:color w:val="000000"/>
                <w:sz w:val="22"/>
                <w:vertAlign w:val="subscript"/>
                <w:lang w:val="en-ZA" w:eastAsia="en-ZA"/>
              </w:rPr>
              <w:t>a</w:t>
            </w:r>
          </w:p>
        </w:tc>
        <w:tc>
          <w:tcPr>
            <w:tcW w:w="6840" w:type="dxa"/>
            <w:tcBorders>
              <w:top w:val="nil"/>
              <w:left w:val="nil"/>
              <w:bottom w:val="nil"/>
              <w:right w:val="nil"/>
            </w:tcBorders>
            <w:shd w:val="clear" w:color="000000" w:fill="FFFFFF"/>
            <w:noWrap/>
            <w:vAlign w:val="center"/>
            <w:hideMark/>
          </w:tcPr>
          <w:p w14:paraId="0CE21A50" w14:textId="77777777" w:rsidR="00D126C2" w:rsidRPr="008F4C79" w:rsidRDefault="00F12521" w:rsidP="006E2F1B">
            <w:pPr>
              <w:spacing w:after="0" w:line="240" w:lineRule="auto"/>
              <w:rPr>
                <w:color w:val="000000"/>
                <w:sz w:val="22"/>
                <w:lang w:val="en-ZA" w:eastAsia="en-ZA"/>
              </w:rPr>
            </w:pPr>
            <w:r w:rsidRPr="008F4C79">
              <w:rPr>
                <w:color w:val="000000"/>
                <w:sz w:val="22"/>
                <w:lang w:val="en-ZA" w:eastAsia="en-ZA"/>
              </w:rPr>
              <w:t>m</w:t>
            </w:r>
            <w:r w:rsidR="00D126C2" w:rsidRPr="008F4C79">
              <w:rPr>
                <w:color w:val="000000"/>
                <w:sz w:val="22"/>
                <w:lang w:val="en-ZA" w:eastAsia="en-ZA"/>
              </w:rPr>
              <w:t>aturity-at-age</w:t>
            </w:r>
          </w:p>
        </w:tc>
      </w:tr>
      <w:tr w:rsidR="00D126C2" w:rsidRPr="008F4C79" w14:paraId="61AC087F" w14:textId="77777777" w:rsidTr="006E2F1B">
        <w:trPr>
          <w:trHeight w:val="300"/>
        </w:trPr>
        <w:tc>
          <w:tcPr>
            <w:tcW w:w="2160" w:type="dxa"/>
            <w:tcBorders>
              <w:top w:val="nil"/>
              <w:left w:val="nil"/>
              <w:bottom w:val="nil"/>
              <w:right w:val="nil"/>
            </w:tcBorders>
            <w:shd w:val="clear" w:color="000000" w:fill="FFFFFF"/>
            <w:noWrap/>
            <w:vAlign w:val="center"/>
            <w:hideMark/>
          </w:tcPr>
          <w:p w14:paraId="0DF4B9AE" w14:textId="77777777" w:rsidR="00D126C2" w:rsidRPr="008F4C79" w:rsidRDefault="00D126C2" w:rsidP="006E2F1B">
            <w:pPr>
              <w:spacing w:after="0" w:line="240" w:lineRule="auto"/>
              <w:rPr>
                <w:color w:val="000000"/>
                <w:sz w:val="22"/>
                <w:lang w:val="en-ZA" w:eastAsia="en-ZA"/>
              </w:rPr>
            </w:pPr>
            <w:r w:rsidRPr="008F4C79">
              <w:rPr>
                <w:i/>
                <w:color w:val="000000"/>
                <w:sz w:val="22"/>
                <w:lang w:val="en-ZA" w:eastAsia="en-ZA"/>
              </w:rPr>
              <w:t>a</w:t>
            </w:r>
            <w:r w:rsidRPr="008F4C79">
              <w:rPr>
                <w:color w:val="000000"/>
                <w:sz w:val="22"/>
                <w:vertAlign w:val="subscript"/>
                <w:lang w:val="en-ZA" w:eastAsia="en-ZA"/>
              </w:rPr>
              <w:t>min</w:t>
            </w:r>
          </w:p>
        </w:tc>
        <w:tc>
          <w:tcPr>
            <w:tcW w:w="6840" w:type="dxa"/>
            <w:tcBorders>
              <w:top w:val="nil"/>
              <w:left w:val="nil"/>
              <w:bottom w:val="nil"/>
              <w:right w:val="nil"/>
            </w:tcBorders>
            <w:shd w:val="clear" w:color="000000" w:fill="FFFFFF"/>
            <w:noWrap/>
            <w:vAlign w:val="center"/>
            <w:hideMark/>
          </w:tcPr>
          <w:p w14:paraId="0083F71F" w14:textId="77777777" w:rsidR="00D126C2" w:rsidRPr="008F4C79" w:rsidRDefault="00F12521" w:rsidP="006E2F1B">
            <w:pPr>
              <w:spacing w:after="0" w:line="240" w:lineRule="auto"/>
              <w:rPr>
                <w:color w:val="000000"/>
                <w:sz w:val="22"/>
                <w:lang w:val="en-ZA" w:eastAsia="en-ZA"/>
              </w:rPr>
            </w:pPr>
            <w:r w:rsidRPr="008F4C79">
              <w:rPr>
                <w:color w:val="000000"/>
                <w:sz w:val="22"/>
                <w:lang w:val="en-ZA" w:eastAsia="en-ZA"/>
              </w:rPr>
              <w:t>m</w:t>
            </w:r>
            <w:r w:rsidR="00D126C2" w:rsidRPr="008F4C79">
              <w:rPr>
                <w:color w:val="000000"/>
                <w:sz w:val="22"/>
                <w:lang w:val="en-ZA" w:eastAsia="en-ZA"/>
              </w:rPr>
              <w:t>inimum age considered in assessment</w:t>
            </w:r>
          </w:p>
        </w:tc>
      </w:tr>
      <w:tr w:rsidR="00D126C2" w:rsidRPr="008F4C79" w14:paraId="61BD1417" w14:textId="77777777" w:rsidTr="006E2F1B">
        <w:trPr>
          <w:trHeight w:val="300"/>
        </w:trPr>
        <w:tc>
          <w:tcPr>
            <w:tcW w:w="2160" w:type="dxa"/>
            <w:tcBorders>
              <w:top w:val="nil"/>
              <w:left w:val="nil"/>
              <w:bottom w:val="single" w:sz="4" w:space="0" w:color="auto"/>
              <w:right w:val="nil"/>
            </w:tcBorders>
            <w:shd w:val="clear" w:color="000000" w:fill="FFFFFF"/>
            <w:noWrap/>
            <w:vAlign w:val="center"/>
            <w:hideMark/>
          </w:tcPr>
          <w:p w14:paraId="1FCEDEBC" w14:textId="77777777" w:rsidR="00D126C2" w:rsidRPr="008F4C79" w:rsidRDefault="00D126C2" w:rsidP="006E2F1B">
            <w:pPr>
              <w:spacing w:after="0" w:line="240" w:lineRule="auto"/>
              <w:rPr>
                <w:color w:val="000000"/>
                <w:sz w:val="22"/>
                <w:lang w:val="en-ZA" w:eastAsia="en-ZA"/>
              </w:rPr>
            </w:pPr>
            <w:r w:rsidRPr="008F4C79">
              <w:rPr>
                <w:i/>
                <w:color w:val="000000"/>
                <w:sz w:val="22"/>
                <w:lang w:val="en-ZA" w:eastAsia="en-ZA"/>
              </w:rPr>
              <w:t>a</w:t>
            </w:r>
            <w:r w:rsidRPr="008F4C79">
              <w:rPr>
                <w:color w:val="000000"/>
                <w:sz w:val="22"/>
                <w:vertAlign w:val="subscript"/>
                <w:lang w:val="en-ZA" w:eastAsia="en-ZA"/>
              </w:rPr>
              <w:t>max</w:t>
            </w:r>
          </w:p>
        </w:tc>
        <w:tc>
          <w:tcPr>
            <w:tcW w:w="6840" w:type="dxa"/>
            <w:tcBorders>
              <w:top w:val="nil"/>
              <w:left w:val="nil"/>
              <w:bottom w:val="single" w:sz="4" w:space="0" w:color="auto"/>
              <w:right w:val="nil"/>
            </w:tcBorders>
            <w:shd w:val="clear" w:color="000000" w:fill="FFFFFF"/>
            <w:noWrap/>
            <w:vAlign w:val="center"/>
            <w:hideMark/>
          </w:tcPr>
          <w:p w14:paraId="5E439522" w14:textId="77777777" w:rsidR="00D126C2" w:rsidRPr="008F4C79" w:rsidRDefault="00F12521" w:rsidP="006E2F1B">
            <w:pPr>
              <w:spacing w:after="0" w:line="240" w:lineRule="auto"/>
              <w:rPr>
                <w:color w:val="000000"/>
                <w:sz w:val="22"/>
                <w:lang w:val="en-ZA" w:eastAsia="en-ZA"/>
              </w:rPr>
            </w:pPr>
            <w:r w:rsidRPr="008F4C79">
              <w:rPr>
                <w:color w:val="000000"/>
                <w:sz w:val="22"/>
                <w:lang w:val="en-ZA" w:eastAsia="en-ZA"/>
              </w:rPr>
              <w:t>m</w:t>
            </w:r>
            <w:r w:rsidR="00822531" w:rsidRPr="008F4C79">
              <w:rPr>
                <w:color w:val="000000"/>
                <w:sz w:val="22"/>
                <w:lang w:val="en-ZA" w:eastAsia="en-ZA"/>
              </w:rPr>
              <w:t xml:space="preserve">aximum age or </w:t>
            </w:r>
            <w:r w:rsidR="00D126C2" w:rsidRPr="008F4C79">
              <w:rPr>
                <w:color w:val="000000"/>
                <w:sz w:val="22"/>
                <w:lang w:val="en-ZA" w:eastAsia="en-ZA"/>
              </w:rPr>
              <w:t>Plus group</w:t>
            </w:r>
            <w:r w:rsidR="00822531" w:rsidRPr="008F4C79">
              <w:rPr>
                <w:color w:val="000000"/>
                <w:sz w:val="22"/>
                <w:lang w:val="en-ZA" w:eastAsia="en-ZA"/>
              </w:rPr>
              <w:t xml:space="preserve"> (optional)</w:t>
            </w:r>
            <w:r w:rsidR="00D126C2" w:rsidRPr="008F4C79">
              <w:rPr>
                <w:color w:val="000000"/>
                <w:sz w:val="22"/>
                <w:lang w:val="en-ZA" w:eastAsia="en-ZA"/>
              </w:rPr>
              <w:t xml:space="preserve"> </w:t>
            </w:r>
          </w:p>
        </w:tc>
      </w:tr>
    </w:tbl>
    <w:p w14:paraId="2DB88EEC" w14:textId="34E54C3E" w:rsidR="005C2D79" w:rsidRPr="008F4C79" w:rsidRDefault="005C2D79" w:rsidP="005C2D79">
      <w:pPr>
        <w:rPr>
          <w:sz w:val="22"/>
          <w:lang w:val="en-GB"/>
        </w:rPr>
      </w:pPr>
    </w:p>
    <w:p w14:paraId="1C4FC209" w14:textId="77777777" w:rsidR="005C2D79" w:rsidRPr="008F4C79" w:rsidRDefault="005C2D79" w:rsidP="00027180">
      <w:pPr>
        <w:pStyle w:val="NormalWeb"/>
        <w:ind w:firstLine="0"/>
        <w:rPr>
          <w:sz w:val="22"/>
          <w:szCs w:val="22"/>
        </w:rPr>
      </w:pPr>
      <w:r w:rsidRPr="008F4C79">
        <w:rPr>
          <w:b/>
          <w:sz w:val="22"/>
          <w:szCs w:val="22"/>
        </w:rPr>
        <w:t>Table 2.</w:t>
      </w:r>
      <w:r w:rsidRPr="008F4C79">
        <w:rPr>
          <w:sz w:val="22"/>
          <w:szCs w:val="22"/>
        </w:rPr>
        <w:t xml:space="preserve"> Summary of life history parameters</w:t>
      </w:r>
      <w:r w:rsidR="001C2885" w:rsidRPr="008F4C79">
        <w:rPr>
          <w:sz w:val="22"/>
          <w:szCs w:val="22"/>
        </w:rPr>
        <w:t xml:space="preserve"> for silver kob and carpenter</w:t>
      </w:r>
      <w:r w:rsidRPr="008F4C79">
        <w:rPr>
          <w:sz w:val="22"/>
          <w:szCs w:val="22"/>
        </w:rPr>
        <w:t xml:space="preserve"> used as input for the ASEM </w:t>
      </w:r>
      <w:r w:rsidR="001C2885" w:rsidRPr="008F4C79">
        <w:rPr>
          <w:sz w:val="22"/>
          <w:szCs w:val="22"/>
        </w:rPr>
        <w:t xml:space="preserve">to generate priors for JABBA </w:t>
      </w:r>
      <w:r w:rsidRPr="008F4C79">
        <w:rPr>
          <w:sz w:val="22"/>
          <w:szCs w:val="22"/>
        </w:rPr>
        <w:t xml:space="preserve"> The following subscripts denotes the three different logistic selectivity function: </w:t>
      </w:r>
      <w:r w:rsidR="00345531" w:rsidRPr="008F4C79">
        <w:rPr>
          <w:sz w:val="22"/>
          <w:szCs w:val="22"/>
        </w:rPr>
        <w:t>s</w:t>
      </w:r>
      <w:r w:rsidR="007F5051" w:rsidRPr="008F4C79">
        <w:rPr>
          <w:sz w:val="22"/>
          <w:szCs w:val="22"/>
        </w:rPr>
        <w:t>1 = linefishery (1987-2002)</w:t>
      </w:r>
      <w:r w:rsidRPr="008F4C79">
        <w:rPr>
          <w:sz w:val="22"/>
          <w:szCs w:val="22"/>
        </w:rPr>
        <w:t xml:space="preserve"> </w:t>
      </w:r>
      <w:r w:rsidR="00345531" w:rsidRPr="008F4C79">
        <w:rPr>
          <w:sz w:val="22"/>
          <w:szCs w:val="22"/>
        </w:rPr>
        <w:t>and s</w:t>
      </w:r>
      <w:r w:rsidR="007F5051" w:rsidRPr="008F4C79">
        <w:rPr>
          <w:sz w:val="22"/>
          <w:szCs w:val="22"/>
        </w:rPr>
        <w:t>2</w:t>
      </w:r>
      <w:r w:rsidRPr="008F4C79">
        <w:rPr>
          <w:sz w:val="22"/>
          <w:szCs w:val="22"/>
        </w:rPr>
        <w:t xml:space="preserve"> = </w:t>
      </w:r>
      <w:r w:rsidR="00345531" w:rsidRPr="008F4C79">
        <w:rPr>
          <w:sz w:val="22"/>
          <w:szCs w:val="22"/>
        </w:rPr>
        <w:t>linfishery (2003 -2015)  and  s</w:t>
      </w:r>
      <w:r w:rsidR="007F5051" w:rsidRPr="008F4C79">
        <w:rPr>
          <w:sz w:val="22"/>
          <w:szCs w:val="22"/>
        </w:rPr>
        <w:t>3</w:t>
      </w:r>
      <w:r w:rsidRPr="008F4C79">
        <w:rPr>
          <w:sz w:val="22"/>
          <w:szCs w:val="22"/>
        </w:rPr>
        <w:t xml:space="preserve">  = inshore trawl fishery (1987-2015)</w:t>
      </w:r>
    </w:p>
    <w:tbl>
      <w:tblPr>
        <w:tblW w:w="5402" w:type="dxa"/>
        <w:tblInd w:w="93" w:type="dxa"/>
        <w:tblLook w:val="04A0" w:firstRow="1" w:lastRow="0" w:firstColumn="1" w:lastColumn="0" w:noHBand="0" w:noVBand="1"/>
      </w:tblPr>
      <w:tblGrid>
        <w:gridCol w:w="1108"/>
        <w:gridCol w:w="1317"/>
        <w:gridCol w:w="2977"/>
      </w:tblGrid>
      <w:tr w:rsidR="003400B4" w:rsidRPr="008F4C79" w14:paraId="204FB9E3" w14:textId="77777777" w:rsidTr="003400B4">
        <w:trPr>
          <w:trHeight w:val="315"/>
        </w:trPr>
        <w:tc>
          <w:tcPr>
            <w:tcW w:w="1108" w:type="dxa"/>
            <w:tcBorders>
              <w:top w:val="single" w:sz="8" w:space="0" w:color="auto"/>
              <w:left w:val="nil"/>
              <w:bottom w:val="single" w:sz="8" w:space="0" w:color="auto"/>
              <w:right w:val="nil"/>
            </w:tcBorders>
            <w:shd w:val="clear" w:color="000000" w:fill="FFFFFF"/>
            <w:noWrap/>
            <w:vAlign w:val="center"/>
            <w:hideMark/>
          </w:tcPr>
          <w:p w14:paraId="3AD3A5FE" w14:textId="77777777" w:rsidR="003400B4" w:rsidRPr="008F4C79" w:rsidRDefault="003400B4" w:rsidP="006E2F1B">
            <w:pPr>
              <w:spacing w:after="0" w:line="240" w:lineRule="auto"/>
              <w:jc w:val="center"/>
              <w:rPr>
                <w:color w:val="000000"/>
                <w:sz w:val="22"/>
                <w:lang w:val="en-ZA" w:eastAsia="en-ZA"/>
              </w:rPr>
            </w:pPr>
            <w:r w:rsidRPr="008F4C79">
              <w:rPr>
                <w:color w:val="000000"/>
                <w:sz w:val="22"/>
                <w:lang w:val="de-DE" w:eastAsia="en-ZA"/>
              </w:rPr>
              <w:t>Parameter</w:t>
            </w:r>
          </w:p>
        </w:tc>
        <w:tc>
          <w:tcPr>
            <w:tcW w:w="1317" w:type="dxa"/>
            <w:tcBorders>
              <w:top w:val="single" w:sz="8" w:space="0" w:color="auto"/>
              <w:left w:val="nil"/>
              <w:bottom w:val="single" w:sz="8" w:space="0" w:color="auto"/>
              <w:right w:val="nil"/>
            </w:tcBorders>
            <w:shd w:val="clear" w:color="000000" w:fill="FFFFFF"/>
            <w:noWrap/>
            <w:vAlign w:val="center"/>
            <w:hideMark/>
          </w:tcPr>
          <w:p w14:paraId="6493C921"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de-DE" w:eastAsia="en-ZA"/>
              </w:rPr>
              <w:t>Silver kob</w:t>
            </w:r>
          </w:p>
        </w:tc>
        <w:tc>
          <w:tcPr>
            <w:tcW w:w="2977" w:type="dxa"/>
            <w:tcBorders>
              <w:top w:val="single" w:sz="8" w:space="0" w:color="auto"/>
              <w:left w:val="nil"/>
              <w:bottom w:val="single" w:sz="8" w:space="0" w:color="auto"/>
              <w:right w:val="nil"/>
            </w:tcBorders>
            <w:shd w:val="clear" w:color="000000" w:fill="FFFFFF"/>
            <w:noWrap/>
            <w:vAlign w:val="center"/>
            <w:hideMark/>
          </w:tcPr>
          <w:p w14:paraId="1497D840" w14:textId="77777777" w:rsidR="003400B4" w:rsidRPr="008F4C79" w:rsidRDefault="003400B4" w:rsidP="006E2F1B">
            <w:pPr>
              <w:spacing w:after="0" w:line="240" w:lineRule="auto"/>
              <w:jc w:val="center"/>
              <w:rPr>
                <w:color w:val="000000"/>
                <w:sz w:val="22"/>
                <w:lang w:val="en-ZA" w:eastAsia="en-ZA"/>
              </w:rPr>
            </w:pPr>
            <w:r w:rsidRPr="008F4C79">
              <w:rPr>
                <w:color w:val="000000"/>
                <w:sz w:val="22"/>
                <w:lang w:val="de-DE" w:eastAsia="en-ZA"/>
              </w:rPr>
              <w:t>Sources</w:t>
            </w:r>
          </w:p>
        </w:tc>
      </w:tr>
      <w:tr w:rsidR="003400B4" w:rsidRPr="008F4C79" w14:paraId="2EE7D902" w14:textId="77777777" w:rsidTr="003400B4">
        <w:trPr>
          <w:trHeight w:val="330"/>
        </w:trPr>
        <w:tc>
          <w:tcPr>
            <w:tcW w:w="1108" w:type="dxa"/>
            <w:tcBorders>
              <w:top w:val="nil"/>
              <w:left w:val="nil"/>
              <w:bottom w:val="nil"/>
              <w:right w:val="nil"/>
            </w:tcBorders>
            <w:shd w:val="clear" w:color="000000" w:fill="FFFFFF"/>
            <w:noWrap/>
            <w:vAlign w:val="center"/>
            <w:hideMark/>
          </w:tcPr>
          <w:p w14:paraId="2D9AFA81"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L</w:t>
            </w:r>
            <w:r w:rsidRPr="008F4C79">
              <w:rPr>
                <w:color w:val="000000"/>
                <w:sz w:val="22"/>
                <w:vertAlign w:val="subscript"/>
                <w:lang w:val="de-DE" w:eastAsia="en-ZA"/>
              </w:rPr>
              <w:t>∞</w:t>
            </w:r>
          </w:p>
        </w:tc>
        <w:tc>
          <w:tcPr>
            <w:tcW w:w="1317" w:type="dxa"/>
            <w:tcBorders>
              <w:top w:val="nil"/>
              <w:left w:val="nil"/>
              <w:bottom w:val="nil"/>
              <w:right w:val="nil"/>
            </w:tcBorders>
            <w:shd w:val="clear" w:color="000000" w:fill="FFFFFF"/>
            <w:noWrap/>
            <w:vAlign w:val="center"/>
            <w:hideMark/>
          </w:tcPr>
          <w:p w14:paraId="2D88F3D1"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en-ZA" w:eastAsia="en-ZA"/>
              </w:rPr>
              <w:t>1372</w:t>
            </w:r>
          </w:p>
        </w:tc>
        <w:tc>
          <w:tcPr>
            <w:tcW w:w="2977" w:type="dxa"/>
            <w:tcBorders>
              <w:top w:val="nil"/>
              <w:left w:val="nil"/>
              <w:bottom w:val="nil"/>
              <w:right w:val="nil"/>
            </w:tcBorders>
            <w:shd w:val="clear" w:color="000000" w:fill="FFFFFF"/>
            <w:noWrap/>
            <w:vAlign w:val="center"/>
            <w:hideMark/>
          </w:tcPr>
          <w:p w14:paraId="79FE614E"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0DA58F77" w14:textId="77777777" w:rsidTr="003400B4">
        <w:trPr>
          <w:trHeight w:val="360"/>
        </w:trPr>
        <w:tc>
          <w:tcPr>
            <w:tcW w:w="1108" w:type="dxa"/>
            <w:tcBorders>
              <w:top w:val="nil"/>
              <w:left w:val="nil"/>
              <w:bottom w:val="nil"/>
              <w:right w:val="nil"/>
            </w:tcBorders>
            <w:shd w:val="clear" w:color="000000" w:fill="FFFFFF"/>
            <w:noWrap/>
            <w:vAlign w:val="center"/>
            <w:hideMark/>
          </w:tcPr>
          <w:p w14:paraId="0F7CFC51"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κ</w:t>
            </w:r>
          </w:p>
        </w:tc>
        <w:tc>
          <w:tcPr>
            <w:tcW w:w="1317" w:type="dxa"/>
            <w:tcBorders>
              <w:top w:val="nil"/>
              <w:left w:val="nil"/>
              <w:bottom w:val="nil"/>
              <w:right w:val="nil"/>
            </w:tcBorders>
            <w:shd w:val="clear" w:color="000000" w:fill="FFFFFF"/>
            <w:noWrap/>
            <w:vAlign w:val="center"/>
            <w:hideMark/>
          </w:tcPr>
          <w:p w14:paraId="48E87A0E"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en-ZA" w:eastAsia="en-ZA"/>
              </w:rPr>
              <w:t>0.115</w:t>
            </w:r>
          </w:p>
        </w:tc>
        <w:tc>
          <w:tcPr>
            <w:tcW w:w="2977" w:type="dxa"/>
            <w:tcBorders>
              <w:top w:val="nil"/>
              <w:left w:val="nil"/>
              <w:bottom w:val="nil"/>
              <w:right w:val="nil"/>
            </w:tcBorders>
            <w:shd w:val="clear" w:color="000000" w:fill="FFFFFF"/>
            <w:noWrap/>
            <w:vAlign w:val="center"/>
            <w:hideMark/>
          </w:tcPr>
          <w:p w14:paraId="199F41A1"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20EF5089" w14:textId="77777777" w:rsidTr="003400B4">
        <w:trPr>
          <w:trHeight w:val="330"/>
        </w:trPr>
        <w:tc>
          <w:tcPr>
            <w:tcW w:w="1108" w:type="dxa"/>
            <w:tcBorders>
              <w:top w:val="nil"/>
              <w:left w:val="nil"/>
              <w:bottom w:val="nil"/>
              <w:right w:val="nil"/>
            </w:tcBorders>
            <w:shd w:val="clear" w:color="000000" w:fill="FFFFFF"/>
            <w:noWrap/>
            <w:vAlign w:val="center"/>
            <w:hideMark/>
          </w:tcPr>
          <w:p w14:paraId="237D70C5"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a</w:t>
            </w:r>
            <w:r w:rsidRPr="008F4C79">
              <w:rPr>
                <w:i/>
                <w:iCs/>
                <w:color w:val="000000"/>
                <w:sz w:val="22"/>
                <w:vertAlign w:val="subscript"/>
                <w:lang w:val="de-DE" w:eastAsia="en-ZA"/>
              </w:rPr>
              <w:t>0</w:t>
            </w:r>
          </w:p>
        </w:tc>
        <w:tc>
          <w:tcPr>
            <w:tcW w:w="1317" w:type="dxa"/>
            <w:tcBorders>
              <w:top w:val="nil"/>
              <w:left w:val="nil"/>
              <w:bottom w:val="nil"/>
              <w:right w:val="nil"/>
            </w:tcBorders>
            <w:shd w:val="clear" w:color="000000" w:fill="FFFFFF"/>
            <w:noWrap/>
            <w:vAlign w:val="center"/>
            <w:hideMark/>
          </w:tcPr>
          <w:p w14:paraId="1E5BF34F"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en-ZA" w:eastAsia="en-ZA"/>
              </w:rPr>
              <w:t>-0.815</w:t>
            </w:r>
          </w:p>
        </w:tc>
        <w:tc>
          <w:tcPr>
            <w:tcW w:w="2977" w:type="dxa"/>
            <w:tcBorders>
              <w:top w:val="nil"/>
              <w:left w:val="nil"/>
              <w:bottom w:val="nil"/>
              <w:right w:val="nil"/>
            </w:tcBorders>
            <w:shd w:val="clear" w:color="000000" w:fill="FFFFFF"/>
            <w:noWrap/>
            <w:vAlign w:val="center"/>
            <w:hideMark/>
          </w:tcPr>
          <w:p w14:paraId="4891EAF3"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04F78F7C" w14:textId="77777777" w:rsidTr="003400B4">
        <w:trPr>
          <w:trHeight w:val="300"/>
        </w:trPr>
        <w:tc>
          <w:tcPr>
            <w:tcW w:w="1108" w:type="dxa"/>
            <w:tcBorders>
              <w:top w:val="nil"/>
              <w:left w:val="nil"/>
              <w:bottom w:val="nil"/>
              <w:right w:val="nil"/>
            </w:tcBorders>
            <w:shd w:val="clear" w:color="000000" w:fill="FFFFFF"/>
            <w:noWrap/>
            <w:vAlign w:val="center"/>
            <w:hideMark/>
          </w:tcPr>
          <w:p w14:paraId="17F14C99"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a</w:t>
            </w:r>
          </w:p>
        </w:tc>
        <w:tc>
          <w:tcPr>
            <w:tcW w:w="1317" w:type="dxa"/>
            <w:tcBorders>
              <w:top w:val="nil"/>
              <w:left w:val="nil"/>
              <w:bottom w:val="nil"/>
              <w:right w:val="nil"/>
            </w:tcBorders>
            <w:shd w:val="clear" w:color="000000" w:fill="FFFFFF"/>
            <w:noWrap/>
            <w:vAlign w:val="center"/>
            <w:hideMark/>
          </w:tcPr>
          <w:p w14:paraId="1F143F3C"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de-DE" w:eastAsia="en-ZA"/>
              </w:rPr>
              <w:t>0.000006</w:t>
            </w:r>
          </w:p>
        </w:tc>
        <w:tc>
          <w:tcPr>
            <w:tcW w:w="2977" w:type="dxa"/>
            <w:tcBorders>
              <w:top w:val="nil"/>
              <w:left w:val="nil"/>
              <w:bottom w:val="nil"/>
              <w:right w:val="nil"/>
            </w:tcBorders>
            <w:shd w:val="clear" w:color="000000" w:fill="FFFFFF"/>
            <w:noWrap/>
            <w:vAlign w:val="center"/>
            <w:hideMark/>
          </w:tcPr>
          <w:p w14:paraId="66CA965E"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448DF344" w14:textId="77777777" w:rsidTr="003400B4">
        <w:trPr>
          <w:trHeight w:val="360"/>
        </w:trPr>
        <w:tc>
          <w:tcPr>
            <w:tcW w:w="1108" w:type="dxa"/>
            <w:tcBorders>
              <w:top w:val="nil"/>
              <w:left w:val="nil"/>
              <w:bottom w:val="nil"/>
              <w:right w:val="nil"/>
            </w:tcBorders>
            <w:shd w:val="clear" w:color="000000" w:fill="FFFFFF"/>
            <w:noWrap/>
            <w:vAlign w:val="center"/>
            <w:hideMark/>
          </w:tcPr>
          <w:p w14:paraId="28483AC6"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b</w:t>
            </w:r>
          </w:p>
        </w:tc>
        <w:tc>
          <w:tcPr>
            <w:tcW w:w="1317" w:type="dxa"/>
            <w:tcBorders>
              <w:top w:val="nil"/>
              <w:left w:val="nil"/>
              <w:bottom w:val="nil"/>
              <w:right w:val="nil"/>
            </w:tcBorders>
            <w:shd w:val="clear" w:color="000000" w:fill="FFFFFF"/>
            <w:noWrap/>
            <w:vAlign w:val="center"/>
            <w:hideMark/>
          </w:tcPr>
          <w:p w14:paraId="760396A4"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de-DE" w:eastAsia="en-ZA"/>
              </w:rPr>
              <w:t>3.07</w:t>
            </w:r>
          </w:p>
        </w:tc>
        <w:tc>
          <w:tcPr>
            <w:tcW w:w="2977" w:type="dxa"/>
            <w:tcBorders>
              <w:top w:val="nil"/>
              <w:left w:val="nil"/>
              <w:bottom w:val="nil"/>
              <w:right w:val="nil"/>
            </w:tcBorders>
            <w:shd w:val="clear" w:color="000000" w:fill="FFFFFF"/>
            <w:noWrap/>
            <w:vAlign w:val="center"/>
            <w:hideMark/>
          </w:tcPr>
          <w:p w14:paraId="02B7142F"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01B07BF9" w14:textId="77777777" w:rsidTr="003400B4">
        <w:trPr>
          <w:trHeight w:val="330"/>
        </w:trPr>
        <w:tc>
          <w:tcPr>
            <w:tcW w:w="1108" w:type="dxa"/>
            <w:tcBorders>
              <w:top w:val="nil"/>
              <w:left w:val="nil"/>
              <w:bottom w:val="nil"/>
              <w:right w:val="nil"/>
            </w:tcBorders>
            <w:shd w:val="clear" w:color="000000" w:fill="FFFFFF"/>
            <w:noWrap/>
            <w:vAlign w:val="center"/>
            <w:hideMark/>
          </w:tcPr>
          <w:p w14:paraId="14BA4748"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a</w:t>
            </w:r>
            <w:r w:rsidRPr="008F4C79">
              <w:rPr>
                <w:i/>
                <w:iCs/>
                <w:color w:val="000000"/>
                <w:sz w:val="22"/>
                <w:vertAlign w:val="subscript"/>
                <w:lang w:val="de-DE" w:eastAsia="en-ZA"/>
              </w:rPr>
              <w:t>mat</w:t>
            </w:r>
          </w:p>
        </w:tc>
        <w:tc>
          <w:tcPr>
            <w:tcW w:w="1317" w:type="dxa"/>
            <w:tcBorders>
              <w:top w:val="nil"/>
              <w:left w:val="nil"/>
              <w:bottom w:val="nil"/>
              <w:right w:val="nil"/>
            </w:tcBorders>
            <w:shd w:val="clear" w:color="000000" w:fill="FFFFFF"/>
            <w:noWrap/>
            <w:vAlign w:val="center"/>
            <w:hideMark/>
          </w:tcPr>
          <w:p w14:paraId="494D5BE3"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de-DE" w:eastAsia="en-ZA"/>
              </w:rPr>
              <w:t>3</w:t>
            </w:r>
          </w:p>
        </w:tc>
        <w:tc>
          <w:tcPr>
            <w:tcW w:w="2977" w:type="dxa"/>
            <w:tcBorders>
              <w:top w:val="nil"/>
              <w:left w:val="nil"/>
              <w:bottom w:val="nil"/>
              <w:right w:val="nil"/>
            </w:tcBorders>
            <w:shd w:val="clear" w:color="000000" w:fill="FFFFFF"/>
            <w:noWrap/>
            <w:vAlign w:val="center"/>
            <w:hideMark/>
          </w:tcPr>
          <w:p w14:paraId="37CAFF4A"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06D42010" w14:textId="77777777" w:rsidTr="003400B4">
        <w:trPr>
          <w:trHeight w:val="360"/>
        </w:trPr>
        <w:tc>
          <w:tcPr>
            <w:tcW w:w="1108" w:type="dxa"/>
            <w:tcBorders>
              <w:top w:val="nil"/>
              <w:left w:val="nil"/>
              <w:bottom w:val="nil"/>
              <w:right w:val="nil"/>
            </w:tcBorders>
            <w:shd w:val="clear" w:color="000000" w:fill="FFFFFF"/>
            <w:noWrap/>
            <w:vAlign w:val="center"/>
            <w:hideMark/>
          </w:tcPr>
          <w:p w14:paraId="6A90BADF" w14:textId="77777777" w:rsidR="003400B4" w:rsidRPr="008F4C79" w:rsidRDefault="003400B4" w:rsidP="006E2F1B">
            <w:pPr>
              <w:spacing w:after="0" w:line="240" w:lineRule="auto"/>
              <w:rPr>
                <w:rFonts w:ascii="Symbol" w:hAnsi="Symbol" w:cs="Calibri"/>
                <w:i/>
                <w:iCs/>
                <w:color w:val="000000"/>
                <w:sz w:val="22"/>
                <w:lang w:val="en-ZA" w:eastAsia="en-ZA"/>
              </w:rPr>
            </w:pPr>
            <w:r w:rsidRPr="008F4C79">
              <w:rPr>
                <w:i/>
                <w:iCs/>
                <w:color w:val="000000"/>
                <w:sz w:val="22"/>
                <w:lang w:val="de-DE" w:eastAsia="en-ZA"/>
              </w:rPr>
              <w:t>a</w:t>
            </w:r>
            <w:r w:rsidRPr="008F4C79">
              <w:rPr>
                <w:color w:val="000000"/>
                <w:sz w:val="22"/>
                <w:vertAlign w:val="subscript"/>
                <w:lang w:val="de-DE" w:eastAsia="en-ZA"/>
              </w:rPr>
              <w:t>max</w:t>
            </w:r>
          </w:p>
        </w:tc>
        <w:tc>
          <w:tcPr>
            <w:tcW w:w="1317" w:type="dxa"/>
            <w:tcBorders>
              <w:top w:val="nil"/>
              <w:left w:val="nil"/>
              <w:bottom w:val="nil"/>
              <w:right w:val="nil"/>
            </w:tcBorders>
            <w:shd w:val="clear" w:color="000000" w:fill="FFFFFF"/>
            <w:noWrap/>
            <w:vAlign w:val="center"/>
            <w:hideMark/>
          </w:tcPr>
          <w:p w14:paraId="4D5DFECA" w14:textId="77777777" w:rsidR="003400B4" w:rsidRPr="008F4C79" w:rsidRDefault="003400B4" w:rsidP="006E2F1B">
            <w:pPr>
              <w:spacing w:after="0" w:line="240" w:lineRule="auto"/>
              <w:jc w:val="right"/>
              <w:rPr>
                <w:color w:val="000000"/>
                <w:sz w:val="22"/>
                <w:lang w:val="en-ZA" w:eastAsia="en-ZA"/>
              </w:rPr>
            </w:pPr>
            <w:r w:rsidRPr="008F4C79">
              <w:rPr>
                <w:color w:val="000000"/>
                <w:sz w:val="22"/>
                <w:lang w:val="de-DE" w:eastAsia="en-ZA"/>
              </w:rPr>
              <w:t>25</w:t>
            </w:r>
          </w:p>
        </w:tc>
        <w:tc>
          <w:tcPr>
            <w:tcW w:w="2977" w:type="dxa"/>
            <w:tcBorders>
              <w:top w:val="nil"/>
              <w:left w:val="nil"/>
              <w:bottom w:val="nil"/>
              <w:right w:val="nil"/>
            </w:tcBorders>
            <w:shd w:val="clear" w:color="000000" w:fill="FFFFFF"/>
            <w:noWrap/>
            <w:vAlign w:val="center"/>
            <w:hideMark/>
          </w:tcPr>
          <w:p w14:paraId="2A046CF1"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Griffiths (1997)</w:t>
            </w:r>
          </w:p>
        </w:tc>
      </w:tr>
      <w:tr w:rsidR="003400B4" w:rsidRPr="008F4C79" w14:paraId="64A67223" w14:textId="77777777" w:rsidTr="003400B4">
        <w:trPr>
          <w:trHeight w:val="330"/>
        </w:trPr>
        <w:tc>
          <w:tcPr>
            <w:tcW w:w="1108" w:type="dxa"/>
            <w:tcBorders>
              <w:top w:val="nil"/>
              <w:left w:val="nil"/>
              <w:bottom w:val="nil"/>
              <w:right w:val="nil"/>
            </w:tcBorders>
            <w:shd w:val="clear" w:color="000000" w:fill="FFFFFF"/>
            <w:noWrap/>
            <w:vAlign w:val="center"/>
            <w:hideMark/>
          </w:tcPr>
          <w:p w14:paraId="12DEB65E"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M</w:t>
            </w:r>
          </w:p>
        </w:tc>
        <w:tc>
          <w:tcPr>
            <w:tcW w:w="1317" w:type="dxa"/>
            <w:tcBorders>
              <w:top w:val="nil"/>
              <w:left w:val="nil"/>
              <w:bottom w:val="nil"/>
              <w:right w:val="nil"/>
            </w:tcBorders>
            <w:shd w:val="clear" w:color="000000" w:fill="FFFFFF"/>
            <w:noWrap/>
            <w:vAlign w:val="center"/>
            <w:hideMark/>
          </w:tcPr>
          <w:p w14:paraId="0507029A" w14:textId="77777777" w:rsidR="003400B4" w:rsidRPr="008F4C79" w:rsidRDefault="003400B4" w:rsidP="006E2F1B">
            <w:pPr>
              <w:spacing w:after="0" w:line="240" w:lineRule="auto"/>
              <w:jc w:val="right"/>
              <w:rPr>
                <w:color w:val="000000"/>
                <w:sz w:val="22"/>
                <w:lang w:val="en-ZA" w:eastAsia="en-ZA"/>
              </w:rPr>
            </w:pPr>
            <w:r w:rsidRPr="008F4C79">
              <w:rPr>
                <w:rFonts w:ascii="Calibri" w:hAnsi="Calibri" w:cs="Calibri"/>
                <w:color w:val="000000"/>
                <w:sz w:val="22"/>
                <w:lang w:val="de-DE" w:eastAsia="en-ZA"/>
              </w:rPr>
              <w:t>0.18</w:t>
            </w:r>
          </w:p>
        </w:tc>
        <w:tc>
          <w:tcPr>
            <w:tcW w:w="2977" w:type="dxa"/>
            <w:tcBorders>
              <w:top w:val="nil"/>
              <w:left w:val="nil"/>
              <w:bottom w:val="nil"/>
              <w:right w:val="nil"/>
            </w:tcBorders>
            <w:shd w:val="clear" w:color="000000" w:fill="FFFFFF"/>
            <w:noWrap/>
            <w:vAlign w:val="center"/>
            <w:hideMark/>
          </w:tcPr>
          <w:p w14:paraId="78FB883D"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344C2EAE" w14:textId="77777777" w:rsidTr="003400B4">
        <w:trPr>
          <w:trHeight w:val="345"/>
        </w:trPr>
        <w:tc>
          <w:tcPr>
            <w:tcW w:w="1108" w:type="dxa"/>
            <w:tcBorders>
              <w:top w:val="nil"/>
              <w:left w:val="nil"/>
              <w:bottom w:val="nil"/>
              <w:right w:val="nil"/>
            </w:tcBorders>
            <w:shd w:val="clear" w:color="000000" w:fill="FFFFFF"/>
            <w:noWrap/>
            <w:vAlign w:val="center"/>
            <w:hideMark/>
          </w:tcPr>
          <w:p w14:paraId="60758ACB"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en-ZA" w:eastAsia="en-ZA"/>
              </w:rPr>
              <w:t>h</w:t>
            </w:r>
          </w:p>
        </w:tc>
        <w:tc>
          <w:tcPr>
            <w:tcW w:w="1317" w:type="dxa"/>
            <w:tcBorders>
              <w:top w:val="nil"/>
              <w:left w:val="nil"/>
              <w:bottom w:val="nil"/>
              <w:right w:val="nil"/>
            </w:tcBorders>
            <w:shd w:val="clear" w:color="000000" w:fill="FFFFFF"/>
            <w:noWrap/>
            <w:vAlign w:val="center"/>
            <w:hideMark/>
          </w:tcPr>
          <w:p w14:paraId="185A8509"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0.8</w:t>
            </w:r>
          </w:p>
        </w:tc>
        <w:tc>
          <w:tcPr>
            <w:tcW w:w="2977" w:type="dxa"/>
            <w:tcBorders>
              <w:top w:val="nil"/>
              <w:left w:val="nil"/>
              <w:bottom w:val="nil"/>
              <w:right w:val="nil"/>
            </w:tcBorders>
            <w:shd w:val="clear" w:color="000000" w:fill="FFFFFF"/>
            <w:noWrap/>
            <w:vAlign w:val="center"/>
            <w:hideMark/>
          </w:tcPr>
          <w:p w14:paraId="63AE6456"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4C9A0298" w14:textId="77777777" w:rsidTr="003400B4">
        <w:trPr>
          <w:trHeight w:val="300"/>
        </w:trPr>
        <w:tc>
          <w:tcPr>
            <w:tcW w:w="1108" w:type="dxa"/>
            <w:tcBorders>
              <w:top w:val="nil"/>
              <w:left w:val="nil"/>
              <w:bottom w:val="nil"/>
              <w:right w:val="nil"/>
            </w:tcBorders>
            <w:shd w:val="clear" w:color="000000" w:fill="FFFFFF"/>
            <w:noWrap/>
            <w:vAlign w:val="center"/>
            <w:hideMark/>
          </w:tcPr>
          <w:p w14:paraId="69A79137"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a</w:t>
            </w:r>
            <w:r w:rsidRPr="008F4C79">
              <w:rPr>
                <w:color w:val="000000"/>
                <w:sz w:val="22"/>
                <w:vertAlign w:val="subscript"/>
                <w:lang w:val="de-DE" w:eastAsia="en-ZA"/>
              </w:rPr>
              <w:t>min</w:t>
            </w:r>
          </w:p>
        </w:tc>
        <w:tc>
          <w:tcPr>
            <w:tcW w:w="1317" w:type="dxa"/>
            <w:tcBorders>
              <w:top w:val="nil"/>
              <w:left w:val="nil"/>
              <w:bottom w:val="nil"/>
              <w:right w:val="nil"/>
            </w:tcBorders>
            <w:shd w:val="clear" w:color="000000" w:fill="FFFFFF"/>
            <w:noWrap/>
            <w:vAlign w:val="center"/>
            <w:hideMark/>
          </w:tcPr>
          <w:p w14:paraId="5C7ADA2C"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de-DE" w:eastAsia="en-ZA"/>
              </w:rPr>
              <w:t>0</w:t>
            </w:r>
          </w:p>
        </w:tc>
        <w:tc>
          <w:tcPr>
            <w:tcW w:w="2977" w:type="dxa"/>
            <w:tcBorders>
              <w:top w:val="nil"/>
              <w:left w:val="nil"/>
              <w:bottom w:val="nil"/>
              <w:right w:val="nil"/>
            </w:tcBorders>
            <w:shd w:val="clear" w:color="000000" w:fill="FFFFFF"/>
            <w:noWrap/>
            <w:vAlign w:val="center"/>
            <w:hideMark/>
          </w:tcPr>
          <w:p w14:paraId="7010B91A"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minimum age</w:t>
            </w:r>
          </w:p>
        </w:tc>
      </w:tr>
      <w:tr w:rsidR="003400B4" w:rsidRPr="008F4C79" w14:paraId="19876D2F" w14:textId="77777777" w:rsidTr="003400B4">
        <w:trPr>
          <w:trHeight w:val="330"/>
        </w:trPr>
        <w:tc>
          <w:tcPr>
            <w:tcW w:w="1108" w:type="dxa"/>
            <w:tcBorders>
              <w:top w:val="nil"/>
              <w:left w:val="nil"/>
              <w:bottom w:val="nil"/>
              <w:right w:val="nil"/>
            </w:tcBorders>
            <w:shd w:val="clear" w:color="000000" w:fill="FFFFFF"/>
            <w:noWrap/>
            <w:vAlign w:val="center"/>
            <w:hideMark/>
          </w:tcPr>
          <w:p w14:paraId="4B626DA4"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de-DE" w:eastAsia="en-ZA"/>
              </w:rPr>
              <w:t>a</w:t>
            </w:r>
            <w:r w:rsidRPr="008F4C79">
              <w:rPr>
                <w:color w:val="000000"/>
                <w:sz w:val="22"/>
                <w:vertAlign w:val="subscript"/>
                <w:lang w:val="de-DE" w:eastAsia="en-ZA"/>
              </w:rPr>
              <w:t>max</w:t>
            </w:r>
          </w:p>
        </w:tc>
        <w:tc>
          <w:tcPr>
            <w:tcW w:w="1317" w:type="dxa"/>
            <w:tcBorders>
              <w:top w:val="nil"/>
              <w:left w:val="nil"/>
              <w:bottom w:val="nil"/>
              <w:right w:val="nil"/>
            </w:tcBorders>
            <w:shd w:val="clear" w:color="000000" w:fill="FFFFFF"/>
            <w:noWrap/>
            <w:vAlign w:val="center"/>
            <w:hideMark/>
          </w:tcPr>
          <w:p w14:paraId="1A15000D" w14:textId="77777777" w:rsidR="003400B4" w:rsidRPr="008F4C79" w:rsidRDefault="0035707F"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de-DE" w:eastAsia="en-ZA"/>
              </w:rPr>
              <w:t>20</w:t>
            </w:r>
          </w:p>
        </w:tc>
        <w:tc>
          <w:tcPr>
            <w:tcW w:w="2977" w:type="dxa"/>
            <w:tcBorders>
              <w:top w:val="nil"/>
              <w:left w:val="nil"/>
              <w:bottom w:val="nil"/>
              <w:right w:val="nil"/>
            </w:tcBorders>
            <w:shd w:val="clear" w:color="000000" w:fill="FFFFFF"/>
            <w:noWrap/>
            <w:vAlign w:val="center"/>
            <w:hideMark/>
          </w:tcPr>
          <w:p w14:paraId="32AFB389"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de-DE" w:eastAsia="en-ZA"/>
              </w:rPr>
              <w:t>assumed maximum age</w:t>
            </w:r>
          </w:p>
        </w:tc>
      </w:tr>
      <w:tr w:rsidR="003400B4" w:rsidRPr="008F4C79" w14:paraId="08D08B50" w14:textId="77777777" w:rsidTr="003400B4">
        <w:trPr>
          <w:trHeight w:val="330"/>
        </w:trPr>
        <w:tc>
          <w:tcPr>
            <w:tcW w:w="1108" w:type="dxa"/>
            <w:tcBorders>
              <w:top w:val="nil"/>
              <w:left w:val="nil"/>
              <w:bottom w:val="nil"/>
              <w:right w:val="nil"/>
            </w:tcBorders>
            <w:shd w:val="clear" w:color="auto" w:fill="auto"/>
            <w:noWrap/>
            <w:vAlign w:val="center"/>
            <w:hideMark/>
          </w:tcPr>
          <w:p w14:paraId="7B745274" w14:textId="77777777" w:rsidR="003400B4" w:rsidRPr="008F4C79" w:rsidRDefault="003400B4" w:rsidP="006E2F1B">
            <w:pPr>
              <w:spacing w:after="0" w:line="240" w:lineRule="auto"/>
              <w:rPr>
                <w:i/>
                <w:iCs/>
                <w:color w:val="000000"/>
                <w:sz w:val="22"/>
                <w:lang w:val="en-ZA" w:eastAsia="en-ZA"/>
              </w:rPr>
            </w:pPr>
            <w:r w:rsidRPr="008F4C79">
              <w:rPr>
                <w:i/>
                <w:iCs/>
                <w:color w:val="000000"/>
                <w:sz w:val="22"/>
                <w:lang w:val="en-GB" w:eastAsia="en-ZA"/>
              </w:rPr>
              <w:t>s</w:t>
            </w:r>
            <w:r w:rsidRPr="008F4C79">
              <w:rPr>
                <w:i/>
                <w:iCs/>
                <w:color w:val="000000"/>
                <w:sz w:val="22"/>
                <w:vertAlign w:val="subscript"/>
                <w:lang w:val="en-GB" w:eastAsia="en-ZA"/>
              </w:rPr>
              <w:t>L,s=1</w:t>
            </w:r>
          </w:p>
        </w:tc>
        <w:tc>
          <w:tcPr>
            <w:tcW w:w="1317" w:type="dxa"/>
            <w:tcBorders>
              <w:top w:val="nil"/>
              <w:left w:val="nil"/>
              <w:bottom w:val="nil"/>
              <w:right w:val="nil"/>
            </w:tcBorders>
            <w:shd w:val="clear" w:color="000000" w:fill="FFFFFF"/>
            <w:noWrap/>
            <w:vAlign w:val="center"/>
            <w:hideMark/>
          </w:tcPr>
          <w:p w14:paraId="388C16B0"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400</w:t>
            </w:r>
          </w:p>
        </w:tc>
        <w:tc>
          <w:tcPr>
            <w:tcW w:w="2977" w:type="dxa"/>
            <w:tcBorders>
              <w:top w:val="nil"/>
              <w:left w:val="nil"/>
              <w:bottom w:val="nil"/>
              <w:right w:val="nil"/>
            </w:tcBorders>
            <w:shd w:val="clear" w:color="000000" w:fill="FFFFFF"/>
            <w:noWrap/>
            <w:vAlign w:val="center"/>
            <w:hideMark/>
          </w:tcPr>
          <w:p w14:paraId="714F432A"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643B166B" w14:textId="77777777" w:rsidTr="003400B4">
        <w:trPr>
          <w:trHeight w:val="330"/>
        </w:trPr>
        <w:tc>
          <w:tcPr>
            <w:tcW w:w="1108" w:type="dxa"/>
            <w:tcBorders>
              <w:top w:val="nil"/>
              <w:left w:val="nil"/>
              <w:bottom w:val="nil"/>
              <w:right w:val="nil"/>
            </w:tcBorders>
            <w:shd w:val="clear" w:color="000000" w:fill="FFFFFF"/>
            <w:noWrap/>
            <w:vAlign w:val="center"/>
            <w:hideMark/>
          </w:tcPr>
          <w:p w14:paraId="437D22A7" w14:textId="77777777" w:rsidR="003400B4" w:rsidRPr="008F4C79" w:rsidRDefault="003400B4" w:rsidP="006E2F1B">
            <w:pPr>
              <w:spacing w:after="0" w:line="240" w:lineRule="auto"/>
              <w:jc w:val="both"/>
              <w:rPr>
                <w:i/>
                <w:iCs/>
                <w:color w:val="000000"/>
                <w:sz w:val="22"/>
                <w:lang w:val="en-ZA" w:eastAsia="en-ZA"/>
              </w:rPr>
            </w:pPr>
            <w:r w:rsidRPr="008F4C79">
              <w:rPr>
                <w:rFonts w:ascii="Symbol" w:hAnsi="Symbol" w:cs="Calibri"/>
                <w:i/>
                <w:iCs/>
                <w:color w:val="000000"/>
                <w:sz w:val="22"/>
                <w:lang w:val="en-ZA" w:eastAsia="en-ZA"/>
              </w:rPr>
              <w:t></w:t>
            </w:r>
            <w:r w:rsidRPr="008F4C79">
              <w:rPr>
                <w:i/>
                <w:iCs/>
                <w:color w:val="000000"/>
                <w:sz w:val="22"/>
                <w:vertAlign w:val="subscript"/>
                <w:lang w:val="en-ZA" w:eastAsia="en-ZA"/>
              </w:rPr>
              <w:t>s=1</w:t>
            </w:r>
          </w:p>
        </w:tc>
        <w:tc>
          <w:tcPr>
            <w:tcW w:w="1317" w:type="dxa"/>
            <w:tcBorders>
              <w:top w:val="nil"/>
              <w:left w:val="nil"/>
              <w:bottom w:val="nil"/>
              <w:right w:val="nil"/>
            </w:tcBorders>
            <w:shd w:val="clear" w:color="000000" w:fill="FFFFFF"/>
            <w:noWrap/>
            <w:vAlign w:val="center"/>
            <w:hideMark/>
          </w:tcPr>
          <w:p w14:paraId="32A7290D"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5</w:t>
            </w:r>
          </w:p>
        </w:tc>
        <w:tc>
          <w:tcPr>
            <w:tcW w:w="2977" w:type="dxa"/>
            <w:tcBorders>
              <w:top w:val="nil"/>
              <w:left w:val="nil"/>
              <w:bottom w:val="nil"/>
              <w:right w:val="nil"/>
            </w:tcBorders>
            <w:shd w:val="clear" w:color="000000" w:fill="FFFFFF"/>
            <w:noWrap/>
            <w:vAlign w:val="center"/>
            <w:hideMark/>
          </w:tcPr>
          <w:p w14:paraId="51DE9D08"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75587B06" w14:textId="77777777" w:rsidTr="003400B4">
        <w:trPr>
          <w:trHeight w:val="360"/>
        </w:trPr>
        <w:tc>
          <w:tcPr>
            <w:tcW w:w="1108" w:type="dxa"/>
            <w:tcBorders>
              <w:top w:val="nil"/>
              <w:left w:val="nil"/>
              <w:bottom w:val="nil"/>
              <w:right w:val="nil"/>
            </w:tcBorders>
            <w:shd w:val="clear" w:color="auto" w:fill="auto"/>
            <w:noWrap/>
            <w:vAlign w:val="center"/>
            <w:hideMark/>
          </w:tcPr>
          <w:p w14:paraId="49D7F0E5" w14:textId="77777777" w:rsidR="003400B4" w:rsidRPr="008F4C79" w:rsidRDefault="003400B4" w:rsidP="006E2F1B">
            <w:pPr>
              <w:spacing w:after="0" w:line="240" w:lineRule="auto"/>
              <w:rPr>
                <w:rFonts w:ascii="Symbol" w:hAnsi="Symbol" w:cs="Calibri"/>
                <w:i/>
                <w:iCs/>
                <w:color w:val="000000"/>
                <w:sz w:val="22"/>
                <w:lang w:val="en-ZA" w:eastAsia="en-ZA"/>
              </w:rPr>
            </w:pPr>
            <w:r w:rsidRPr="008F4C79">
              <w:rPr>
                <w:i/>
                <w:iCs/>
                <w:color w:val="000000"/>
                <w:sz w:val="22"/>
                <w:lang w:val="en-GB" w:eastAsia="en-ZA"/>
              </w:rPr>
              <w:t>s</w:t>
            </w:r>
            <w:r w:rsidRPr="008F4C79">
              <w:rPr>
                <w:i/>
                <w:iCs/>
                <w:color w:val="000000"/>
                <w:sz w:val="22"/>
                <w:vertAlign w:val="subscript"/>
                <w:lang w:val="en-GB" w:eastAsia="en-ZA"/>
              </w:rPr>
              <w:t>L,S=2</w:t>
            </w:r>
          </w:p>
        </w:tc>
        <w:tc>
          <w:tcPr>
            <w:tcW w:w="1317" w:type="dxa"/>
            <w:tcBorders>
              <w:top w:val="nil"/>
              <w:left w:val="nil"/>
              <w:bottom w:val="nil"/>
              <w:right w:val="nil"/>
            </w:tcBorders>
            <w:shd w:val="clear" w:color="000000" w:fill="FFFFFF"/>
            <w:noWrap/>
            <w:vAlign w:val="center"/>
            <w:hideMark/>
          </w:tcPr>
          <w:p w14:paraId="7C415BDA"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500</w:t>
            </w:r>
          </w:p>
        </w:tc>
        <w:tc>
          <w:tcPr>
            <w:tcW w:w="2977" w:type="dxa"/>
            <w:tcBorders>
              <w:top w:val="nil"/>
              <w:left w:val="nil"/>
              <w:bottom w:val="nil"/>
              <w:right w:val="nil"/>
            </w:tcBorders>
            <w:shd w:val="clear" w:color="000000" w:fill="FFFFFF"/>
            <w:noWrap/>
            <w:vAlign w:val="center"/>
            <w:hideMark/>
          </w:tcPr>
          <w:p w14:paraId="726DB227"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556B3F30" w14:textId="77777777" w:rsidTr="003400B4">
        <w:trPr>
          <w:trHeight w:val="330"/>
        </w:trPr>
        <w:tc>
          <w:tcPr>
            <w:tcW w:w="1108" w:type="dxa"/>
            <w:tcBorders>
              <w:top w:val="nil"/>
              <w:left w:val="nil"/>
              <w:bottom w:val="nil"/>
              <w:right w:val="nil"/>
            </w:tcBorders>
            <w:shd w:val="clear" w:color="000000" w:fill="FFFFFF"/>
            <w:noWrap/>
            <w:vAlign w:val="center"/>
            <w:hideMark/>
          </w:tcPr>
          <w:p w14:paraId="5E7494EE" w14:textId="77777777" w:rsidR="003400B4" w:rsidRPr="008F4C79" w:rsidRDefault="003400B4" w:rsidP="006E2F1B">
            <w:pPr>
              <w:spacing w:after="0" w:line="240" w:lineRule="auto"/>
              <w:jc w:val="both"/>
              <w:rPr>
                <w:i/>
                <w:iCs/>
                <w:color w:val="000000"/>
                <w:sz w:val="22"/>
                <w:lang w:val="en-ZA" w:eastAsia="en-ZA"/>
              </w:rPr>
            </w:pPr>
            <w:r w:rsidRPr="008F4C79">
              <w:rPr>
                <w:rFonts w:ascii="Symbol" w:hAnsi="Symbol" w:cs="Calibri"/>
                <w:i/>
                <w:iCs/>
                <w:color w:val="000000"/>
                <w:sz w:val="22"/>
                <w:lang w:val="en-ZA" w:eastAsia="en-ZA"/>
              </w:rPr>
              <w:t></w:t>
            </w:r>
            <w:r w:rsidRPr="008F4C79">
              <w:rPr>
                <w:i/>
                <w:iCs/>
                <w:color w:val="000000"/>
                <w:sz w:val="22"/>
                <w:vertAlign w:val="subscript"/>
                <w:lang w:val="en-ZA" w:eastAsia="en-ZA"/>
              </w:rPr>
              <w:t>S=2</w:t>
            </w:r>
          </w:p>
        </w:tc>
        <w:tc>
          <w:tcPr>
            <w:tcW w:w="1317" w:type="dxa"/>
            <w:tcBorders>
              <w:top w:val="nil"/>
              <w:left w:val="nil"/>
              <w:bottom w:val="nil"/>
              <w:right w:val="nil"/>
            </w:tcBorders>
            <w:shd w:val="clear" w:color="000000" w:fill="FFFFFF"/>
            <w:noWrap/>
            <w:vAlign w:val="center"/>
            <w:hideMark/>
          </w:tcPr>
          <w:p w14:paraId="39826320"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5</w:t>
            </w:r>
          </w:p>
        </w:tc>
        <w:tc>
          <w:tcPr>
            <w:tcW w:w="2977" w:type="dxa"/>
            <w:tcBorders>
              <w:top w:val="nil"/>
              <w:left w:val="nil"/>
              <w:bottom w:val="nil"/>
              <w:right w:val="nil"/>
            </w:tcBorders>
            <w:shd w:val="clear" w:color="000000" w:fill="FFFFFF"/>
            <w:noWrap/>
            <w:vAlign w:val="center"/>
            <w:hideMark/>
          </w:tcPr>
          <w:p w14:paraId="5A219558"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2F505F10" w14:textId="77777777" w:rsidTr="003400B4">
        <w:trPr>
          <w:trHeight w:val="360"/>
        </w:trPr>
        <w:tc>
          <w:tcPr>
            <w:tcW w:w="1108" w:type="dxa"/>
            <w:tcBorders>
              <w:top w:val="nil"/>
              <w:left w:val="nil"/>
              <w:bottom w:val="nil"/>
              <w:right w:val="nil"/>
            </w:tcBorders>
            <w:shd w:val="clear" w:color="auto" w:fill="auto"/>
            <w:noWrap/>
            <w:vAlign w:val="center"/>
            <w:hideMark/>
          </w:tcPr>
          <w:p w14:paraId="0E63F5B3" w14:textId="77777777" w:rsidR="003400B4" w:rsidRPr="008F4C79" w:rsidRDefault="003400B4" w:rsidP="006E2F1B">
            <w:pPr>
              <w:spacing w:after="0" w:line="240" w:lineRule="auto"/>
              <w:rPr>
                <w:rFonts w:ascii="Symbol" w:hAnsi="Symbol" w:cs="Calibri"/>
                <w:i/>
                <w:iCs/>
                <w:color w:val="000000"/>
                <w:sz w:val="22"/>
                <w:lang w:val="en-ZA" w:eastAsia="en-ZA"/>
              </w:rPr>
            </w:pPr>
            <w:r w:rsidRPr="008F4C79">
              <w:rPr>
                <w:i/>
                <w:iCs/>
                <w:color w:val="000000"/>
                <w:sz w:val="22"/>
                <w:lang w:val="en-GB" w:eastAsia="en-ZA"/>
              </w:rPr>
              <w:t>s</w:t>
            </w:r>
            <w:r w:rsidRPr="008F4C79">
              <w:rPr>
                <w:i/>
                <w:iCs/>
                <w:color w:val="000000"/>
                <w:sz w:val="22"/>
                <w:vertAlign w:val="subscript"/>
                <w:lang w:val="en-GB" w:eastAsia="en-ZA"/>
              </w:rPr>
              <w:t>L,s=3</w:t>
            </w:r>
          </w:p>
        </w:tc>
        <w:tc>
          <w:tcPr>
            <w:tcW w:w="1317" w:type="dxa"/>
            <w:tcBorders>
              <w:top w:val="nil"/>
              <w:left w:val="nil"/>
              <w:bottom w:val="nil"/>
              <w:right w:val="nil"/>
            </w:tcBorders>
            <w:shd w:val="clear" w:color="000000" w:fill="FFFFFF"/>
            <w:noWrap/>
            <w:vAlign w:val="center"/>
            <w:hideMark/>
          </w:tcPr>
          <w:p w14:paraId="2BD57EAA"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334</w:t>
            </w:r>
          </w:p>
        </w:tc>
        <w:tc>
          <w:tcPr>
            <w:tcW w:w="2977" w:type="dxa"/>
            <w:tcBorders>
              <w:top w:val="nil"/>
              <w:left w:val="nil"/>
              <w:bottom w:val="nil"/>
              <w:right w:val="nil"/>
            </w:tcBorders>
            <w:shd w:val="clear" w:color="000000" w:fill="FFFFFF"/>
            <w:noWrap/>
            <w:vAlign w:val="center"/>
            <w:hideMark/>
          </w:tcPr>
          <w:p w14:paraId="386900CC"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r w:rsidR="003400B4" w:rsidRPr="008F4C79" w14:paraId="683A819D" w14:textId="77777777" w:rsidTr="003400B4">
        <w:trPr>
          <w:trHeight w:val="330"/>
        </w:trPr>
        <w:tc>
          <w:tcPr>
            <w:tcW w:w="1108" w:type="dxa"/>
            <w:tcBorders>
              <w:top w:val="nil"/>
              <w:left w:val="nil"/>
              <w:bottom w:val="single" w:sz="8" w:space="0" w:color="auto"/>
              <w:right w:val="nil"/>
            </w:tcBorders>
            <w:shd w:val="clear" w:color="000000" w:fill="FFFFFF"/>
            <w:noWrap/>
            <w:vAlign w:val="center"/>
            <w:hideMark/>
          </w:tcPr>
          <w:p w14:paraId="395BB132" w14:textId="77777777" w:rsidR="003400B4" w:rsidRPr="008F4C79" w:rsidRDefault="003400B4" w:rsidP="006E2F1B">
            <w:pPr>
              <w:spacing w:after="0" w:line="240" w:lineRule="auto"/>
              <w:jc w:val="both"/>
              <w:rPr>
                <w:i/>
                <w:iCs/>
                <w:color w:val="000000"/>
                <w:sz w:val="22"/>
                <w:lang w:val="en-ZA" w:eastAsia="en-ZA"/>
              </w:rPr>
            </w:pPr>
            <w:r w:rsidRPr="008F4C79">
              <w:rPr>
                <w:rFonts w:ascii="Symbol" w:hAnsi="Symbol" w:cs="Calibri"/>
                <w:i/>
                <w:iCs/>
                <w:color w:val="000000"/>
                <w:sz w:val="22"/>
                <w:lang w:val="en-ZA" w:eastAsia="en-ZA"/>
              </w:rPr>
              <w:t></w:t>
            </w:r>
            <w:r w:rsidRPr="008F4C79">
              <w:rPr>
                <w:i/>
                <w:iCs/>
                <w:color w:val="000000"/>
                <w:sz w:val="22"/>
                <w:vertAlign w:val="subscript"/>
                <w:lang w:val="en-ZA" w:eastAsia="en-ZA"/>
              </w:rPr>
              <w:t>s=3</w:t>
            </w:r>
          </w:p>
        </w:tc>
        <w:tc>
          <w:tcPr>
            <w:tcW w:w="1317" w:type="dxa"/>
            <w:tcBorders>
              <w:top w:val="nil"/>
              <w:left w:val="nil"/>
              <w:bottom w:val="single" w:sz="8" w:space="0" w:color="auto"/>
              <w:right w:val="nil"/>
            </w:tcBorders>
            <w:shd w:val="clear" w:color="000000" w:fill="FFFFFF"/>
            <w:noWrap/>
            <w:vAlign w:val="center"/>
            <w:hideMark/>
          </w:tcPr>
          <w:p w14:paraId="0DA9907A" w14:textId="77777777" w:rsidR="003400B4" w:rsidRPr="008F4C79" w:rsidRDefault="003400B4" w:rsidP="006E2F1B">
            <w:pPr>
              <w:spacing w:after="0" w:line="240" w:lineRule="auto"/>
              <w:jc w:val="right"/>
              <w:rPr>
                <w:rFonts w:ascii="Calibri" w:hAnsi="Calibri" w:cs="Calibri"/>
                <w:color w:val="000000"/>
                <w:sz w:val="22"/>
                <w:lang w:val="en-ZA" w:eastAsia="en-ZA"/>
              </w:rPr>
            </w:pPr>
            <w:r w:rsidRPr="008F4C79">
              <w:rPr>
                <w:rFonts w:ascii="Calibri" w:hAnsi="Calibri" w:cs="Calibri"/>
                <w:color w:val="000000"/>
                <w:sz w:val="22"/>
                <w:lang w:val="en-ZA" w:eastAsia="en-ZA"/>
              </w:rPr>
              <w:t>11</w:t>
            </w:r>
          </w:p>
        </w:tc>
        <w:tc>
          <w:tcPr>
            <w:tcW w:w="2977" w:type="dxa"/>
            <w:tcBorders>
              <w:top w:val="nil"/>
              <w:left w:val="nil"/>
              <w:bottom w:val="single" w:sz="8" w:space="0" w:color="auto"/>
              <w:right w:val="nil"/>
            </w:tcBorders>
            <w:shd w:val="clear" w:color="000000" w:fill="FFFFFF"/>
            <w:noWrap/>
            <w:vAlign w:val="center"/>
            <w:hideMark/>
          </w:tcPr>
          <w:p w14:paraId="3D184C79" w14:textId="77777777" w:rsidR="003400B4" w:rsidRPr="008F4C79" w:rsidRDefault="003400B4" w:rsidP="003400B4">
            <w:pPr>
              <w:spacing w:after="0" w:line="240" w:lineRule="auto"/>
              <w:jc w:val="center"/>
              <w:rPr>
                <w:color w:val="000000"/>
                <w:sz w:val="22"/>
                <w:lang w:val="en-ZA" w:eastAsia="en-ZA"/>
              </w:rPr>
            </w:pPr>
            <w:r w:rsidRPr="008F4C79">
              <w:rPr>
                <w:color w:val="000000"/>
                <w:sz w:val="22"/>
                <w:lang w:val="en-ZA" w:eastAsia="en-ZA"/>
              </w:rPr>
              <w:t>Winker et al. (2014b)</w:t>
            </w:r>
          </w:p>
        </w:tc>
      </w:tr>
    </w:tbl>
    <w:p w14:paraId="278B6510" w14:textId="77777777" w:rsidR="005C2D79" w:rsidRPr="008F4C79" w:rsidRDefault="005C2D79" w:rsidP="00303692">
      <w:pPr>
        <w:spacing w:after="0" w:line="240" w:lineRule="auto"/>
        <w:jc w:val="both"/>
        <w:rPr>
          <w:sz w:val="22"/>
          <w:lang w:val="en-GB"/>
        </w:rPr>
      </w:pPr>
    </w:p>
    <w:p w14:paraId="29B0E869" w14:textId="77777777" w:rsidR="00303692" w:rsidRPr="008F4C79" w:rsidRDefault="00303692" w:rsidP="00303692">
      <w:pPr>
        <w:spacing w:after="0" w:line="240" w:lineRule="auto"/>
        <w:jc w:val="both"/>
        <w:rPr>
          <w:sz w:val="22"/>
          <w:lang w:val="en-GB"/>
        </w:rPr>
      </w:pPr>
    </w:p>
    <w:p w14:paraId="02D0D692" w14:textId="7118AE13" w:rsidR="005C2D79" w:rsidRPr="008F4C79" w:rsidRDefault="000827BE" w:rsidP="00303692">
      <w:pPr>
        <w:spacing w:after="0" w:line="240" w:lineRule="auto"/>
        <w:jc w:val="both"/>
        <w:rPr>
          <w:b/>
          <w:sz w:val="22"/>
          <w:lang w:val="en-GB"/>
        </w:rPr>
      </w:pPr>
      <w:r w:rsidRPr="008F4C79">
        <w:rPr>
          <w:b/>
          <w:sz w:val="22"/>
        </w:rPr>
        <w:t>Table 3.</w:t>
      </w:r>
      <w:r w:rsidRPr="008F4C79">
        <w:rPr>
          <w:sz w:val="22"/>
        </w:rPr>
        <w:t xml:space="preserve"> Prior specifications used for </w:t>
      </w:r>
      <w:r w:rsidR="00A06B3B" w:rsidRPr="008F4C79">
        <w:rPr>
          <w:sz w:val="22"/>
        </w:rPr>
        <w:t>worked example of</w:t>
      </w:r>
      <w:r w:rsidRPr="008F4C79">
        <w:rPr>
          <w:sz w:val="22"/>
        </w:rPr>
        <w:t xml:space="preserve"> silver kob, summarized by their means (</w:t>
      </w:r>
      <w:r w:rsidRPr="008F4C79">
        <w:rPr>
          <w:rFonts w:ascii="Symbol" w:hAnsi="Symbol"/>
          <w:i/>
          <w:sz w:val="22"/>
        </w:rPr>
        <w:t></w:t>
      </w:r>
      <w:r w:rsidRPr="008F4C79">
        <w:rPr>
          <w:sz w:val="22"/>
        </w:rPr>
        <w:t>) and coefficients of variation (CV in %).</w:t>
      </w:r>
    </w:p>
    <w:tbl>
      <w:tblPr>
        <w:tblW w:w="7360" w:type="dxa"/>
        <w:tblInd w:w="93" w:type="dxa"/>
        <w:tblLook w:val="04A0" w:firstRow="1" w:lastRow="0" w:firstColumn="1" w:lastColumn="0" w:noHBand="0" w:noVBand="1"/>
      </w:tblPr>
      <w:tblGrid>
        <w:gridCol w:w="1740"/>
        <w:gridCol w:w="1680"/>
        <w:gridCol w:w="940"/>
        <w:gridCol w:w="1300"/>
        <w:gridCol w:w="1700"/>
      </w:tblGrid>
      <w:tr w:rsidR="007C3964" w:rsidRPr="008F4C79" w14:paraId="25FF54D1" w14:textId="77777777" w:rsidTr="007C3964">
        <w:trPr>
          <w:trHeight w:val="300"/>
        </w:trPr>
        <w:tc>
          <w:tcPr>
            <w:tcW w:w="1740" w:type="dxa"/>
            <w:tcBorders>
              <w:top w:val="single" w:sz="4" w:space="0" w:color="auto"/>
              <w:left w:val="nil"/>
              <w:bottom w:val="nil"/>
              <w:right w:val="nil"/>
            </w:tcBorders>
            <w:shd w:val="clear" w:color="000000" w:fill="FFFFFF"/>
            <w:noWrap/>
            <w:vAlign w:val="center"/>
            <w:hideMark/>
          </w:tcPr>
          <w:p w14:paraId="20C44B06"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Parameter</w:t>
            </w:r>
          </w:p>
        </w:tc>
        <w:tc>
          <w:tcPr>
            <w:tcW w:w="1680" w:type="dxa"/>
            <w:tcBorders>
              <w:top w:val="single" w:sz="4" w:space="0" w:color="auto"/>
              <w:left w:val="nil"/>
              <w:bottom w:val="nil"/>
              <w:right w:val="nil"/>
            </w:tcBorders>
            <w:shd w:val="clear" w:color="000000" w:fill="FFFFFF"/>
            <w:noWrap/>
            <w:vAlign w:val="center"/>
            <w:hideMark/>
          </w:tcPr>
          <w:p w14:paraId="257EF090"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Distribution</w:t>
            </w:r>
          </w:p>
        </w:tc>
        <w:tc>
          <w:tcPr>
            <w:tcW w:w="940" w:type="dxa"/>
            <w:tcBorders>
              <w:top w:val="single" w:sz="4" w:space="0" w:color="auto"/>
              <w:left w:val="nil"/>
              <w:bottom w:val="nil"/>
              <w:right w:val="nil"/>
            </w:tcBorders>
            <w:shd w:val="clear" w:color="000000" w:fill="FFFFFF"/>
            <w:noWrap/>
            <w:vAlign w:val="center"/>
            <w:hideMark/>
          </w:tcPr>
          <w:p w14:paraId="11DF8474" w14:textId="77777777" w:rsidR="007C3964" w:rsidRPr="008F4C79" w:rsidRDefault="007C3964" w:rsidP="000827BE">
            <w:pPr>
              <w:spacing w:after="0" w:line="240" w:lineRule="auto"/>
              <w:jc w:val="center"/>
              <w:rPr>
                <w:rFonts w:ascii="Symbol" w:hAnsi="Symbol"/>
                <w:i/>
                <w:iCs/>
                <w:color w:val="000000"/>
                <w:sz w:val="22"/>
                <w:lang w:val="en-ZA" w:eastAsia="en-ZA"/>
              </w:rPr>
            </w:pPr>
            <w:r w:rsidRPr="008F4C79">
              <w:rPr>
                <w:rFonts w:ascii="Symbol" w:hAnsi="Symbol" w:cs="Calibri"/>
                <w:i/>
                <w:iCs/>
                <w:color w:val="000000"/>
                <w:sz w:val="22"/>
                <w:lang w:eastAsia="en-ZA"/>
              </w:rPr>
              <w:t></w:t>
            </w:r>
          </w:p>
        </w:tc>
        <w:tc>
          <w:tcPr>
            <w:tcW w:w="1300" w:type="dxa"/>
            <w:tcBorders>
              <w:top w:val="single" w:sz="4" w:space="0" w:color="auto"/>
              <w:left w:val="nil"/>
              <w:bottom w:val="nil"/>
              <w:right w:val="nil"/>
            </w:tcBorders>
            <w:shd w:val="clear" w:color="000000" w:fill="FFFFFF"/>
            <w:noWrap/>
            <w:vAlign w:val="center"/>
            <w:hideMark/>
          </w:tcPr>
          <w:p w14:paraId="46E91C33"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CV</w:t>
            </w:r>
          </w:p>
        </w:tc>
        <w:tc>
          <w:tcPr>
            <w:tcW w:w="1700" w:type="dxa"/>
            <w:tcBorders>
              <w:top w:val="single" w:sz="4" w:space="0" w:color="auto"/>
              <w:left w:val="nil"/>
              <w:bottom w:val="nil"/>
              <w:right w:val="nil"/>
            </w:tcBorders>
            <w:shd w:val="clear" w:color="000000" w:fill="FFFFFF"/>
            <w:noWrap/>
            <w:vAlign w:val="center"/>
            <w:hideMark/>
          </w:tcPr>
          <w:p w14:paraId="77EBA3FF"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Input</w:t>
            </w:r>
          </w:p>
        </w:tc>
      </w:tr>
      <w:tr w:rsidR="007C3964" w:rsidRPr="008F4C79" w14:paraId="030A0190" w14:textId="77777777" w:rsidTr="007C3964">
        <w:trPr>
          <w:trHeight w:val="330"/>
        </w:trPr>
        <w:tc>
          <w:tcPr>
            <w:tcW w:w="1740" w:type="dxa"/>
            <w:tcBorders>
              <w:top w:val="single" w:sz="4" w:space="0" w:color="auto"/>
              <w:left w:val="nil"/>
              <w:bottom w:val="nil"/>
              <w:right w:val="nil"/>
            </w:tcBorders>
            <w:shd w:val="clear" w:color="000000" w:fill="FFFFFF"/>
            <w:noWrap/>
            <w:vAlign w:val="center"/>
            <w:hideMark/>
          </w:tcPr>
          <w:p w14:paraId="4F658E0C" w14:textId="77777777" w:rsidR="007C3964" w:rsidRPr="008F4C79" w:rsidRDefault="007C3964" w:rsidP="000827BE">
            <w:pPr>
              <w:spacing w:after="0" w:line="240" w:lineRule="auto"/>
              <w:rPr>
                <w:i/>
                <w:iCs/>
                <w:color w:val="000000"/>
                <w:sz w:val="22"/>
                <w:lang w:val="en-ZA" w:eastAsia="en-ZA"/>
              </w:rPr>
            </w:pPr>
            <w:r w:rsidRPr="008F4C79">
              <w:rPr>
                <w:i/>
                <w:iCs/>
                <w:color w:val="000000"/>
                <w:sz w:val="22"/>
                <w:lang w:eastAsia="en-ZA"/>
              </w:rPr>
              <w:t>SB</w:t>
            </w:r>
            <w:r w:rsidRPr="008F4C79">
              <w:rPr>
                <w:color w:val="000000"/>
                <w:sz w:val="22"/>
                <w:vertAlign w:val="subscript"/>
                <w:lang w:eastAsia="en-ZA"/>
              </w:rPr>
              <w:t>0</w:t>
            </w:r>
          </w:p>
        </w:tc>
        <w:tc>
          <w:tcPr>
            <w:tcW w:w="1680" w:type="dxa"/>
            <w:tcBorders>
              <w:top w:val="single" w:sz="4" w:space="0" w:color="auto"/>
              <w:left w:val="nil"/>
              <w:bottom w:val="nil"/>
              <w:right w:val="nil"/>
            </w:tcBorders>
            <w:shd w:val="clear" w:color="000000" w:fill="FFFFFF"/>
            <w:noWrap/>
            <w:vAlign w:val="center"/>
            <w:hideMark/>
          </w:tcPr>
          <w:p w14:paraId="06073E13"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log-normal</w:t>
            </w:r>
          </w:p>
        </w:tc>
        <w:tc>
          <w:tcPr>
            <w:tcW w:w="940" w:type="dxa"/>
            <w:tcBorders>
              <w:top w:val="single" w:sz="4" w:space="0" w:color="auto"/>
              <w:left w:val="nil"/>
              <w:bottom w:val="nil"/>
              <w:right w:val="nil"/>
            </w:tcBorders>
            <w:shd w:val="clear" w:color="000000" w:fill="FFFFFF"/>
            <w:noWrap/>
            <w:vAlign w:val="center"/>
            <w:hideMark/>
          </w:tcPr>
          <w:p w14:paraId="5EE51EF7"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35000</w:t>
            </w:r>
          </w:p>
        </w:tc>
        <w:tc>
          <w:tcPr>
            <w:tcW w:w="1300" w:type="dxa"/>
            <w:tcBorders>
              <w:top w:val="single" w:sz="4" w:space="0" w:color="auto"/>
              <w:left w:val="nil"/>
              <w:bottom w:val="nil"/>
              <w:right w:val="nil"/>
            </w:tcBorders>
            <w:shd w:val="clear" w:color="000000" w:fill="FFFFFF"/>
            <w:noWrap/>
            <w:vAlign w:val="center"/>
            <w:hideMark/>
          </w:tcPr>
          <w:p w14:paraId="16E1CF30" w14:textId="45650A29" w:rsidR="007C3964" w:rsidRPr="008F4C79" w:rsidRDefault="00BF760D" w:rsidP="000827BE">
            <w:pPr>
              <w:spacing w:after="0" w:line="240" w:lineRule="auto"/>
              <w:jc w:val="center"/>
              <w:rPr>
                <w:color w:val="000000"/>
                <w:sz w:val="22"/>
                <w:lang w:val="en-ZA" w:eastAsia="en-ZA"/>
              </w:rPr>
            </w:pPr>
            <w:r w:rsidRPr="008F4C79">
              <w:rPr>
                <w:color w:val="000000"/>
                <w:sz w:val="22"/>
                <w:lang w:eastAsia="en-ZA"/>
              </w:rPr>
              <w:t>1</w:t>
            </w:r>
            <w:r w:rsidR="007C3964" w:rsidRPr="008F4C79">
              <w:rPr>
                <w:color w:val="000000"/>
                <w:sz w:val="22"/>
                <w:lang w:eastAsia="en-ZA"/>
              </w:rPr>
              <w:t>00%</w:t>
            </w:r>
          </w:p>
        </w:tc>
        <w:tc>
          <w:tcPr>
            <w:tcW w:w="1700" w:type="dxa"/>
            <w:tcBorders>
              <w:top w:val="single" w:sz="4" w:space="0" w:color="auto"/>
              <w:left w:val="nil"/>
              <w:bottom w:val="nil"/>
              <w:right w:val="nil"/>
            </w:tcBorders>
            <w:shd w:val="clear" w:color="000000" w:fill="FFFFFF"/>
            <w:noWrap/>
            <w:vAlign w:val="center"/>
            <w:hideMark/>
          </w:tcPr>
          <w:p w14:paraId="6FD615AA"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val="en-ZA" w:eastAsia="en-ZA"/>
              </w:rPr>
              <w:t>Prior</w:t>
            </w:r>
          </w:p>
        </w:tc>
      </w:tr>
      <w:tr w:rsidR="007C3964" w:rsidRPr="008F4C79" w14:paraId="41BDF5E6" w14:textId="77777777" w:rsidTr="007C3964">
        <w:trPr>
          <w:trHeight w:val="300"/>
        </w:trPr>
        <w:tc>
          <w:tcPr>
            <w:tcW w:w="1740" w:type="dxa"/>
            <w:tcBorders>
              <w:top w:val="nil"/>
              <w:left w:val="nil"/>
              <w:bottom w:val="nil"/>
              <w:right w:val="nil"/>
            </w:tcBorders>
            <w:shd w:val="clear" w:color="000000" w:fill="FFFFFF"/>
            <w:noWrap/>
            <w:vAlign w:val="center"/>
            <w:hideMark/>
          </w:tcPr>
          <w:p w14:paraId="31EAACE2" w14:textId="77777777" w:rsidR="007C3964" w:rsidRPr="008F4C79" w:rsidRDefault="007C3964" w:rsidP="000827BE">
            <w:pPr>
              <w:spacing w:after="0" w:line="240" w:lineRule="auto"/>
              <w:rPr>
                <w:i/>
                <w:iCs/>
                <w:color w:val="000000"/>
                <w:sz w:val="22"/>
                <w:lang w:val="en-ZA" w:eastAsia="en-ZA"/>
              </w:rPr>
            </w:pPr>
            <w:r w:rsidRPr="008F4C79">
              <w:rPr>
                <w:i/>
                <w:iCs/>
                <w:color w:val="000000"/>
                <w:sz w:val="22"/>
                <w:lang w:eastAsia="en-ZA"/>
              </w:rPr>
              <w:t>q</w:t>
            </w:r>
          </w:p>
        </w:tc>
        <w:tc>
          <w:tcPr>
            <w:tcW w:w="1680" w:type="dxa"/>
            <w:tcBorders>
              <w:top w:val="nil"/>
              <w:left w:val="nil"/>
              <w:bottom w:val="nil"/>
              <w:right w:val="nil"/>
            </w:tcBorders>
            <w:shd w:val="clear" w:color="000000" w:fill="FFFFFF"/>
            <w:noWrap/>
            <w:vAlign w:val="center"/>
            <w:hideMark/>
          </w:tcPr>
          <w:p w14:paraId="12F71D18"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Uniform</w:t>
            </w:r>
          </w:p>
        </w:tc>
        <w:tc>
          <w:tcPr>
            <w:tcW w:w="2240" w:type="dxa"/>
            <w:gridSpan w:val="2"/>
            <w:tcBorders>
              <w:top w:val="nil"/>
              <w:left w:val="nil"/>
              <w:bottom w:val="nil"/>
              <w:right w:val="nil"/>
            </w:tcBorders>
            <w:shd w:val="clear" w:color="000000" w:fill="FFFFFF"/>
            <w:noWrap/>
            <w:vAlign w:val="center"/>
            <w:hideMark/>
          </w:tcPr>
          <w:p w14:paraId="2D23D4AC"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 </w:t>
            </w:r>
          </w:p>
        </w:tc>
        <w:tc>
          <w:tcPr>
            <w:tcW w:w="1700" w:type="dxa"/>
            <w:tcBorders>
              <w:top w:val="nil"/>
              <w:left w:val="nil"/>
              <w:bottom w:val="nil"/>
              <w:right w:val="nil"/>
            </w:tcBorders>
            <w:shd w:val="clear" w:color="000000" w:fill="FFFFFF"/>
            <w:noWrap/>
            <w:vAlign w:val="center"/>
            <w:hideMark/>
          </w:tcPr>
          <w:p w14:paraId="52A291BE"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Prior</w:t>
            </w:r>
          </w:p>
        </w:tc>
      </w:tr>
      <w:tr w:rsidR="007C3964" w:rsidRPr="008F4C79" w14:paraId="0F4DC05D" w14:textId="77777777" w:rsidTr="007C3964">
        <w:trPr>
          <w:trHeight w:val="330"/>
        </w:trPr>
        <w:tc>
          <w:tcPr>
            <w:tcW w:w="1740" w:type="dxa"/>
            <w:tcBorders>
              <w:top w:val="nil"/>
              <w:left w:val="nil"/>
              <w:bottom w:val="nil"/>
              <w:right w:val="nil"/>
            </w:tcBorders>
            <w:shd w:val="clear" w:color="000000" w:fill="FFFFFF"/>
            <w:noWrap/>
            <w:vAlign w:val="center"/>
            <w:hideMark/>
          </w:tcPr>
          <w:p w14:paraId="2F8F4429" w14:textId="52A0261E" w:rsidR="007C3964" w:rsidRPr="008F4C79" w:rsidRDefault="007C3964" w:rsidP="00937DA3">
            <w:pPr>
              <w:spacing w:after="0" w:line="240" w:lineRule="auto"/>
              <w:rPr>
                <w:i/>
                <w:iCs/>
                <w:color w:val="000000"/>
                <w:sz w:val="22"/>
                <w:lang w:val="en-ZA" w:eastAsia="en-ZA"/>
              </w:rPr>
            </w:pPr>
            <w:r w:rsidRPr="008F4C79">
              <w:rPr>
                <w:i/>
                <w:iCs/>
                <w:color w:val="000000"/>
                <w:sz w:val="22"/>
                <w:lang w:eastAsia="en-ZA"/>
              </w:rPr>
              <w:t>φ = SB</w:t>
            </w:r>
            <w:r w:rsidR="00937DA3" w:rsidRPr="008F4C79">
              <w:rPr>
                <w:i/>
                <w:iCs/>
                <w:color w:val="000000"/>
                <w:sz w:val="22"/>
                <w:vertAlign w:val="subscript"/>
                <w:lang w:eastAsia="en-ZA"/>
              </w:rPr>
              <w:t>y=1</w:t>
            </w:r>
            <w:r w:rsidRPr="008F4C79">
              <w:rPr>
                <w:i/>
                <w:iCs/>
                <w:color w:val="000000"/>
                <w:sz w:val="22"/>
                <w:lang w:eastAsia="en-ZA"/>
              </w:rPr>
              <w:t>/SB</w:t>
            </w:r>
            <w:r w:rsidRPr="008F4C79">
              <w:rPr>
                <w:i/>
                <w:iCs/>
                <w:color w:val="000000"/>
                <w:sz w:val="22"/>
                <w:vertAlign w:val="subscript"/>
                <w:lang w:eastAsia="en-ZA"/>
              </w:rPr>
              <w:t>0</w:t>
            </w:r>
            <w:r w:rsidRPr="008F4C79">
              <w:rPr>
                <w:i/>
                <w:iCs/>
                <w:color w:val="000000"/>
                <w:sz w:val="22"/>
                <w:lang w:eastAsia="en-ZA"/>
              </w:rPr>
              <w:t xml:space="preserve"> </w:t>
            </w:r>
          </w:p>
        </w:tc>
        <w:tc>
          <w:tcPr>
            <w:tcW w:w="1680" w:type="dxa"/>
            <w:tcBorders>
              <w:top w:val="nil"/>
              <w:left w:val="nil"/>
              <w:bottom w:val="nil"/>
              <w:right w:val="nil"/>
            </w:tcBorders>
            <w:shd w:val="clear" w:color="000000" w:fill="FFFFFF"/>
            <w:noWrap/>
            <w:vAlign w:val="center"/>
            <w:hideMark/>
          </w:tcPr>
          <w:p w14:paraId="263696F0"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Beta</w:t>
            </w:r>
          </w:p>
        </w:tc>
        <w:tc>
          <w:tcPr>
            <w:tcW w:w="940" w:type="dxa"/>
            <w:tcBorders>
              <w:top w:val="nil"/>
              <w:left w:val="nil"/>
              <w:bottom w:val="nil"/>
              <w:right w:val="nil"/>
            </w:tcBorders>
            <w:shd w:val="clear" w:color="000000" w:fill="FFFFFF"/>
            <w:noWrap/>
            <w:vAlign w:val="center"/>
            <w:hideMark/>
          </w:tcPr>
          <w:p w14:paraId="174937F4"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0.1</w:t>
            </w:r>
          </w:p>
        </w:tc>
        <w:tc>
          <w:tcPr>
            <w:tcW w:w="1300" w:type="dxa"/>
            <w:tcBorders>
              <w:top w:val="nil"/>
              <w:left w:val="nil"/>
              <w:bottom w:val="nil"/>
              <w:right w:val="nil"/>
            </w:tcBorders>
            <w:shd w:val="clear" w:color="000000" w:fill="FFFFFF"/>
            <w:noWrap/>
            <w:vAlign w:val="center"/>
            <w:hideMark/>
          </w:tcPr>
          <w:p w14:paraId="6EF4390B" w14:textId="1F894B69" w:rsidR="007C3964" w:rsidRPr="008F4C79" w:rsidRDefault="007C3964" w:rsidP="00BF760D">
            <w:pPr>
              <w:spacing w:after="0" w:line="240" w:lineRule="auto"/>
              <w:jc w:val="center"/>
              <w:rPr>
                <w:color w:val="000000"/>
                <w:sz w:val="22"/>
                <w:lang w:val="en-ZA" w:eastAsia="en-ZA"/>
              </w:rPr>
            </w:pPr>
            <w:r w:rsidRPr="008F4C79">
              <w:rPr>
                <w:color w:val="000000"/>
                <w:sz w:val="22"/>
                <w:lang w:eastAsia="en-ZA"/>
              </w:rPr>
              <w:t>3</w:t>
            </w:r>
            <w:r w:rsidR="00BF760D" w:rsidRPr="008F4C79">
              <w:rPr>
                <w:color w:val="000000"/>
                <w:sz w:val="22"/>
                <w:lang w:eastAsia="en-ZA"/>
              </w:rPr>
              <w:t>5</w:t>
            </w:r>
            <w:r w:rsidRPr="008F4C79">
              <w:rPr>
                <w:color w:val="000000"/>
                <w:sz w:val="22"/>
                <w:lang w:eastAsia="en-ZA"/>
              </w:rPr>
              <w:t>%</w:t>
            </w:r>
          </w:p>
        </w:tc>
        <w:tc>
          <w:tcPr>
            <w:tcW w:w="1700" w:type="dxa"/>
            <w:tcBorders>
              <w:top w:val="nil"/>
              <w:left w:val="nil"/>
              <w:bottom w:val="nil"/>
              <w:right w:val="nil"/>
            </w:tcBorders>
            <w:shd w:val="clear" w:color="000000" w:fill="FFFFFF"/>
            <w:noWrap/>
            <w:vAlign w:val="center"/>
            <w:hideMark/>
          </w:tcPr>
          <w:p w14:paraId="2A3D5E0C"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Prior</w:t>
            </w:r>
          </w:p>
        </w:tc>
      </w:tr>
      <w:tr w:rsidR="007C3964" w:rsidRPr="008F4C79" w14:paraId="38E42901" w14:textId="77777777" w:rsidTr="007C3964">
        <w:trPr>
          <w:trHeight w:val="360"/>
        </w:trPr>
        <w:tc>
          <w:tcPr>
            <w:tcW w:w="1740" w:type="dxa"/>
            <w:tcBorders>
              <w:top w:val="nil"/>
              <w:left w:val="nil"/>
              <w:bottom w:val="nil"/>
              <w:right w:val="nil"/>
            </w:tcBorders>
            <w:shd w:val="clear" w:color="000000" w:fill="FFFFFF"/>
            <w:noWrap/>
            <w:vAlign w:val="center"/>
            <w:hideMark/>
          </w:tcPr>
          <w:p w14:paraId="34D966A2" w14:textId="0ACD3E42" w:rsidR="007C3964" w:rsidRPr="008F4C79" w:rsidRDefault="00330E8A" w:rsidP="000827BE">
            <w:pPr>
              <w:spacing w:after="0" w:line="240" w:lineRule="auto"/>
              <w:rPr>
                <w:rFonts w:ascii="Symbol" w:hAnsi="Symbol"/>
                <w:color w:val="000000"/>
                <w:sz w:val="22"/>
                <w:lang w:val="en-ZA" w:eastAsia="en-ZA"/>
              </w:rPr>
            </w:pPr>
            <m:oMathPara>
              <m:oMathParaPr>
                <m:jc m:val="left"/>
              </m:oMathParaPr>
              <m:oMath>
                <m:sSubSup>
                  <m:sSubSupPr>
                    <m:ctrlPr>
                      <w:rPr>
                        <w:rFonts w:ascii="Cambria Math" w:hAnsi="Cambria Math"/>
                        <w:i/>
                        <w:color w:val="000000"/>
                        <w:sz w:val="22"/>
                        <w:lang w:val="en-ZA" w:eastAsia="en-ZA"/>
                      </w:rPr>
                    </m:ctrlPr>
                  </m:sSubSupPr>
                  <m:e>
                    <m:r>
                      <w:rPr>
                        <w:rFonts w:ascii="Cambria Math" w:hAnsi="Cambria Math"/>
                        <w:color w:val="000000"/>
                        <w:sz w:val="22"/>
                        <w:lang w:val="en-ZA" w:eastAsia="en-ZA"/>
                      </w:rPr>
                      <m:t>σ</m:t>
                    </m:r>
                  </m:e>
                  <m:sub>
                    <m:r>
                      <w:rPr>
                        <w:rFonts w:ascii="Cambria Math" w:hAnsi="Cambria Math"/>
                        <w:color w:val="000000"/>
                        <w:sz w:val="22"/>
                        <w:lang w:val="en-ZA" w:eastAsia="en-ZA"/>
                      </w:rPr>
                      <m:t>η</m:t>
                    </m:r>
                  </m:sub>
                  <m:sup>
                    <m:r>
                      <w:rPr>
                        <w:rFonts w:ascii="Cambria Math" w:hAnsi="Cambria Math"/>
                        <w:color w:val="000000"/>
                        <w:sz w:val="22"/>
                        <w:lang w:val="en-ZA" w:eastAsia="en-ZA"/>
                      </w:rPr>
                      <m:t>2</m:t>
                    </m:r>
                  </m:sup>
                </m:sSubSup>
              </m:oMath>
            </m:oMathPara>
          </w:p>
        </w:tc>
        <w:tc>
          <w:tcPr>
            <w:tcW w:w="1680" w:type="dxa"/>
            <w:tcBorders>
              <w:top w:val="nil"/>
              <w:left w:val="nil"/>
              <w:bottom w:val="nil"/>
              <w:right w:val="nil"/>
            </w:tcBorders>
            <w:shd w:val="clear" w:color="000000" w:fill="FFFFFF"/>
            <w:noWrap/>
            <w:vAlign w:val="center"/>
            <w:hideMark/>
          </w:tcPr>
          <w:p w14:paraId="13432D32"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inverse-gamma</w:t>
            </w:r>
          </w:p>
        </w:tc>
        <w:tc>
          <w:tcPr>
            <w:tcW w:w="2240" w:type="dxa"/>
            <w:gridSpan w:val="2"/>
            <w:tcBorders>
              <w:top w:val="nil"/>
              <w:left w:val="nil"/>
              <w:bottom w:val="nil"/>
              <w:right w:val="nil"/>
            </w:tcBorders>
            <w:shd w:val="clear" w:color="000000" w:fill="FFFFFF"/>
            <w:noWrap/>
            <w:vAlign w:val="center"/>
            <w:hideMark/>
          </w:tcPr>
          <w:p w14:paraId="13299090" w14:textId="77777777" w:rsidR="007C3964" w:rsidRPr="008F4C79" w:rsidRDefault="007C3964" w:rsidP="000827BE">
            <w:pPr>
              <w:spacing w:after="0" w:line="240" w:lineRule="auto"/>
              <w:jc w:val="center"/>
              <w:rPr>
                <w:i/>
                <w:iCs/>
                <w:color w:val="000000"/>
                <w:sz w:val="22"/>
                <w:lang w:val="en-ZA" w:eastAsia="en-ZA"/>
              </w:rPr>
            </w:pPr>
            <w:r w:rsidRPr="008F4C79">
              <w:rPr>
                <w:i/>
                <w:iCs/>
                <w:color w:val="000000"/>
                <w:sz w:val="22"/>
                <w:lang w:eastAsia="en-ZA"/>
              </w:rPr>
              <w:t>1/gamma</w:t>
            </w:r>
            <w:r w:rsidRPr="008F4C79">
              <w:rPr>
                <w:color w:val="000000"/>
                <w:sz w:val="22"/>
                <w:lang w:eastAsia="en-ZA"/>
              </w:rPr>
              <w:t>(0.001,0.001)</w:t>
            </w:r>
          </w:p>
        </w:tc>
        <w:tc>
          <w:tcPr>
            <w:tcW w:w="1700" w:type="dxa"/>
            <w:tcBorders>
              <w:top w:val="nil"/>
              <w:left w:val="nil"/>
              <w:bottom w:val="nil"/>
              <w:right w:val="nil"/>
            </w:tcBorders>
            <w:shd w:val="clear" w:color="000000" w:fill="FFFFFF"/>
            <w:noWrap/>
            <w:vAlign w:val="center"/>
            <w:hideMark/>
          </w:tcPr>
          <w:p w14:paraId="3C9B9D09"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Prior</w:t>
            </w:r>
          </w:p>
        </w:tc>
      </w:tr>
      <w:tr w:rsidR="007C3964" w:rsidRPr="008F4C79" w14:paraId="7DF785C8" w14:textId="77777777" w:rsidTr="007C3964">
        <w:trPr>
          <w:trHeight w:val="360"/>
        </w:trPr>
        <w:tc>
          <w:tcPr>
            <w:tcW w:w="1740" w:type="dxa"/>
            <w:tcBorders>
              <w:top w:val="nil"/>
              <w:left w:val="nil"/>
              <w:bottom w:val="nil"/>
              <w:right w:val="nil"/>
            </w:tcBorders>
            <w:shd w:val="clear" w:color="000000" w:fill="FFFFFF"/>
            <w:noWrap/>
            <w:vAlign w:val="center"/>
            <w:hideMark/>
          </w:tcPr>
          <w:p w14:paraId="2405D0D3" w14:textId="52B39A0E" w:rsidR="007C3964" w:rsidRPr="008F4C79" w:rsidRDefault="00330E8A" w:rsidP="00937DA3">
            <w:pPr>
              <w:spacing w:after="0" w:line="240" w:lineRule="auto"/>
              <w:rPr>
                <w:rFonts w:ascii="Symbol" w:hAnsi="Symbol"/>
                <w:i/>
                <w:iCs/>
                <w:color w:val="000000"/>
                <w:sz w:val="22"/>
                <w:lang w:val="en-ZA" w:eastAsia="en-ZA"/>
              </w:rPr>
            </w:pPr>
            <m:oMathPara>
              <m:oMathParaPr>
                <m:jc m:val="left"/>
              </m:oMathParaPr>
              <m:oMath>
                <m:sSubSup>
                  <m:sSubSupPr>
                    <m:ctrlPr>
                      <w:rPr>
                        <w:rFonts w:ascii="Cambria Math" w:hAnsi="Cambria Math"/>
                        <w:i/>
                        <w:color w:val="000000"/>
                        <w:sz w:val="22"/>
                        <w:lang w:val="en-ZA" w:eastAsia="en-ZA"/>
                      </w:rPr>
                    </m:ctrlPr>
                  </m:sSubSupPr>
                  <m:e>
                    <m:r>
                      <w:rPr>
                        <w:rFonts w:ascii="Cambria Math" w:hAnsi="Cambria Math"/>
                        <w:color w:val="000000"/>
                        <w:sz w:val="22"/>
                        <w:lang w:val="en-ZA" w:eastAsia="en-ZA"/>
                      </w:rPr>
                      <m:t>σ</m:t>
                    </m:r>
                  </m:e>
                  <m:sub>
                    <m:r>
                      <w:rPr>
                        <w:rFonts w:ascii="Cambria Math" w:hAnsi="Cambria Math"/>
                        <w:color w:val="000000"/>
                        <w:sz w:val="22"/>
                        <w:lang w:val="en-ZA" w:eastAsia="en-ZA"/>
                      </w:rPr>
                      <m:t>est</m:t>
                    </m:r>
                  </m:sub>
                  <m:sup>
                    <m:r>
                      <w:rPr>
                        <w:rFonts w:ascii="Cambria Math" w:hAnsi="Cambria Math"/>
                        <w:color w:val="000000"/>
                        <w:sz w:val="22"/>
                        <w:lang w:val="en-ZA" w:eastAsia="en-ZA"/>
                      </w:rPr>
                      <m:t>2</m:t>
                    </m:r>
                  </m:sup>
                </m:sSubSup>
              </m:oMath>
            </m:oMathPara>
          </w:p>
        </w:tc>
        <w:tc>
          <w:tcPr>
            <w:tcW w:w="1680" w:type="dxa"/>
            <w:tcBorders>
              <w:top w:val="nil"/>
              <w:left w:val="nil"/>
              <w:bottom w:val="nil"/>
              <w:right w:val="nil"/>
            </w:tcBorders>
            <w:shd w:val="clear" w:color="000000" w:fill="FFFFFF"/>
            <w:noWrap/>
            <w:vAlign w:val="center"/>
            <w:hideMark/>
          </w:tcPr>
          <w:p w14:paraId="0E28F0BE"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inverse-gamma</w:t>
            </w:r>
          </w:p>
        </w:tc>
        <w:tc>
          <w:tcPr>
            <w:tcW w:w="2240" w:type="dxa"/>
            <w:gridSpan w:val="2"/>
            <w:tcBorders>
              <w:top w:val="nil"/>
              <w:left w:val="nil"/>
              <w:bottom w:val="nil"/>
              <w:right w:val="nil"/>
            </w:tcBorders>
            <w:shd w:val="clear" w:color="000000" w:fill="FFFFFF"/>
            <w:noWrap/>
            <w:vAlign w:val="center"/>
            <w:hideMark/>
          </w:tcPr>
          <w:p w14:paraId="53A86471" w14:textId="77777777" w:rsidR="007C3964" w:rsidRPr="008F4C79" w:rsidRDefault="007C3964" w:rsidP="000827BE">
            <w:pPr>
              <w:spacing w:after="0" w:line="240" w:lineRule="auto"/>
              <w:jc w:val="center"/>
              <w:rPr>
                <w:i/>
                <w:iCs/>
                <w:color w:val="000000"/>
                <w:sz w:val="22"/>
                <w:lang w:val="en-ZA" w:eastAsia="en-ZA"/>
              </w:rPr>
            </w:pPr>
            <w:r w:rsidRPr="008F4C79">
              <w:rPr>
                <w:i/>
                <w:iCs/>
                <w:color w:val="000000"/>
                <w:sz w:val="22"/>
                <w:lang w:eastAsia="en-ZA"/>
              </w:rPr>
              <w:t>1/gamma</w:t>
            </w:r>
            <w:r w:rsidRPr="008F4C79">
              <w:rPr>
                <w:color w:val="000000"/>
                <w:sz w:val="22"/>
                <w:lang w:eastAsia="en-ZA"/>
              </w:rPr>
              <w:t>(0.001,0.001)</w:t>
            </w:r>
          </w:p>
        </w:tc>
        <w:tc>
          <w:tcPr>
            <w:tcW w:w="1700" w:type="dxa"/>
            <w:tcBorders>
              <w:top w:val="nil"/>
              <w:left w:val="nil"/>
              <w:bottom w:val="nil"/>
              <w:right w:val="nil"/>
            </w:tcBorders>
            <w:shd w:val="clear" w:color="000000" w:fill="FFFFFF"/>
            <w:noWrap/>
            <w:vAlign w:val="center"/>
            <w:hideMark/>
          </w:tcPr>
          <w:p w14:paraId="7E221E76"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Prior</w:t>
            </w:r>
          </w:p>
        </w:tc>
      </w:tr>
      <w:tr w:rsidR="007C3964" w:rsidRPr="008F4C79" w14:paraId="26F731C5" w14:textId="77777777" w:rsidTr="007C3964">
        <w:trPr>
          <w:trHeight w:val="300"/>
        </w:trPr>
        <w:tc>
          <w:tcPr>
            <w:tcW w:w="1740" w:type="dxa"/>
            <w:tcBorders>
              <w:top w:val="nil"/>
              <w:left w:val="nil"/>
              <w:right w:val="nil"/>
            </w:tcBorders>
            <w:shd w:val="clear" w:color="000000" w:fill="FFFFFF"/>
            <w:noWrap/>
            <w:vAlign w:val="center"/>
            <w:hideMark/>
          </w:tcPr>
          <w:p w14:paraId="1BD43FAC" w14:textId="77777777" w:rsidR="007C3964" w:rsidRPr="008F4C79" w:rsidRDefault="007C3964" w:rsidP="000827BE">
            <w:pPr>
              <w:spacing w:after="0" w:line="240" w:lineRule="auto"/>
              <w:rPr>
                <w:i/>
                <w:iCs/>
                <w:color w:val="000000"/>
                <w:sz w:val="22"/>
                <w:lang w:val="en-ZA" w:eastAsia="en-ZA"/>
              </w:rPr>
            </w:pPr>
            <w:r w:rsidRPr="008F4C79">
              <w:rPr>
                <w:i/>
                <w:iCs/>
                <w:color w:val="000000"/>
                <w:sz w:val="22"/>
                <w:lang w:eastAsia="en-ZA"/>
              </w:rPr>
              <w:t xml:space="preserve">h </w:t>
            </w:r>
          </w:p>
        </w:tc>
        <w:tc>
          <w:tcPr>
            <w:tcW w:w="1680" w:type="dxa"/>
            <w:tcBorders>
              <w:top w:val="nil"/>
              <w:left w:val="nil"/>
              <w:right w:val="nil"/>
            </w:tcBorders>
            <w:shd w:val="clear" w:color="000000" w:fill="FFFFFF"/>
            <w:noWrap/>
            <w:vAlign w:val="center"/>
            <w:hideMark/>
          </w:tcPr>
          <w:p w14:paraId="389B6042"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Beta</w:t>
            </w:r>
          </w:p>
        </w:tc>
        <w:tc>
          <w:tcPr>
            <w:tcW w:w="940" w:type="dxa"/>
            <w:tcBorders>
              <w:top w:val="nil"/>
              <w:left w:val="nil"/>
              <w:right w:val="nil"/>
            </w:tcBorders>
            <w:shd w:val="clear" w:color="000000" w:fill="FFFFFF"/>
            <w:noWrap/>
            <w:vAlign w:val="center"/>
            <w:hideMark/>
          </w:tcPr>
          <w:p w14:paraId="3BC89559"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0.8</w:t>
            </w:r>
          </w:p>
        </w:tc>
        <w:tc>
          <w:tcPr>
            <w:tcW w:w="1300" w:type="dxa"/>
            <w:tcBorders>
              <w:top w:val="nil"/>
              <w:left w:val="nil"/>
              <w:right w:val="nil"/>
            </w:tcBorders>
            <w:shd w:val="clear" w:color="000000" w:fill="FFFFFF"/>
            <w:noWrap/>
            <w:vAlign w:val="center"/>
            <w:hideMark/>
          </w:tcPr>
          <w:p w14:paraId="19165B37" w14:textId="77777777" w:rsidR="007C3964" w:rsidRPr="008F4C79" w:rsidRDefault="00CB71B7" w:rsidP="000827BE">
            <w:pPr>
              <w:spacing w:after="0" w:line="240" w:lineRule="auto"/>
              <w:jc w:val="center"/>
              <w:rPr>
                <w:color w:val="000000"/>
                <w:sz w:val="22"/>
                <w:lang w:val="en-ZA" w:eastAsia="en-ZA"/>
              </w:rPr>
            </w:pPr>
            <w:r w:rsidRPr="008F4C79">
              <w:rPr>
                <w:color w:val="000000"/>
                <w:sz w:val="22"/>
                <w:lang w:eastAsia="en-ZA"/>
              </w:rPr>
              <w:t>10</w:t>
            </w:r>
            <w:r w:rsidR="007C3964" w:rsidRPr="008F4C79">
              <w:rPr>
                <w:color w:val="000000"/>
                <w:sz w:val="22"/>
                <w:lang w:eastAsia="en-ZA"/>
              </w:rPr>
              <w:t>%</w:t>
            </w:r>
          </w:p>
        </w:tc>
        <w:tc>
          <w:tcPr>
            <w:tcW w:w="1700" w:type="dxa"/>
            <w:tcBorders>
              <w:top w:val="nil"/>
              <w:left w:val="nil"/>
              <w:right w:val="nil"/>
            </w:tcBorders>
            <w:shd w:val="clear" w:color="000000" w:fill="FFFFFF"/>
            <w:noWrap/>
            <w:vAlign w:val="center"/>
            <w:hideMark/>
          </w:tcPr>
          <w:p w14:paraId="09B60555"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ASEM input</w:t>
            </w:r>
          </w:p>
        </w:tc>
      </w:tr>
      <w:tr w:rsidR="007C3964" w:rsidRPr="008F4C79" w14:paraId="59C98A35" w14:textId="77777777" w:rsidTr="007C3964">
        <w:trPr>
          <w:trHeight w:val="300"/>
        </w:trPr>
        <w:tc>
          <w:tcPr>
            <w:tcW w:w="1740" w:type="dxa"/>
            <w:tcBorders>
              <w:top w:val="nil"/>
              <w:left w:val="nil"/>
              <w:bottom w:val="single" w:sz="4" w:space="0" w:color="auto"/>
              <w:right w:val="nil"/>
            </w:tcBorders>
            <w:shd w:val="clear" w:color="000000" w:fill="FFFFFF"/>
            <w:noWrap/>
            <w:vAlign w:val="center"/>
            <w:hideMark/>
          </w:tcPr>
          <w:p w14:paraId="743D2CA1" w14:textId="77777777" w:rsidR="007C3964" w:rsidRPr="008F4C79" w:rsidRDefault="007C3964" w:rsidP="000827BE">
            <w:pPr>
              <w:spacing w:after="0" w:line="240" w:lineRule="auto"/>
              <w:rPr>
                <w:color w:val="000000"/>
                <w:sz w:val="22"/>
                <w:lang w:val="en-ZA" w:eastAsia="en-ZA"/>
              </w:rPr>
            </w:pPr>
            <w:r w:rsidRPr="008F4C79">
              <w:rPr>
                <w:i/>
                <w:iCs/>
                <w:color w:val="000000"/>
                <w:sz w:val="22"/>
                <w:lang w:eastAsia="en-ZA"/>
              </w:rPr>
              <w:t>M</w:t>
            </w:r>
          </w:p>
        </w:tc>
        <w:tc>
          <w:tcPr>
            <w:tcW w:w="1680" w:type="dxa"/>
            <w:tcBorders>
              <w:top w:val="nil"/>
              <w:left w:val="nil"/>
              <w:bottom w:val="single" w:sz="4" w:space="0" w:color="auto"/>
              <w:right w:val="nil"/>
            </w:tcBorders>
            <w:shd w:val="clear" w:color="000000" w:fill="FFFFFF"/>
            <w:noWrap/>
            <w:vAlign w:val="center"/>
            <w:hideMark/>
          </w:tcPr>
          <w:p w14:paraId="69E60310" w14:textId="77777777" w:rsidR="007C3964" w:rsidRPr="008F4C79" w:rsidRDefault="007C3964" w:rsidP="000827BE">
            <w:pPr>
              <w:spacing w:after="0" w:line="240" w:lineRule="auto"/>
              <w:rPr>
                <w:color w:val="000000"/>
                <w:sz w:val="22"/>
                <w:lang w:val="en-ZA" w:eastAsia="en-ZA"/>
              </w:rPr>
            </w:pPr>
            <w:r w:rsidRPr="008F4C79">
              <w:rPr>
                <w:color w:val="000000"/>
                <w:sz w:val="22"/>
                <w:lang w:eastAsia="en-ZA"/>
              </w:rPr>
              <w:t>log-normal</w:t>
            </w:r>
          </w:p>
        </w:tc>
        <w:tc>
          <w:tcPr>
            <w:tcW w:w="940" w:type="dxa"/>
            <w:tcBorders>
              <w:top w:val="nil"/>
              <w:left w:val="nil"/>
              <w:bottom w:val="single" w:sz="4" w:space="0" w:color="auto"/>
              <w:right w:val="nil"/>
            </w:tcBorders>
            <w:shd w:val="clear" w:color="000000" w:fill="FFFFFF"/>
            <w:noWrap/>
            <w:vAlign w:val="center"/>
            <w:hideMark/>
          </w:tcPr>
          <w:p w14:paraId="38107047"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0.18</w:t>
            </w:r>
          </w:p>
        </w:tc>
        <w:tc>
          <w:tcPr>
            <w:tcW w:w="1300" w:type="dxa"/>
            <w:tcBorders>
              <w:top w:val="nil"/>
              <w:left w:val="nil"/>
              <w:bottom w:val="single" w:sz="4" w:space="0" w:color="auto"/>
              <w:right w:val="nil"/>
            </w:tcBorders>
            <w:shd w:val="clear" w:color="000000" w:fill="FFFFFF"/>
            <w:noWrap/>
            <w:vAlign w:val="center"/>
            <w:hideMark/>
          </w:tcPr>
          <w:p w14:paraId="69B02A1C"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25%</w:t>
            </w:r>
          </w:p>
        </w:tc>
        <w:tc>
          <w:tcPr>
            <w:tcW w:w="1700" w:type="dxa"/>
            <w:tcBorders>
              <w:top w:val="nil"/>
              <w:left w:val="nil"/>
              <w:bottom w:val="single" w:sz="4" w:space="0" w:color="auto"/>
              <w:right w:val="nil"/>
            </w:tcBorders>
            <w:shd w:val="clear" w:color="000000" w:fill="FFFFFF"/>
            <w:noWrap/>
            <w:vAlign w:val="center"/>
            <w:hideMark/>
          </w:tcPr>
          <w:p w14:paraId="264C579B" w14:textId="77777777" w:rsidR="007C3964" w:rsidRPr="008F4C79" w:rsidRDefault="007C3964" w:rsidP="000827BE">
            <w:pPr>
              <w:spacing w:after="0" w:line="240" w:lineRule="auto"/>
              <w:jc w:val="center"/>
              <w:rPr>
                <w:color w:val="000000"/>
                <w:sz w:val="22"/>
                <w:lang w:val="en-ZA" w:eastAsia="en-ZA"/>
              </w:rPr>
            </w:pPr>
            <w:r w:rsidRPr="008F4C79">
              <w:rPr>
                <w:color w:val="000000"/>
                <w:sz w:val="22"/>
                <w:lang w:eastAsia="en-ZA"/>
              </w:rPr>
              <w:t>ASEM input</w:t>
            </w:r>
          </w:p>
        </w:tc>
      </w:tr>
    </w:tbl>
    <w:p w14:paraId="23C7F63C" w14:textId="77777777" w:rsidR="000267BA" w:rsidRPr="008F4C79" w:rsidRDefault="000267BA" w:rsidP="006C3B1C">
      <w:pPr>
        <w:pStyle w:val="NormalWeb"/>
        <w:ind w:firstLine="0"/>
        <w:rPr>
          <w:b/>
          <w:sz w:val="22"/>
          <w:szCs w:val="22"/>
        </w:rPr>
      </w:pPr>
    </w:p>
    <w:p w14:paraId="493E339D" w14:textId="77777777" w:rsidR="003400B4" w:rsidRPr="008F4C79" w:rsidRDefault="003400B4" w:rsidP="006C3B1C">
      <w:pPr>
        <w:pStyle w:val="NormalWeb"/>
        <w:ind w:firstLine="0"/>
        <w:rPr>
          <w:b/>
          <w:sz w:val="22"/>
          <w:szCs w:val="22"/>
        </w:rPr>
      </w:pPr>
    </w:p>
    <w:p w14:paraId="724EE360" w14:textId="77777777" w:rsidR="005330A7" w:rsidRPr="008F4C79" w:rsidRDefault="005330A7" w:rsidP="00D85E76">
      <w:pPr>
        <w:spacing w:after="0" w:line="360" w:lineRule="auto"/>
        <w:jc w:val="both"/>
        <w:rPr>
          <w:b/>
          <w:sz w:val="22"/>
          <w:lang w:val="en-GB"/>
        </w:rPr>
      </w:pPr>
    </w:p>
    <w:p w14:paraId="6F62FC4E" w14:textId="77777777" w:rsidR="00C53346" w:rsidRPr="008F4C79" w:rsidRDefault="00C53346" w:rsidP="00C53346">
      <w:pPr>
        <w:pStyle w:val="Default"/>
        <w:spacing w:line="360" w:lineRule="auto"/>
        <w:rPr>
          <w:rFonts w:eastAsiaTheme="minorEastAsia"/>
          <w:b/>
          <w:sz w:val="22"/>
          <w:szCs w:val="22"/>
        </w:rPr>
      </w:pPr>
    </w:p>
    <w:p w14:paraId="43761EB8" w14:textId="0D6AFB65" w:rsidR="00C53346" w:rsidRPr="008F4C79" w:rsidRDefault="00C53346" w:rsidP="00C53346">
      <w:pPr>
        <w:rPr>
          <w:i/>
          <w:sz w:val="22"/>
          <w:lang w:val="en-GB"/>
        </w:rPr>
      </w:pPr>
      <w:r w:rsidRPr="008F4C79">
        <w:rPr>
          <w:b/>
          <w:sz w:val="22"/>
          <w:lang w:val="en-GB"/>
        </w:rPr>
        <w:t xml:space="preserve">Table 5. </w:t>
      </w:r>
      <w:r w:rsidRPr="008F4C79">
        <w:rPr>
          <w:sz w:val="22"/>
          <w:lang w:val="en-GB"/>
        </w:rPr>
        <w:t xml:space="preserve">Confidence interval coverage (CIC) denoting </w:t>
      </w:r>
      <w:r w:rsidRPr="008F4C79">
        <w:rPr>
          <w:rFonts w:eastAsia="SwiftNeueLTPro-Book"/>
          <w:sz w:val="22"/>
          <w:lang w:val="en-ZA"/>
        </w:rPr>
        <w:t xml:space="preserve">the proportion of iterations where the ‘true’ values </w:t>
      </w:r>
      <w:r w:rsidRPr="008F4C79">
        <w:rPr>
          <w:i/>
          <w:color w:val="000000"/>
          <w:sz w:val="22"/>
          <w:lang w:val="en-ZA" w:eastAsia="en-ZA"/>
        </w:rPr>
        <w:t>SB</w:t>
      </w:r>
      <w:r w:rsidRPr="008F4C79">
        <w:rPr>
          <w:i/>
          <w:color w:val="000000"/>
          <w:sz w:val="22"/>
          <w:vertAlign w:val="subscript"/>
          <w:lang w:val="en-ZA" w:eastAsia="en-ZA"/>
        </w:rPr>
        <w:t>y=40</w:t>
      </w:r>
      <w:r w:rsidRPr="008F4C79">
        <w:rPr>
          <w:color w:val="000000"/>
          <w:sz w:val="22"/>
          <w:lang w:val="en-ZA" w:eastAsia="en-ZA"/>
        </w:rPr>
        <w:t xml:space="preserve"> and</w:t>
      </w:r>
      <w:r w:rsidRPr="008F4C79">
        <w:rPr>
          <w:rFonts w:eastAsia="SwiftNeueLTPro-Book"/>
          <w:sz w:val="22"/>
          <w:lang w:val="en-ZA"/>
        </w:rPr>
        <w:t xml:space="preserve"> </w:t>
      </w:r>
      <w:r w:rsidRPr="008F4C79">
        <w:rPr>
          <w:i/>
          <w:color w:val="000000"/>
          <w:sz w:val="22"/>
          <w:lang w:val="en-ZA" w:eastAsia="en-ZA"/>
        </w:rPr>
        <w:t>SB</w:t>
      </w:r>
      <w:r w:rsidRPr="008F4C79">
        <w:rPr>
          <w:i/>
          <w:color w:val="000000"/>
          <w:sz w:val="22"/>
          <w:vertAlign w:val="subscript"/>
          <w:lang w:val="en-ZA" w:eastAsia="en-ZA"/>
        </w:rPr>
        <w:t>y=40</w:t>
      </w:r>
      <w:r w:rsidRPr="008F4C79">
        <w:rPr>
          <w:i/>
          <w:color w:val="000000"/>
          <w:sz w:val="22"/>
          <w:lang w:val="en-ZA" w:eastAsia="en-ZA"/>
        </w:rPr>
        <w:t>/SB</w:t>
      </w:r>
      <w:r w:rsidRPr="008F4C79">
        <w:rPr>
          <w:i/>
          <w:color w:val="000000"/>
          <w:sz w:val="22"/>
          <w:vertAlign w:val="subscript"/>
          <w:lang w:val="en-ZA" w:eastAsia="en-ZA"/>
        </w:rPr>
        <w:t>0</w:t>
      </w:r>
      <w:r w:rsidRPr="008F4C79">
        <w:rPr>
          <w:rFonts w:eastAsia="SwiftNeueLTPro-Book"/>
          <w:sz w:val="22"/>
          <w:lang w:val="en-ZA"/>
        </w:rPr>
        <w:t xml:space="preserve"> </w:t>
      </w:r>
      <w:r w:rsidR="00863C48" w:rsidRPr="008F4C79">
        <w:rPr>
          <w:rFonts w:eastAsia="SwiftNeueLTPro-Book"/>
          <w:sz w:val="22"/>
          <w:lang w:val="en-ZA"/>
        </w:rPr>
        <w:t>for the final assessment year (</w:t>
      </w:r>
      <w:r w:rsidR="00863C48" w:rsidRPr="008F4C79">
        <w:rPr>
          <w:rFonts w:eastAsia="SwiftNeueLTPro-Book"/>
          <w:i/>
          <w:sz w:val="22"/>
          <w:lang w:val="en-ZA"/>
        </w:rPr>
        <w:t xml:space="preserve">y </w:t>
      </w:r>
      <w:r w:rsidR="00863C48" w:rsidRPr="008F4C79">
        <w:rPr>
          <w:rFonts w:eastAsia="SwiftNeueLTPro-Book"/>
          <w:sz w:val="22"/>
          <w:lang w:val="en-ZA"/>
        </w:rPr>
        <w:t xml:space="preserve">= 40) </w:t>
      </w:r>
      <w:r w:rsidR="00BD62C5" w:rsidRPr="008F4C79">
        <w:rPr>
          <w:rFonts w:eastAsia="SwiftNeueLTPro-Book"/>
          <w:sz w:val="22"/>
          <w:lang w:val="en-ZA"/>
        </w:rPr>
        <w:t>fe</w:t>
      </w:r>
      <w:r w:rsidRPr="008F4C79">
        <w:rPr>
          <w:rFonts w:eastAsia="SwiftNeueLTPro-Book"/>
          <w:sz w:val="22"/>
          <w:lang w:val="en-ZA"/>
        </w:rPr>
        <w:t>ll within the predicted 50%, 80% and 95% confidence interval (CI)</w:t>
      </w:r>
      <w:r w:rsidR="00BD62C5" w:rsidRPr="008F4C79">
        <w:rPr>
          <w:rFonts w:eastAsia="SwiftNeueLTPro-Book"/>
          <w:sz w:val="22"/>
          <w:lang w:val="en-ZA"/>
        </w:rPr>
        <w:t xml:space="preserve"> showing the results</w:t>
      </w:r>
      <w:r w:rsidR="00863C48" w:rsidRPr="008F4C79">
        <w:rPr>
          <w:rFonts w:eastAsia="SwiftNeueLTPro-Book"/>
          <w:sz w:val="22"/>
          <w:lang w:val="en-ZA"/>
        </w:rPr>
        <w:t xml:space="preserve"> from a Schaefer model, JABBA-Select, a deterministic age-structured surplus production model (ASPM-det) and stochastic age-structured model (ASPM-stoch) for</w:t>
      </w:r>
      <w:r w:rsidR="00BD62C5" w:rsidRPr="008F4C79">
        <w:rPr>
          <w:rFonts w:eastAsia="SwiftNeueLTPro-Book"/>
          <w:sz w:val="22"/>
          <w:lang w:val="en-ZA"/>
        </w:rPr>
        <w:t xml:space="preserve"> (a) the correctly specified reference case and (b) the sensitivity analysis with mis-specified values of natural mortality </w:t>
      </w:r>
      <w:r w:rsidR="00BD62C5" w:rsidRPr="008F4C79">
        <w:rPr>
          <w:rFonts w:eastAsia="SwiftNeueLTPro-Book"/>
          <w:i/>
          <w:sz w:val="22"/>
          <w:lang w:val="en-ZA"/>
        </w:rPr>
        <w:t>M</w:t>
      </w:r>
      <w:r w:rsidR="00BD62C5" w:rsidRPr="008F4C79">
        <w:rPr>
          <w:rFonts w:eastAsia="SwiftNeueLTPro-Book"/>
          <w:sz w:val="22"/>
          <w:lang w:val="en-ZA"/>
        </w:rPr>
        <w:t xml:space="preserve"> and steepness </w:t>
      </w:r>
      <w:r w:rsidR="00BD62C5" w:rsidRPr="008F4C79">
        <w:rPr>
          <w:rFonts w:eastAsia="SwiftNeueLTPro-Book"/>
          <w:i/>
          <w:sz w:val="22"/>
          <w:lang w:val="en-ZA"/>
        </w:rPr>
        <w:t>h.</w:t>
      </w:r>
    </w:p>
    <w:tbl>
      <w:tblPr>
        <w:tblW w:w="8237" w:type="dxa"/>
        <w:tblInd w:w="93" w:type="dxa"/>
        <w:tblLook w:val="04A0" w:firstRow="1" w:lastRow="0" w:firstColumn="1" w:lastColumn="0" w:noHBand="0" w:noVBand="1"/>
      </w:tblPr>
      <w:tblGrid>
        <w:gridCol w:w="1575"/>
        <w:gridCol w:w="992"/>
        <w:gridCol w:w="992"/>
        <w:gridCol w:w="992"/>
        <w:gridCol w:w="1209"/>
        <w:gridCol w:w="1343"/>
        <w:gridCol w:w="1134"/>
      </w:tblGrid>
      <w:tr w:rsidR="00C53346" w:rsidRPr="008F4C79" w14:paraId="41B4BCB4" w14:textId="77777777" w:rsidTr="00BD62C5">
        <w:trPr>
          <w:trHeight w:val="330"/>
        </w:trPr>
        <w:tc>
          <w:tcPr>
            <w:tcW w:w="1575" w:type="dxa"/>
            <w:tcBorders>
              <w:top w:val="single" w:sz="4" w:space="0" w:color="auto"/>
              <w:left w:val="nil"/>
              <w:bottom w:val="nil"/>
              <w:right w:val="nil"/>
            </w:tcBorders>
            <w:shd w:val="clear" w:color="000000" w:fill="FFFFFF"/>
            <w:noWrap/>
            <w:vAlign w:val="bottom"/>
            <w:hideMark/>
          </w:tcPr>
          <w:p w14:paraId="25853F5A" w14:textId="77777777" w:rsidR="00C53346" w:rsidRPr="008F4C79" w:rsidRDefault="00C53346" w:rsidP="00291BED">
            <w:pPr>
              <w:spacing w:after="0" w:line="240" w:lineRule="auto"/>
              <w:rPr>
                <w:color w:val="000000"/>
                <w:sz w:val="22"/>
                <w:lang w:val="en-ZA" w:eastAsia="en-ZA"/>
              </w:rPr>
            </w:pPr>
            <w:r w:rsidRPr="008F4C79">
              <w:rPr>
                <w:color w:val="000000"/>
                <w:sz w:val="22"/>
                <w:lang w:val="en-ZA" w:eastAsia="en-ZA"/>
              </w:rPr>
              <w:t> </w:t>
            </w:r>
          </w:p>
        </w:tc>
        <w:tc>
          <w:tcPr>
            <w:tcW w:w="2976" w:type="dxa"/>
            <w:gridSpan w:val="3"/>
            <w:tcBorders>
              <w:top w:val="single" w:sz="4" w:space="0" w:color="auto"/>
              <w:left w:val="nil"/>
              <w:bottom w:val="nil"/>
              <w:right w:val="nil"/>
            </w:tcBorders>
            <w:shd w:val="clear" w:color="000000" w:fill="FFFFFF"/>
            <w:noWrap/>
            <w:vAlign w:val="bottom"/>
            <w:hideMark/>
          </w:tcPr>
          <w:p w14:paraId="03DC369E" w14:textId="77777777" w:rsidR="00C53346" w:rsidRPr="008F4C79" w:rsidRDefault="00C53346" w:rsidP="00291BED">
            <w:pPr>
              <w:spacing w:after="0" w:line="240" w:lineRule="auto"/>
              <w:jc w:val="center"/>
              <w:rPr>
                <w:i/>
                <w:color w:val="000000"/>
                <w:sz w:val="22"/>
                <w:lang w:val="en-ZA" w:eastAsia="en-ZA"/>
              </w:rPr>
            </w:pPr>
            <w:r w:rsidRPr="008F4C79">
              <w:rPr>
                <w:i/>
                <w:color w:val="000000"/>
                <w:sz w:val="22"/>
                <w:lang w:val="en-ZA" w:eastAsia="en-ZA"/>
              </w:rPr>
              <w:t>SB</w:t>
            </w:r>
            <w:r w:rsidRPr="008F4C79">
              <w:rPr>
                <w:i/>
                <w:color w:val="000000"/>
                <w:sz w:val="22"/>
                <w:vertAlign w:val="subscript"/>
                <w:lang w:val="en-ZA" w:eastAsia="en-ZA"/>
              </w:rPr>
              <w:t>y=40</w:t>
            </w:r>
          </w:p>
        </w:tc>
        <w:tc>
          <w:tcPr>
            <w:tcW w:w="3686" w:type="dxa"/>
            <w:gridSpan w:val="3"/>
            <w:tcBorders>
              <w:top w:val="single" w:sz="4" w:space="0" w:color="auto"/>
              <w:left w:val="nil"/>
              <w:bottom w:val="nil"/>
              <w:right w:val="nil"/>
            </w:tcBorders>
            <w:shd w:val="clear" w:color="000000" w:fill="FFFFFF"/>
            <w:noWrap/>
            <w:vAlign w:val="bottom"/>
            <w:hideMark/>
          </w:tcPr>
          <w:p w14:paraId="3227F37C" w14:textId="77777777" w:rsidR="00C53346" w:rsidRPr="008F4C79" w:rsidRDefault="00C53346" w:rsidP="00291BED">
            <w:pPr>
              <w:spacing w:after="0" w:line="240" w:lineRule="auto"/>
              <w:jc w:val="center"/>
              <w:rPr>
                <w:color w:val="000000"/>
                <w:sz w:val="22"/>
                <w:lang w:val="en-ZA" w:eastAsia="en-ZA"/>
              </w:rPr>
            </w:pPr>
            <w:r w:rsidRPr="008F4C79">
              <w:rPr>
                <w:i/>
                <w:color w:val="000000"/>
                <w:sz w:val="22"/>
                <w:lang w:val="en-ZA" w:eastAsia="en-ZA"/>
              </w:rPr>
              <w:t>SB</w:t>
            </w:r>
            <w:r w:rsidRPr="008F4C79">
              <w:rPr>
                <w:i/>
                <w:color w:val="000000"/>
                <w:sz w:val="22"/>
                <w:vertAlign w:val="subscript"/>
                <w:lang w:val="en-ZA" w:eastAsia="en-ZA"/>
              </w:rPr>
              <w:t>y=40</w:t>
            </w:r>
            <w:r w:rsidRPr="008F4C79">
              <w:rPr>
                <w:i/>
                <w:color w:val="000000"/>
                <w:sz w:val="22"/>
                <w:lang w:val="en-ZA" w:eastAsia="en-ZA"/>
              </w:rPr>
              <w:t>/SB</w:t>
            </w:r>
            <w:r w:rsidRPr="008F4C79">
              <w:rPr>
                <w:i/>
                <w:color w:val="000000"/>
                <w:sz w:val="22"/>
                <w:vertAlign w:val="subscript"/>
                <w:lang w:val="en-ZA" w:eastAsia="en-ZA"/>
              </w:rPr>
              <w:t>0</w:t>
            </w:r>
            <w:r w:rsidRPr="008F4C79">
              <w:rPr>
                <w:color w:val="000000"/>
                <w:sz w:val="22"/>
                <w:vertAlign w:val="subscript"/>
                <w:lang w:val="en-ZA" w:eastAsia="en-ZA"/>
              </w:rPr>
              <w:t xml:space="preserve"> </w:t>
            </w:r>
          </w:p>
        </w:tc>
      </w:tr>
      <w:tr w:rsidR="00C53346" w:rsidRPr="008F4C79" w14:paraId="1C195FCA" w14:textId="77777777" w:rsidTr="00BD62C5">
        <w:trPr>
          <w:trHeight w:val="300"/>
        </w:trPr>
        <w:tc>
          <w:tcPr>
            <w:tcW w:w="1575" w:type="dxa"/>
            <w:tcBorders>
              <w:top w:val="nil"/>
              <w:left w:val="nil"/>
              <w:bottom w:val="single" w:sz="4" w:space="0" w:color="auto"/>
              <w:right w:val="nil"/>
            </w:tcBorders>
            <w:shd w:val="clear" w:color="000000" w:fill="FFFFFF"/>
            <w:noWrap/>
            <w:vAlign w:val="bottom"/>
            <w:hideMark/>
          </w:tcPr>
          <w:p w14:paraId="4DB82B5E" w14:textId="77777777" w:rsidR="00C53346" w:rsidRPr="008F4C79" w:rsidRDefault="00C53346" w:rsidP="00291BED">
            <w:pPr>
              <w:spacing w:after="0" w:line="240" w:lineRule="auto"/>
              <w:rPr>
                <w:b/>
                <w:color w:val="000000"/>
                <w:sz w:val="22"/>
                <w:lang w:val="en-ZA" w:eastAsia="en-ZA"/>
              </w:rPr>
            </w:pPr>
            <w:r w:rsidRPr="008F4C79">
              <w:rPr>
                <w:b/>
                <w:color w:val="000000"/>
                <w:sz w:val="22"/>
                <w:lang w:val="en-ZA" w:eastAsia="en-ZA"/>
              </w:rPr>
              <w:t>(a)</w:t>
            </w:r>
          </w:p>
        </w:tc>
        <w:tc>
          <w:tcPr>
            <w:tcW w:w="992" w:type="dxa"/>
            <w:tcBorders>
              <w:top w:val="nil"/>
              <w:left w:val="nil"/>
              <w:bottom w:val="single" w:sz="4" w:space="0" w:color="auto"/>
              <w:right w:val="nil"/>
            </w:tcBorders>
            <w:shd w:val="clear" w:color="000000" w:fill="FFFFFF"/>
            <w:noWrap/>
            <w:vAlign w:val="bottom"/>
            <w:hideMark/>
          </w:tcPr>
          <w:p w14:paraId="2D649728" w14:textId="1837B2FE"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50%</w:t>
            </w:r>
          </w:p>
        </w:tc>
        <w:tc>
          <w:tcPr>
            <w:tcW w:w="992" w:type="dxa"/>
            <w:tcBorders>
              <w:top w:val="nil"/>
              <w:left w:val="nil"/>
              <w:bottom w:val="single" w:sz="4" w:space="0" w:color="auto"/>
              <w:right w:val="nil"/>
            </w:tcBorders>
            <w:shd w:val="clear" w:color="000000" w:fill="FFFFFF"/>
            <w:noWrap/>
            <w:vAlign w:val="bottom"/>
            <w:hideMark/>
          </w:tcPr>
          <w:p w14:paraId="0707A37D" w14:textId="31754318"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80%</w:t>
            </w:r>
          </w:p>
        </w:tc>
        <w:tc>
          <w:tcPr>
            <w:tcW w:w="992" w:type="dxa"/>
            <w:tcBorders>
              <w:top w:val="nil"/>
              <w:left w:val="nil"/>
              <w:bottom w:val="single" w:sz="4" w:space="0" w:color="auto"/>
              <w:right w:val="nil"/>
            </w:tcBorders>
            <w:shd w:val="clear" w:color="000000" w:fill="FFFFFF"/>
            <w:noWrap/>
            <w:vAlign w:val="bottom"/>
            <w:hideMark/>
          </w:tcPr>
          <w:p w14:paraId="4B17B09A" w14:textId="3082925D"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95%</w:t>
            </w:r>
          </w:p>
        </w:tc>
        <w:tc>
          <w:tcPr>
            <w:tcW w:w="1209" w:type="dxa"/>
            <w:tcBorders>
              <w:top w:val="nil"/>
              <w:left w:val="nil"/>
              <w:bottom w:val="single" w:sz="4" w:space="0" w:color="auto"/>
              <w:right w:val="nil"/>
            </w:tcBorders>
            <w:shd w:val="clear" w:color="000000" w:fill="FFFFFF"/>
            <w:noWrap/>
            <w:vAlign w:val="bottom"/>
            <w:hideMark/>
          </w:tcPr>
          <w:p w14:paraId="66DED4A4" w14:textId="09461999"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50%</w:t>
            </w:r>
          </w:p>
        </w:tc>
        <w:tc>
          <w:tcPr>
            <w:tcW w:w="1343" w:type="dxa"/>
            <w:tcBorders>
              <w:top w:val="nil"/>
              <w:left w:val="nil"/>
              <w:bottom w:val="single" w:sz="4" w:space="0" w:color="auto"/>
              <w:right w:val="nil"/>
            </w:tcBorders>
            <w:shd w:val="clear" w:color="000000" w:fill="FFFFFF"/>
            <w:noWrap/>
            <w:vAlign w:val="bottom"/>
            <w:hideMark/>
          </w:tcPr>
          <w:p w14:paraId="0D908979" w14:textId="11A3BB29"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80%</w:t>
            </w:r>
          </w:p>
        </w:tc>
        <w:tc>
          <w:tcPr>
            <w:tcW w:w="1134" w:type="dxa"/>
            <w:tcBorders>
              <w:top w:val="nil"/>
              <w:left w:val="nil"/>
              <w:bottom w:val="single" w:sz="4" w:space="0" w:color="auto"/>
              <w:right w:val="nil"/>
            </w:tcBorders>
            <w:shd w:val="clear" w:color="000000" w:fill="FFFFFF"/>
            <w:noWrap/>
            <w:vAlign w:val="bottom"/>
            <w:hideMark/>
          </w:tcPr>
          <w:p w14:paraId="7CF69E07" w14:textId="0A20FF6E"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95%</w:t>
            </w:r>
          </w:p>
        </w:tc>
      </w:tr>
      <w:tr w:rsidR="00C53346" w:rsidRPr="008F4C79" w14:paraId="0475072A" w14:textId="77777777" w:rsidTr="00BD62C5">
        <w:trPr>
          <w:trHeight w:val="300"/>
        </w:trPr>
        <w:tc>
          <w:tcPr>
            <w:tcW w:w="1575" w:type="dxa"/>
            <w:tcBorders>
              <w:top w:val="nil"/>
              <w:left w:val="nil"/>
              <w:bottom w:val="nil"/>
              <w:right w:val="nil"/>
            </w:tcBorders>
            <w:shd w:val="clear" w:color="000000" w:fill="FFFFFF"/>
            <w:noWrap/>
            <w:vAlign w:val="bottom"/>
            <w:hideMark/>
          </w:tcPr>
          <w:p w14:paraId="147C9BC8" w14:textId="77777777" w:rsidR="00C53346" w:rsidRPr="008F4C79" w:rsidRDefault="00C53346" w:rsidP="00291BED">
            <w:pPr>
              <w:spacing w:after="0" w:line="240" w:lineRule="auto"/>
              <w:rPr>
                <w:color w:val="000000"/>
                <w:sz w:val="22"/>
                <w:lang w:val="en-ZA" w:eastAsia="en-ZA"/>
              </w:rPr>
            </w:pPr>
            <w:r w:rsidRPr="008F4C79">
              <w:rPr>
                <w:color w:val="000000"/>
                <w:sz w:val="22"/>
                <w:lang w:val="en-ZA" w:eastAsia="en-ZA"/>
              </w:rPr>
              <w:t>Schaefer</w:t>
            </w:r>
          </w:p>
        </w:tc>
        <w:tc>
          <w:tcPr>
            <w:tcW w:w="992" w:type="dxa"/>
            <w:tcBorders>
              <w:top w:val="nil"/>
              <w:left w:val="nil"/>
              <w:bottom w:val="nil"/>
              <w:right w:val="nil"/>
            </w:tcBorders>
            <w:shd w:val="clear" w:color="000000" w:fill="FFFFFF"/>
            <w:noWrap/>
            <w:vAlign w:val="bottom"/>
            <w:hideMark/>
          </w:tcPr>
          <w:p w14:paraId="0B710181"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0.5</w:t>
            </w:r>
          </w:p>
        </w:tc>
        <w:tc>
          <w:tcPr>
            <w:tcW w:w="992" w:type="dxa"/>
            <w:tcBorders>
              <w:top w:val="nil"/>
              <w:left w:val="nil"/>
              <w:bottom w:val="nil"/>
              <w:right w:val="nil"/>
            </w:tcBorders>
            <w:shd w:val="clear" w:color="000000" w:fill="FFFFFF"/>
            <w:noWrap/>
            <w:vAlign w:val="bottom"/>
            <w:hideMark/>
          </w:tcPr>
          <w:p w14:paraId="09536E09"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0.73</w:t>
            </w:r>
          </w:p>
        </w:tc>
        <w:tc>
          <w:tcPr>
            <w:tcW w:w="992" w:type="dxa"/>
            <w:tcBorders>
              <w:top w:val="nil"/>
              <w:left w:val="nil"/>
              <w:bottom w:val="nil"/>
              <w:right w:val="nil"/>
            </w:tcBorders>
            <w:shd w:val="clear" w:color="000000" w:fill="FFFFFF"/>
            <w:noWrap/>
            <w:vAlign w:val="bottom"/>
            <w:hideMark/>
          </w:tcPr>
          <w:p w14:paraId="60B0FD46"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0.91</w:t>
            </w:r>
          </w:p>
        </w:tc>
        <w:tc>
          <w:tcPr>
            <w:tcW w:w="1209" w:type="dxa"/>
            <w:tcBorders>
              <w:top w:val="nil"/>
              <w:left w:val="nil"/>
              <w:bottom w:val="nil"/>
              <w:right w:val="nil"/>
            </w:tcBorders>
            <w:shd w:val="clear" w:color="000000" w:fill="FFFFFF"/>
            <w:noWrap/>
            <w:vAlign w:val="bottom"/>
            <w:hideMark/>
          </w:tcPr>
          <w:p w14:paraId="00F15481"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0.2</w:t>
            </w:r>
          </w:p>
        </w:tc>
        <w:tc>
          <w:tcPr>
            <w:tcW w:w="1343" w:type="dxa"/>
            <w:tcBorders>
              <w:top w:val="nil"/>
              <w:left w:val="nil"/>
              <w:bottom w:val="nil"/>
              <w:right w:val="nil"/>
            </w:tcBorders>
            <w:shd w:val="clear" w:color="000000" w:fill="FFFFFF"/>
            <w:noWrap/>
            <w:vAlign w:val="bottom"/>
            <w:hideMark/>
          </w:tcPr>
          <w:p w14:paraId="454385D2"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0.48</w:t>
            </w:r>
          </w:p>
        </w:tc>
        <w:tc>
          <w:tcPr>
            <w:tcW w:w="1134" w:type="dxa"/>
            <w:tcBorders>
              <w:top w:val="nil"/>
              <w:left w:val="nil"/>
              <w:bottom w:val="nil"/>
              <w:right w:val="nil"/>
            </w:tcBorders>
            <w:shd w:val="clear" w:color="000000" w:fill="FFFFFF"/>
            <w:noWrap/>
            <w:vAlign w:val="bottom"/>
            <w:hideMark/>
          </w:tcPr>
          <w:p w14:paraId="4A71A288"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0.73</w:t>
            </w:r>
          </w:p>
        </w:tc>
      </w:tr>
      <w:tr w:rsidR="00C53346" w:rsidRPr="008F4C79" w14:paraId="2894D742" w14:textId="77777777" w:rsidTr="00BD62C5">
        <w:trPr>
          <w:trHeight w:val="300"/>
        </w:trPr>
        <w:tc>
          <w:tcPr>
            <w:tcW w:w="1575" w:type="dxa"/>
            <w:tcBorders>
              <w:top w:val="nil"/>
              <w:left w:val="nil"/>
              <w:bottom w:val="nil"/>
              <w:right w:val="nil"/>
            </w:tcBorders>
            <w:shd w:val="clear" w:color="000000" w:fill="FFFFFF"/>
            <w:noWrap/>
            <w:vAlign w:val="bottom"/>
            <w:hideMark/>
          </w:tcPr>
          <w:p w14:paraId="18A07BE0" w14:textId="77777777" w:rsidR="00C53346" w:rsidRPr="008F4C79" w:rsidRDefault="00C53346" w:rsidP="00291BED">
            <w:pPr>
              <w:spacing w:after="0" w:line="240" w:lineRule="auto"/>
              <w:rPr>
                <w:color w:val="000000"/>
                <w:sz w:val="22"/>
                <w:lang w:val="en-ZA" w:eastAsia="en-ZA"/>
              </w:rPr>
            </w:pPr>
            <w:r w:rsidRPr="008F4C79">
              <w:rPr>
                <w:color w:val="000000"/>
                <w:sz w:val="22"/>
                <w:lang w:val="en-ZA" w:eastAsia="en-ZA"/>
              </w:rPr>
              <w:t>JABBA-Select</w:t>
            </w:r>
          </w:p>
        </w:tc>
        <w:tc>
          <w:tcPr>
            <w:tcW w:w="992" w:type="dxa"/>
            <w:tcBorders>
              <w:top w:val="nil"/>
              <w:left w:val="nil"/>
              <w:bottom w:val="nil"/>
              <w:right w:val="nil"/>
            </w:tcBorders>
            <w:shd w:val="clear" w:color="000000" w:fill="FFFFFF"/>
            <w:noWrap/>
            <w:vAlign w:val="bottom"/>
            <w:hideMark/>
          </w:tcPr>
          <w:p w14:paraId="5FBCFAE4"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0.42</w:t>
            </w:r>
          </w:p>
        </w:tc>
        <w:tc>
          <w:tcPr>
            <w:tcW w:w="992" w:type="dxa"/>
            <w:tcBorders>
              <w:top w:val="nil"/>
              <w:left w:val="nil"/>
              <w:bottom w:val="nil"/>
              <w:right w:val="nil"/>
            </w:tcBorders>
            <w:shd w:val="clear" w:color="000000" w:fill="FFFFFF"/>
            <w:noWrap/>
            <w:vAlign w:val="bottom"/>
            <w:hideMark/>
          </w:tcPr>
          <w:p w14:paraId="6FF1F7B5"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0.71</w:t>
            </w:r>
          </w:p>
        </w:tc>
        <w:tc>
          <w:tcPr>
            <w:tcW w:w="992" w:type="dxa"/>
            <w:tcBorders>
              <w:top w:val="nil"/>
              <w:left w:val="nil"/>
              <w:bottom w:val="nil"/>
              <w:right w:val="nil"/>
            </w:tcBorders>
            <w:shd w:val="clear" w:color="000000" w:fill="FFFFFF"/>
            <w:noWrap/>
            <w:vAlign w:val="bottom"/>
            <w:hideMark/>
          </w:tcPr>
          <w:p w14:paraId="30B8D6C3"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0.92</w:t>
            </w:r>
          </w:p>
        </w:tc>
        <w:tc>
          <w:tcPr>
            <w:tcW w:w="1209" w:type="dxa"/>
            <w:tcBorders>
              <w:top w:val="nil"/>
              <w:left w:val="nil"/>
              <w:bottom w:val="nil"/>
              <w:right w:val="nil"/>
            </w:tcBorders>
            <w:shd w:val="clear" w:color="000000" w:fill="FFFFFF"/>
            <w:noWrap/>
            <w:vAlign w:val="bottom"/>
            <w:hideMark/>
          </w:tcPr>
          <w:p w14:paraId="3E13C1FE"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0.54</w:t>
            </w:r>
          </w:p>
        </w:tc>
        <w:tc>
          <w:tcPr>
            <w:tcW w:w="1343" w:type="dxa"/>
            <w:tcBorders>
              <w:top w:val="nil"/>
              <w:left w:val="nil"/>
              <w:bottom w:val="nil"/>
              <w:right w:val="nil"/>
            </w:tcBorders>
            <w:shd w:val="clear" w:color="000000" w:fill="FFFFFF"/>
            <w:noWrap/>
            <w:vAlign w:val="bottom"/>
            <w:hideMark/>
          </w:tcPr>
          <w:p w14:paraId="17060E3C"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0.77</w:t>
            </w:r>
          </w:p>
        </w:tc>
        <w:tc>
          <w:tcPr>
            <w:tcW w:w="1134" w:type="dxa"/>
            <w:tcBorders>
              <w:top w:val="nil"/>
              <w:left w:val="nil"/>
              <w:bottom w:val="nil"/>
              <w:right w:val="nil"/>
            </w:tcBorders>
            <w:shd w:val="clear" w:color="000000" w:fill="FFFFFF"/>
            <w:noWrap/>
            <w:vAlign w:val="bottom"/>
            <w:hideMark/>
          </w:tcPr>
          <w:p w14:paraId="5E5CC8EB" w14:textId="77777777" w:rsidR="00C53346" w:rsidRPr="008F4C79" w:rsidRDefault="00C53346" w:rsidP="00291BED">
            <w:pPr>
              <w:spacing w:after="0" w:line="240" w:lineRule="auto"/>
              <w:jc w:val="center"/>
              <w:rPr>
                <w:bCs/>
                <w:color w:val="000000"/>
                <w:sz w:val="22"/>
                <w:lang w:val="en-ZA" w:eastAsia="en-ZA"/>
              </w:rPr>
            </w:pPr>
            <w:r w:rsidRPr="008F4C79">
              <w:rPr>
                <w:bCs/>
                <w:color w:val="000000"/>
                <w:sz w:val="22"/>
                <w:lang w:val="en-ZA" w:eastAsia="en-ZA"/>
              </w:rPr>
              <w:t>0.94</w:t>
            </w:r>
          </w:p>
        </w:tc>
      </w:tr>
      <w:tr w:rsidR="00C53346" w:rsidRPr="008F4C79" w14:paraId="0DC39BB0" w14:textId="77777777" w:rsidTr="00BD62C5">
        <w:trPr>
          <w:trHeight w:val="300"/>
        </w:trPr>
        <w:tc>
          <w:tcPr>
            <w:tcW w:w="1575" w:type="dxa"/>
            <w:tcBorders>
              <w:top w:val="nil"/>
              <w:left w:val="nil"/>
              <w:right w:val="nil"/>
            </w:tcBorders>
            <w:shd w:val="clear" w:color="000000" w:fill="FFFFFF"/>
            <w:noWrap/>
            <w:vAlign w:val="bottom"/>
            <w:hideMark/>
          </w:tcPr>
          <w:p w14:paraId="7112CA6D" w14:textId="77777777" w:rsidR="00C53346" w:rsidRPr="008F4C79" w:rsidRDefault="00C53346" w:rsidP="00291BED">
            <w:pPr>
              <w:spacing w:after="0" w:line="240" w:lineRule="auto"/>
              <w:rPr>
                <w:color w:val="000000"/>
                <w:sz w:val="22"/>
                <w:lang w:val="en-ZA" w:eastAsia="en-ZA"/>
              </w:rPr>
            </w:pPr>
            <w:r w:rsidRPr="008F4C79">
              <w:rPr>
                <w:color w:val="000000"/>
                <w:sz w:val="22"/>
                <w:lang w:val="en-ZA" w:eastAsia="en-ZA"/>
              </w:rPr>
              <w:t>ASPM-det</w:t>
            </w:r>
          </w:p>
        </w:tc>
        <w:tc>
          <w:tcPr>
            <w:tcW w:w="992" w:type="dxa"/>
            <w:tcBorders>
              <w:top w:val="nil"/>
              <w:left w:val="nil"/>
              <w:right w:val="nil"/>
            </w:tcBorders>
            <w:shd w:val="clear" w:color="000000" w:fill="FFFFFF"/>
            <w:noWrap/>
            <w:vAlign w:val="bottom"/>
            <w:hideMark/>
          </w:tcPr>
          <w:p w14:paraId="78ECB46D"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0.09</w:t>
            </w:r>
          </w:p>
        </w:tc>
        <w:tc>
          <w:tcPr>
            <w:tcW w:w="992" w:type="dxa"/>
            <w:tcBorders>
              <w:top w:val="nil"/>
              <w:left w:val="nil"/>
              <w:right w:val="nil"/>
            </w:tcBorders>
            <w:shd w:val="clear" w:color="000000" w:fill="FFFFFF"/>
            <w:noWrap/>
            <w:vAlign w:val="bottom"/>
            <w:hideMark/>
          </w:tcPr>
          <w:p w14:paraId="2BD2AAF7"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0.17</w:t>
            </w:r>
          </w:p>
        </w:tc>
        <w:tc>
          <w:tcPr>
            <w:tcW w:w="992" w:type="dxa"/>
            <w:tcBorders>
              <w:top w:val="nil"/>
              <w:left w:val="nil"/>
              <w:right w:val="nil"/>
            </w:tcBorders>
            <w:shd w:val="clear" w:color="000000" w:fill="FFFFFF"/>
            <w:noWrap/>
            <w:vAlign w:val="bottom"/>
            <w:hideMark/>
          </w:tcPr>
          <w:p w14:paraId="4BF598D3"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0.25</w:t>
            </w:r>
          </w:p>
        </w:tc>
        <w:tc>
          <w:tcPr>
            <w:tcW w:w="1209" w:type="dxa"/>
            <w:tcBorders>
              <w:top w:val="nil"/>
              <w:left w:val="nil"/>
              <w:right w:val="nil"/>
            </w:tcBorders>
            <w:shd w:val="clear" w:color="000000" w:fill="FFFFFF"/>
            <w:noWrap/>
            <w:vAlign w:val="bottom"/>
            <w:hideMark/>
          </w:tcPr>
          <w:p w14:paraId="27F4C15A"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0.12</w:t>
            </w:r>
          </w:p>
        </w:tc>
        <w:tc>
          <w:tcPr>
            <w:tcW w:w="1343" w:type="dxa"/>
            <w:tcBorders>
              <w:top w:val="nil"/>
              <w:left w:val="nil"/>
              <w:right w:val="nil"/>
            </w:tcBorders>
            <w:shd w:val="clear" w:color="000000" w:fill="FFFFFF"/>
            <w:noWrap/>
            <w:vAlign w:val="bottom"/>
            <w:hideMark/>
          </w:tcPr>
          <w:p w14:paraId="73AA6658"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0.25</w:t>
            </w:r>
          </w:p>
        </w:tc>
        <w:tc>
          <w:tcPr>
            <w:tcW w:w="1134" w:type="dxa"/>
            <w:tcBorders>
              <w:top w:val="nil"/>
              <w:left w:val="nil"/>
              <w:right w:val="nil"/>
            </w:tcBorders>
            <w:shd w:val="clear" w:color="000000" w:fill="FFFFFF"/>
            <w:noWrap/>
            <w:vAlign w:val="bottom"/>
            <w:hideMark/>
          </w:tcPr>
          <w:p w14:paraId="6B253733"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0.37</w:t>
            </w:r>
          </w:p>
        </w:tc>
      </w:tr>
      <w:tr w:rsidR="00C53346" w:rsidRPr="008F4C79" w14:paraId="795234DE" w14:textId="77777777" w:rsidTr="00AB5C08">
        <w:trPr>
          <w:trHeight w:val="300"/>
        </w:trPr>
        <w:tc>
          <w:tcPr>
            <w:tcW w:w="1575" w:type="dxa"/>
            <w:tcBorders>
              <w:top w:val="nil"/>
              <w:left w:val="nil"/>
              <w:bottom w:val="single" w:sz="4" w:space="0" w:color="auto"/>
              <w:right w:val="nil"/>
            </w:tcBorders>
            <w:shd w:val="clear" w:color="000000" w:fill="FFFFFF"/>
            <w:noWrap/>
            <w:vAlign w:val="bottom"/>
            <w:hideMark/>
          </w:tcPr>
          <w:p w14:paraId="243861AA" w14:textId="77777777" w:rsidR="00C53346" w:rsidRPr="008F4C79" w:rsidRDefault="00C53346" w:rsidP="00291BED">
            <w:pPr>
              <w:spacing w:after="0" w:line="240" w:lineRule="auto"/>
              <w:rPr>
                <w:color w:val="000000"/>
                <w:sz w:val="22"/>
                <w:lang w:val="en-ZA" w:eastAsia="en-ZA"/>
              </w:rPr>
            </w:pPr>
            <w:r w:rsidRPr="008F4C79">
              <w:rPr>
                <w:color w:val="000000"/>
                <w:sz w:val="22"/>
                <w:lang w:val="en-ZA" w:eastAsia="en-ZA"/>
              </w:rPr>
              <w:t>ASPM-stoch</w:t>
            </w:r>
          </w:p>
        </w:tc>
        <w:tc>
          <w:tcPr>
            <w:tcW w:w="992" w:type="dxa"/>
            <w:tcBorders>
              <w:top w:val="nil"/>
              <w:left w:val="nil"/>
              <w:bottom w:val="single" w:sz="4" w:space="0" w:color="auto"/>
              <w:right w:val="nil"/>
            </w:tcBorders>
            <w:shd w:val="clear" w:color="000000" w:fill="FFFFFF"/>
            <w:noWrap/>
            <w:vAlign w:val="bottom"/>
            <w:hideMark/>
          </w:tcPr>
          <w:p w14:paraId="22078F7A"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0.35</w:t>
            </w:r>
          </w:p>
        </w:tc>
        <w:tc>
          <w:tcPr>
            <w:tcW w:w="992" w:type="dxa"/>
            <w:tcBorders>
              <w:top w:val="nil"/>
              <w:left w:val="nil"/>
              <w:bottom w:val="single" w:sz="4" w:space="0" w:color="auto"/>
              <w:right w:val="nil"/>
            </w:tcBorders>
            <w:shd w:val="clear" w:color="000000" w:fill="FFFFFF"/>
            <w:noWrap/>
            <w:vAlign w:val="bottom"/>
            <w:hideMark/>
          </w:tcPr>
          <w:p w14:paraId="1717F132"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0.63</w:t>
            </w:r>
          </w:p>
        </w:tc>
        <w:tc>
          <w:tcPr>
            <w:tcW w:w="992" w:type="dxa"/>
            <w:tcBorders>
              <w:top w:val="nil"/>
              <w:left w:val="nil"/>
              <w:bottom w:val="single" w:sz="4" w:space="0" w:color="auto"/>
              <w:right w:val="nil"/>
            </w:tcBorders>
            <w:shd w:val="clear" w:color="000000" w:fill="FFFFFF"/>
            <w:noWrap/>
            <w:vAlign w:val="bottom"/>
            <w:hideMark/>
          </w:tcPr>
          <w:p w14:paraId="0C8CD5A5"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0.84</w:t>
            </w:r>
          </w:p>
        </w:tc>
        <w:tc>
          <w:tcPr>
            <w:tcW w:w="1209" w:type="dxa"/>
            <w:tcBorders>
              <w:top w:val="nil"/>
              <w:left w:val="nil"/>
              <w:bottom w:val="single" w:sz="4" w:space="0" w:color="auto"/>
              <w:right w:val="nil"/>
            </w:tcBorders>
            <w:shd w:val="clear" w:color="000000" w:fill="FFFFFF"/>
            <w:noWrap/>
            <w:vAlign w:val="bottom"/>
            <w:hideMark/>
          </w:tcPr>
          <w:p w14:paraId="11ECE38D"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0.39</w:t>
            </w:r>
          </w:p>
        </w:tc>
        <w:tc>
          <w:tcPr>
            <w:tcW w:w="1343" w:type="dxa"/>
            <w:tcBorders>
              <w:top w:val="nil"/>
              <w:left w:val="nil"/>
              <w:bottom w:val="single" w:sz="4" w:space="0" w:color="auto"/>
              <w:right w:val="nil"/>
            </w:tcBorders>
            <w:shd w:val="clear" w:color="000000" w:fill="FFFFFF"/>
            <w:noWrap/>
            <w:vAlign w:val="bottom"/>
            <w:hideMark/>
          </w:tcPr>
          <w:p w14:paraId="47E24C13"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0.73</w:t>
            </w:r>
          </w:p>
        </w:tc>
        <w:tc>
          <w:tcPr>
            <w:tcW w:w="1134" w:type="dxa"/>
            <w:tcBorders>
              <w:top w:val="nil"/>
              <w:left w:val="nil"/>
              <w:bottom w:val="single" w:sz="4" w:space="0" w:color="auto"/>
              <w:right w:val="nil"/>
            </w:tcBorders>
            <w:shd w:val="clear" w:color="000000" w:fill="FFFFFF"/>
            <w:noWrap/>
            <w:vAlign w:val="bottom"/>
            <w:hideMark/>
          </w:tcPr>
          <w:p w14:paraId="4F8D430D" w14:textId="77777777" w:rsidR="00C53346" w:rsidRPr="008F4C79" w:rsidRDefault="00C53346" w:rsidP="00291BED">
            <w:pPr>
              <w:spacing w:after="0" w:line="240" w:lineRule="auto"/>
              <w:jc w:val="center"/>
              <w:rPr>
                <w:color w:val="000000"/>
                <w:sz w:val="22"/>
                <w:lang w:val="en-ZA" w:eastAsia="en-ZA"/>
              </w:rPr>
            </w:pPr>
            <w:r w:rsidRPr="008F4C79">
              <w:rPr>
                <w:color w:val="000000"/>
                <w:sz w:val="22"/>
                <w:lang w:val="en-ZA" w:eastAsia="en-ZA"/>
              </w:rPr>
              <w:t>0.86</w:t>
            </w:r>
          </w:p>
        </w:tc>
      </w:tr>
      <w:tr w:rsidR="00BD62C5" w:rsidRPr="008F4C79" w14:paraId="4CACBD70" w14:textId="77777777" w:rsidTr="00AB5C08">
        <w:trPr>
          <w:trHeight w:val="300"/>
        </w:trPr>
        <w:tc>
          <w:tcPr>
            <w:tcW w:w="1575" w:type="dxa"/>
            <w:tcBorders>
              <w:top w:val="single" w:sz="4" w:space="0" w:color="auto"/>
              <w:left w:val="nil"/>
              <w:bottom w:val="single" w:sz="4" w:space="0" w:color="auto"/>
              <w:right w:val="nil"/>
            </w:tcBorders>
            <w:shd w:val="clear" w:color="000000" w:fill="FFFFFF"/>
            <w:noWrap/>
            <w:vAlign w:val="bottom"/>
            <w:hideMark/>
          </w:tcPr>
          <w:p w14:paraId="61C31F1C" w14:textId="77777777" w:rsidR="00BD62C5" w:rsidRPr="008F4C79" w:rsidRDefault="00BD62C5" w:rsidP="00291BED">
            <w:pPr>
              <w:spacing w:after="0" w:line="240" w:lineRule="auto"/>
              <w:rPr>
                <w:b/>
                <w:color w:val="000000"/>
                <w:sz w:val="22"/>
                <w:lang w:val="en-ZA" w:eastAsia="en-ZA"/>
              </w:rPr>
            </w:pPr>
            <w:r w:rsidRPr="008F4C79">
              <w:rPr>
                <w:b/>
                <w:color w:val="000000"/>
                <w:sz w:val="22"/>
                <w:lang w:val="en-ZA" w:eastAsia="en-ZA"/>
              </w:rPr>
              <w:t>(b)</w:t>
            </w:r>
          </w:p>
        </w:tc>
        <w:tc>
          <w:tcPr>
            <w:tcW w:w="992" w:type="dxa"/>
            <w:tcBorders>
              <w:top w:val="single" w:sz="4" w:space="0" w:color="auto"/>
              <w:left w:val="nil"/>
              <w:bottom w:val="single" w:sz="4" w:space="0" w:color="auto"/>
              <w:right w:val="nil"/>
            </w:tcBorders>
            <w:shd w:val="clear" w:color="000000" w:fill="FFFFFF"/>
            <w:noWrap/>
            <w:vAlign w:val="bottom"/>
            <w:hideMark/>
          </w:tcPr>
          <w:p w14:paraId="158D55C2" w14:textId="318A08D7"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50%</w:t>
            </w:r>
          </w:p>
        </w:tc>
        <w:tc>
          <w:tcPr>
            <w:tcW w:w="992" w:type="dxa"/>
            <w:tcBorders>
              <w:top w:val="single" w:sz="4" w:space="0" w:color="auto"/>
              <w:left w:val="nil"/>
              <w:bottom w:val="single" w:sz="4" w:space="0" w:color="auto"/>
              <w:right w:val="nil"/>
            </w:tcBorders>
            <w:shd w:val="clear" w:color="000000" w:fill="FFFFFF"/>
            <w:noWrap/>
            <w:vAlign w:val="bottom"/>
            <w:hideMark/>
          </w:tcPr>
          <w:p w14:paraId="6A1FAC1F" w14:textId="11BAEA7A"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80%</w:t>
            </w:r>
          </w:p>
        </w:tc>
        <w:tc>
          <w:tcPr>
            <w:tcW w:w="992" w:type="dxa"/>
            <w:tcBorders>
              <w:top w:val="single" w:sz="4" w:space="0" w:color="auto"/>
              <w:left w:val="nil"/>
              <w:bottom w:val="single" w:sz="4" w:space="0" w:color="auto"/>
              <w:right w:val="nil"/>
            </w:tcBorders>
            <w:shd w:val="clear" w:color="000000" w:fill="FFFFFF"/>
            <w:noWrap/>
            <w:vAlign w:val="bottom"/>
            <w:hideMark/>
          </w:tcPr>
          <w:p w14:paraId="5C1B0763" w14:textId="2201E35E"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95%</w:t>
            </w:r>
          </w:p>
        </w:tc>
        <w:tc>
          <w:tcPr>
            <w:tcW w:w="1209" w:type="dxa"/>
            <w:tcBorders>
              <w:top w:val="single" w:sz="4" w:space="0" w:color="auto"/>
              <w:left w:val="nil"/>
              <w:bottom w:val="single" w:sz="4" w:space="0" w:color="auto"/>
              <w:right w:val="nil"/>
            </w:tcBorders>
            <w:shd w:val="clear" w:color="000000" w:fill="FFFFFF"/>
            <w:noWrap/>
            <w:vAlign w:val="bottom"/>
            <w:hideMark/>
          </w:tcPr>
          <w:p w14:paraId="13F750E9" w14:textId="41D62629"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50%</w:t>
            </w:r>
          </w:p>
        </w:tc>
        <w:tc>
          <w:tcPr>
            <w:tcW w:w="1343" w:type="dxa"/>
            <w:tcBorders>
              <w:top w:val="single" w:sz="4" w:space="0" w:color="auto"/>
              <w:left w:val="nil"/>
              <w:bottom w:val="single" w:sz="4" w:space="0" w:color="auto"/>
              <w:right w:val="nil"/>
            </w:tcBorders>
            <w:shd w:val="clear" w:color="000000" w:fill="FFFFFF"/>
            <w:noWrap/>
            <w:vAlign w:val="bottom"/>
            <w:hideMark/>
          </w:tcPr>
          <w:p w14:paraId="11E7BC5C" w14:textId="5CB285BC"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80%</w:t>
            </w:r>
          </w:p>
        </w:tc>
        <w:tc>
          <w:tcPr>
            <w:tcW w:w="1134" w:type="dxa"/>
            <w:tcBorders>
              <w:top w:val="single" w:sz="4" w:space="0" w:color="auto"/>
              <w:left w:val="nil"/>
              <w:bottom w:val="single" w:sz="4" w:space="0" w:color="auto"/>
              <w:right w:val="nil"/>
            </w:tcBorders>
            <w:shd w:val="clear" w:color="000000" w:fill="FFFFFF"/>
            <w:noWrap/>
            <w:vAlign w:val="bottom"/>
            <w:hideMark/>
          </w:tcPr>
          <w:p w14:paraId="0231D45E" w14:textId="25D88383" w:rsidR="00BD62C5" w:rsidRPr="008F4C79" w:rsidRDefault="00BD62C5" w:rsidP="00BD62C5">
            <w:pPr>
              <w:spacing w:after="0" w:line="240" w:lineRule="auto"/>
              <w:jc w:val="center"/>
              <w:rPr>
                <w:color w:val="000000"/>
                <w:sz w:val="22"/>
                <w:lang w:val="en-ZA" w:eastAsia="en-ZA"/>
              </w:rPr>
            </w:pPr>
            <w:r w:rsidRPr="008F4C79">
              <w:rPr>
                <w:color w:val="000000"/>
                <w:sz w:val="22"/>
                <w:lang w:val="en-ZA" w:eastAsia="en-ZA"/>
              </w:rPr>
              <w:t>95%</w:t>
            </w:r>
          </w:p>
        </w:tc>
      </w:tr>
      <w:tr w:rsidR="00BD62C5" w:rsidRPr="008F4C79" w14:paraId="4A9E1691" w14:textId="77777777" w:rsidTr="00AB5C08">
        <w:trPr>
          <w:trHeight w:val="300"/>
        </w:trPr>
        <w:tc>
          <w:tcPr>
            <w:tcW w:w="1575" w:type="dxa"/>
            <w:tcBorders>
              <w:top w:val="single" w:sz="4" w:space="0" w:color="auto"/>
              <w:left w:val="nil"/>
              <w:bottom w:val="nil"/>
              <w:right w:val="nil"/>
            </w:tcBorders>
            <w:shd w:val="clear" w:color="000000" w:fill="FFFFFF"/>
            <w:noWrap/>
            <w:vAlign w:val="bottom"/>
            <w:hideMark/>
          </w:tcPr>
          <w:p w14:paraId="19EC60BC" w14:textId="77777777" w:rsidR="00BD62C5" w:rsidRPr="008F4C79" w:rsidRDefault="00BD62C5" w:rsidP="00291BED">
            <w:pPr>
              <w:spacing w:after="0" w:line="240" w:lineRule="auto"/>
              <w:rPr>
                <w:color w:val="000000"/>
                <w:sz w:val="22"/>
                <w:lang w:val="en-ZA" w:eastAsia="en-ZA"/>
              </w:rPr>
            </w:pPr>
            <w:r w:rsidRPr="008F4C79">
              <w:rPr>
                <w:color w:val="000000"/>
                <w:sz w:val="22"/>
                <w:lang w:val="en-ZA" w:eastAsia="en-ZA"/>
              </w:rPr>
              <w:t>Schaefer</w:t>
            </w:r>
          </w:p>
        </w:tc>
        <w:tc>
          <w:tcPr>
            <w:tcW w:w="992" w:type="dxa"/>
            <w:tcBorders>
              <w:top w:val="single" w:sz="4" w:space="0" w:color="auto"/>
              <w:left w:val="nil"/>
              <w:bottom w:val="nil"/>
              <w:right w:val="nil"/>
            </w:tcBorders>
            <w:shd w:val="clear" w:color="000000" w:fill="FFFFFF"/>
            <w:noWrap/>
            <w:vAlign w:val="bottom"/>
            <w:hideMark/>
          </w:tcPr>
          <w:p w14:paraId="1C47DE1F"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0.25</w:t>
            </w:r>
          </w:p>
        </w:tc>
        <w:tc>
          <w:tcPr>
            <w:tcW w:w="992" w:type="dxa"/>
            <w:tcBorders>
              <w:top w:val="single" w:sz="4" w:space="0" w:color="auto"/>
              <w:left w:val="nil"/>
              <w:bottom w:val="nil"/>
              <w:right w:val="nil"/>
            </w:tcBorders>
            <w:shd w:val="clear" w:color="000000" w:fill="FFFFFF"/>
            <w:noWrap/>
            <w:vAlign w:val="bottom"/>
            <w:hideMark/>
          </w:tcPr>
          <w:p w14:paraId="0C210C3A"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0.53</w:t>
            </w:r>
          </w:p>
        </w:tc>
        <w:tc>
          <w:tcPr>
            <w:tcW w:w="992" w:type="dxa"/>
            <w:tcBorders>
              <w:top w:val="single" w:sz="4" w:space="0" w:color="auto"/>
              <w:left w:val="nil"/>
              <w:bottom w:val="nil"/>
              <w:right w:val="nil"/>
            </w:tcBorders>
            <w:shd w:val="clear" w:color="000000" w:fill="FFFFFF"/>
            <w:noWrap/>
            <w:vAlign w:val="bottom"/>
            <w:hideMark/>
          </w:tcPr>
          <w:p w14:paraId="6ADED30D"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0.76</w:t>
            </w:r>
          </w:p>
        </w:tc>
        <w:tc>
          <w:tcPr>
            <w:tcW w:w="1209" w:type="dxa"/>
            <w:tcBorders>
              <w:top w:val="single" w:sz="4" w:space="0" w:color="auto"/>
              <w:left w:val="nil"/>
              <w:bottom w:val="nil"/>
              <w:right w:val="nil"/>
            </w:tcBorders>
            <w:shd w:val="clear" w:color="000000" w:fill="FFFFFF"/>
            <w:noWrap/>
            <w:vAlign w:val="bottom"/>
            <w:hideMark/>
          </w:tcPr>
          <w:p w14:paraId="01538C98"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0.53</w:t>
            </w:r>
          </w:p>
        </w:tc>
        <w:tc>
          <w:tcPr>
            <w:tcW w:w="1343" w:type="dxa"/>
            <w:tcBorders>
              <w:top w:val="single" w:sz="4" w:space="0" w:color="auto"/>
              <w:left w:val="nil"/>
              <w:bottom w:val="nil"/>
              <w:right w:val="nil"/>
            </w:tcBorders>
            <w:shd w:val="clear" w:color="000000" w:fill="FFFFFF"/>
            <w:noWrap/>
            <w:vAlign w:val="bottom"/>
            <w:hideMark/>
          </w:tcPr>
          <w:p w14:paraId="7D4541DC"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0.81</w:t>
            </w:r>
          </w:p>
        </w:tc>
        <w:tc>
          <w:tcPr>
            <w:tcW w:w="1134" w:type="dxa"/>
            <w:tcBorders>
              <w:top w:val="single" w:sz="4" w:space="0" w:color="auto"/>
              <w:left w:val="nil"/>
              <w:bottom w:val="nil"/>
              <w:right w:val="nil"/>
            </w:tcBorders>
            <w:shd w:val="clear" w:color="000000" w:fill="FFFFFF"/>
            <w:noWrap/>
            <w:vAlign w:val="bottom"/>
            <w:hideMark/>
          </w:tcPr>
          <w:p w14:paraId="64FCA04A"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0.9</w:t>
            </w:r>
          </w:p>
        </w:tc>
      </w:tr>
      <w:tr w:rsidR="00BD62C5" w:rsidRPr="008F4C79" w14:paraId="5D3144F2" w14:textId="77777777" w:rsidTr="00BD62C5">
        <w:trPr>
          <w:trHeight w:val="300"/>
        </w:trPr>
        <w:tc>
          <w:tcPr>
            <w:tcW w:w="1575" w:type="dxa"/>
            <w:tcBorders>
              <w:top w:val="nil"/>
              <w:left w:val="nil"/>
              <w:bottom w:val="nil"/>
              <w:right w:val="nil"/>
            </w:tcBorders>
            <w:shd w:val="clear" w:color="000000" w:fill="FFFFFF"/>
            <w:noWrap/>
            <w:vAlign w:val="bottom"/>
            <w:hideMark/>
          </w:tcPr>
          <w:p w14:paraId="2DD490CB" w14:textId="77777777" w:rsidR="00BD62C5" w:rsidRPr="008F4C79" w:rsidRDefault="00BD62C5" w:rsidP="00291BED">
            <w:pPr>
              <w:spacing w:after="0" w:line="240" w:lineRule="auto"/>
              <w:rPr>
                <w:color w:val="000000"/>
                <w:sz w:val="22"/>
                <w:lang w:val="en-ZA" w:eastAsia="en-ZA"/>
              </w:rPr>
            </w:pPr>
            <w:r w:rsidRPr="008F4C79">
              <w:rPr>
                <w:color w:val="000000"/>
                <w:sz w:val="22"/>
                <w:lang w:val="en-ZA" w:eastAsia="en-ZA"/>
              </w:rPr>
              <w:t>JABBA-Select</w:t>
            </w:r>
          </w:p>
        </w:tc>
        <w:tc>
          <w:tcPr>
            <w:tcW w:w="992" w:type="dxa"/>
            <w:tcBorders>
              <w:top w:val="nil"/>
              <w:left w:val="nil"/>
              <w:bottom w:val="nil"/>
              <w:right w:val="nil"/>
            </w:tcBorders>
            <w:shd w:val="clear" w:color="000000" w:fill="FFFFFF"/>
            <w:noWrap/>
            <w:vAlign w:val="bottom"/>
            <w:hideMark/>
          </w:tcPr>
          <w:p w14:paraId="4EC38699"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0.4</w:t>
            </w:r>
          </w:p>
        </w:tc>
        <w:tc>
          <w:tcPr>
            <w:tcW w:w="992" w:type="dxa"/>
            <w:tcBorders>
              <w:top w:val="nil"/>
              <w:left w:val="nil"/>
              <w:bottom w:val="nil"/>
              <w:right w:val="nil"/>
            </w:tcBorders>
            <w:shd w:val="clear" w:color="000000" w:fill="FFFFFF"/>
            <w:noWrap/>
            <w:vAlign w:val="bottom"/>
            <w:hideMark/>
          </w:tcPr>
          <w:p w14:paraId="3E0F8708"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0.71</w:t>
            </w:r>
          </w:p>
        </w:tc>
        <w:tc>
          <w:tcPr>
            <w:tcW w:w="992" w:type="dxa"/>
            <w:tcBorders>
              <w:top w:val="nil"/>
              <w:left w:val="nil"/>
              <w:bottom w:val="nil"/>
              <w:right w:val="nil"/>
            </w:tcBorders>
            <w:shd w:val="clear" w:color="000000" w:fill="FFFFFF"/>
            <w:noWrap/>
            <w:vAlign w:val="bottom"/>
            <w:hideMark/>
          </w:tcPr>
          <w:p w14:paraId="74BC0383"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0.9</w:t>
            </w:r>
          </w:p>
        </w:tc>
        <w:tc>
          <w:tcPr>
            <w:tcW w:w="1209" w:type="dxa"/>
            <w:tcBorders>
              <w:top w:val="nil"/>
              <w:left w:val="nil"/>
              <w:bottom w:val="nil"/>
              <w:right w:val="nil"/>
            </w:tcBorders>
            <w:shd w:val="clear" w:color="000000" w:fill="FFFFFF"/>
            <w:noWrap/>
            <w:vAlign w:val="bottom"/>
            <w:hideMark/>
          </w:tcPr>
          <w:p w14:paraId="6BDFAEF9"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0.41</w:t>
            </w:r>
          </w:p>
        </w:tc>
        <w:tc>
          <w:tcPr>
            <w:tcW w:w="1343" w:type="dxa"/>
            <w:tcBorders>
              <w:top w:val="nil"/>
              <w:left w:val="nil"/>
              <w:bottom w:val="nil"/>
              <w:right w:val="nil"/>
            </w:tcBorders>
            <w:shd w:val="clear" w:color="000000" w:fill="FFFFFF"/>
            <w:noWrap/>
            <w:vAlign w:val="bottom"/>
            <w:hideMark/>
          </w:tcPr>
          <w:p w14:paraId="7F48865B"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0.67</w:t>
            </w:r>
          </w:p>
        </w:tc>
        <w:tc>
          <w:tcPr>
            <w:tcW w:w="1134" w:type="dxa"/>
            <w:tcBorders>
              <w:top w:val="nil"/>
              <w:left w:val="nil"/>
              <w:bottom w:val="nil"/>
              <w:right w:val="nil"/>
            </w:tcBorders>
            <w:shd w:val="clear" w:color="000000" w:fill="FFFFFF"/>
            <w:noWrap/>
            <w:vAlign w:val="bottom"/>
            <w:hideMark/>
          </w:tcPr>
          <w:p w14:paraId="1C5753A9" w14:textId="77777777" w:rsidR="00BD62C5" w:rsidRPr="008F4C79" w:rsidRDefault="00BD62C5" w:rsidP="00291BED">
            <w:pPr>
              <w:spacing w:after="0" w:line="240" w:lineRule="auto"/>
              <w:jc w:val="center"/>
              <w:rPr>
                <w:bCs/>
                <w:color w:val="000000"/>
                <w:sz w:val="22"/>
                <w:lang w:val="en-ZA" w:eastAsia="en-ZA"/>
              </w:rPr>
            </w:pPr>
            <w:r w:rsidRPr="008F4C79">
              <w:rPr>
                <w:bCs/>
                <w:color w:val="000000"/>
                <w:sz w:val="22"/>
                <w:lang w:val="en-ZA" w:eastAsia="en-ZA"/>
              </w:rPr>
              <w:t>0.88</w:t>
            </w:r>
          </w:p>
        </w:tc>
      </w:tr>
      <w:tr w:rsidR="00BD62C5" w:rsidRPr="008F4C79" w14:paraId="4BF83F67" w14:textId="77777777" w:rsidTr="00BD62C5">
        <w:trPr>
          <w:trHeight w:val="300"/>
        </w:trPr>
        <w:tc>
          <w:tcPr>
            <w:tcW w:w="1575" w:type="dxa"/>
            <w:tcBorders>
              <w:top w:val="nil"/>
              <w:left w:val="nil"/>
              <w:bottom w:val="nil"/>
              <w:right w:val="nil"/>
            </w:tcBorders>
            <w:shd w:val="clear" w:color="000000" w:fill="FFFFFF"/>
            <w:noWrap/>
            <w:vAlign w:val="bottom"/>
            <w:hideMark/>
          </w:tcPr>
          <w:p w14:paraId="462EEDDA" w14:textId="77777777" w:rsidR="00BD62C5" w:rsidRPr="008F4C79" w:rsidRDefault="00BD62C5" w:rsidP="00291BED">
            <w:pPr>
              <w:spacing w:after="0" w:line="240" w:lineRule="auto"/>
              <w:rPr>
                <w:color w:val="000000"/>
                <w:sz w:val="22"/>
                <w:lang w:val="en-ZA" w:eastAsia="en-ZA"/>
              </w:rPr>
            </w:pPr>
            <w:r w:rsidRPr="008F4C79">
              <w:rPr>
                <w:color w:val="000000"/>
                <w:sz w:val="22"/>
                <w:lang w:val="en-ZA" w:eastAsia="en-ZA"/>
              </w:rPr>
              <w:t>ASPM-det</w:t>
            </w:r>
          </w:p>
        </w:tc>
        <w:tc>
          <w:tcPr>
            <w:tcW w:w="992" w:type="dxa"/>
            <w:tcBorders>
              <w:top w:val="nil"/>
              <w:left w:val="nil"/>
              <w:bottom w:val="nil"/>
              <w:right w:val="nil"/>
            </w:tcBorders>
            <w:shd w:val="clear" w:color="000000" w:fill="FFFFFF"/>
            <w:noWrap/>
            <w:vAlign w:val="bottom"/>
            <w:hideMark/>
          </w:tcPr>
          <w:p w14:paraId="11679A4B"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0.05</w:t>
            </w:r>
          </w:p>
        </w:tc>
        <w:tc>
          <w:tcPr>
            <w:tcW w:w="992" w:type="dxa"/>
            <w:tcBorders>
              <w:top w:val="nil"/>
              <w:left w:val="nil"/>
              <w:bottom w:val="nil"/>
              <w:right w:val="nil"/>
            </w:tcBorders>
            <w:shd w:val="clear" w:color="000000" w:fill="FFFFFF"/>
            <w:noWrap/>
            <w:vAlign w:val="bottom"/>
            <w:hideMark/>
          </w:tcPr>
          <w:p w14:paraId="4E96D768"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0.16</w:t>
            </w:r>
          </w:p>
        </w:tc>
        <w:tc>
          <w:tcPr>
            <w:tcW w:w="992" w:type="dxa"/>
            <w:tcBorders>
              <w:top w:val="nil"/>
              <w:left w:val="nil"/>
              <w:bottom w:val="nil"/>
              <w:right w:val="nil"/>
            </w:tcBorders>
            <w:shd w:val="clear" w:color="000000" w:fill="FFFFFF"/>
            <w:noWrap/>
            <w:vAlign w:val="bottom"/>
            <w:hideMark/>
          </w:tcPr>
          <w:p w14:paraId="0BD29869"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0.29</w:t>
            </w:r>
          </w:p>
        </w:tc>
        <w:tc>
          <w:tcPr>
            <w:tcW w:w="1209" w:type="dxa"/>
            <w:tcBorders>
              <w:top w:val="nil"/>
              <w:left w:val="nil"/>
              <w:bottom w:val="nil"/>
              <w:right w:val="nil"/>
            </w:tcBorders>
            <w:shd w:val="clear" w:color="000000" w:fill="FFFFFF"/>
            <w:noWrap/>
            <w:vAlign w:val="bottom"/>
            <w:hideMark/>
          </w:tcPr>
          <w:p w14:paraId="292DAFA4"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0.03</w:t>
            </w:r>
          </w:p>
        </w:tc>
        <w:tc>
          <w:tcPr>
            <w:tcW w:w="1343" w:type="dxa"/>
            <w:tcBorders>
              <w:top w:val="nil"/>
              <w:left w:val="nil"/>
              <w:bottom w:val="nil"/>
              <w:right w:val="nil"/>
            </w:tcBorders>
            <w:shd w:val="clear" w:color="000000" w:fill="FFFFFF"/>
            <w:noWrap/>
            <w:vAlign w:val="bottom"/>
            <w:hideMark/>
          </w:tcPr>
          <w:p w14:paraId="58B7E298"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0.09</w:t>
            </w:r>
          </w:p>
        </w:tc>
        <w:tc>
          <w:tcPr>
            <w:tcW w:w="1134" w:type="dxa"/>
            <w:tcBorders>
              <w:top w:val="nil"/>
              <w:left w:val="nil"/>
              <w:bottom w:val="nil"/>
              <w:right w:val="nil"/>
            </w:tcBorders>
            <w:shd w:val="clear" w:color="000000" w:fill="FFFFFF"/>
            <w:noWrap/>
            <w:vAlign w:val="bottom"/>
            <w:hideMark/>
          </w:tcPr>
          <w:p w14:paraId="217CCE04"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0.19</w:t>
            </w:r>
          </w:p>
        </w:tc>
      </w:tr>
      <w:tr w:rsidR="00BD62C5" w:rsidRPr="008F4C79" w14:paraId="3334A748" w14:textId="77777777" w:rsidTr="00BD62C5">
        <w:trPr>
          <w:trHeight w:val="300"/>
        </w:trPr>
        <w:tc>
          <w:tcPr>
            <w:tcW w:w="1575" w:type="dxa"/>
            <w:tcBorders>
              <w:top w:val="nil"/>
              <w:left w:val="nil"/>
              <w:bottom w:val="single" w:sz="4" w:space="0" w:color="auto"/>
              <w:right w:val="nil"/>
            </w:tcBorders>
            <w:shd w:val="clear" w:color="000000" w:fill="FFFFFF"/>
            <w:noWrap/>
            <w:vAlign w:val="bottom"/>
            <w:hideMark/>
          </w:tcPr>
          <w:p w14:paraId="0DA524FE" w14:textId="77777777" w:rsidR="00BD62C5" w:rsidRPr="008F4C79" w:rsidRDefault="00BD62C5" w:rsidP="00291BED">
            <w:pPr>
              <w:spacing w:after="0" w:line="240" w:lineRule="auto"/>
              <w:rPr>
                <w:color w:val="000000"/>
                <w:sz w:val="22"/>
                <w:lang w:val="en-ZA" w:eastAsia="en-ZA"/>
              </w:rPr>
            </w:pPr>
            <w:r w:rsidRPr="008F4C79">
              <w:rPr>
                <w:color w:val="000000"/>
                <w:sz w:val="22"/>
                <w:lang w:val="en-ZA" w:eastAsia="en-ZA"/>
              </w:rPr>
              <w:t>ASPM-stoch</w:t>
            </w:r>
          </w:p>
        </w:tc>
        <w:tc>
          <w:tcPr>
            <w:tcW w:w="992" w:type="dxa"/>
            <w:tcBorders>
              <w:top w:val="nil"/>
              <w:left w:val="nil"/>
              <w:bottom w:val="single" w:sz="4" w:space="0" w:color="auto"/>
              <w:right w:val="nil"/>
            </w:tcBorders>
            <w:shd w:val="clear" w:color="000000" w:fill="FFFFFF"/>
            <w:noWrap/>
            <w:vAlign w:val="bottom"/>
            <w:hideMark/>
          </w:tcPr>
          <w:p w14:paraId="1388DE32"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0.35</w:t>
            </w:r>
          </w:p>
        </w:tc>
        <w:tc>
          <w:tcPr>
            <w:tcW w:w="992" w:type="dxa"/>
            <w:tcBorders>
              <w:top w:val="nil"/>
              <w:left w:val="nil"/>
              <w:bottom w:val="single" w:sz="4" w:space="0" w:color="auto"/>
              <w:right w:val="nil"/>
            </w:tcBorders>
            <w:shd w:val="clear" w:color="000000" w:fill="FFFFFF"/>
            <w:noWrap/>
            <w:vAlign w:val="bottom"/>
            <w:hideMark/>
          </w:tcPr>
          <w:p w14:paraId="04C0E74E"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0.62</w:t>
            </w:r>
          </w:p>
        </w:tc>
        <w:tc>
          <w:tcPr>
            <w:tcW w:w="992" w:type="dxa"/>
            <w:tcBorders>
              <w:top w:val="nil"/>
              <w:left w:val="nil"/>
              <w:bottom w:val="single" w:sz="4" w:space="0" w:color="auto"/>
              <w:right w:val="nil"/>
            </w:tcBorders>
            <w:shd w:val="clear" w:color="000000" w:fill="FFFFFF"/>
            <w:noWrap/>
            <w:vAlign w:val="bottom"/>
            <w:hideMark/>
          </w:tcPr>
          <w:p w14:paraId="77764538"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0.82</w:t>
            </w:r>
          </w:p>
        </w:tc>
        <w:tc>
          <w:tcPr>
            <w:tcW w:w="1209" w:type="dxa"/>
            <w:tcBorders>
              <w:top w:val="nil"/>
              <w:left w:val="nil"/>
              <w:bottom w:val="single" w:sz="4" w:space="0" w:color="auto"/>
              <w:right w:val="nil"/>
            </w:tcBorders>
            <w:shd w:val="clear" w:color="000000" w:fill="FFFFFF"/>
            <w:noWrap/>
            <w:vAlign w:val="bottom"/>
            <w:hideMark/>
          </w:tcPr>
          <w:p w14:paraId="0F4A63CB"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0.3</w:t>
            </w:r>
          </w:p>
        </w:tc>
        <w:tc>
          <w:tcPr>
            <w:tcW w:w="1343" w:type="dxa"/>
            <w:tcBorders>
              <w:top w:val="nil"/>
              <w:left w:val="nil"/>
              <w:bottom w:val="single" w:sz="4" w:space="0" w:color="auto"/>
              <w:right w:val="nil"/>
            </w:tcBorders>
            <w:shd w:val="clear" w:color="000000" w:fill="FFFFFF"/>
            <w:noWrap/>
            <w:vAlign w:val="bottom"/>
            <w:hideMark/>
          </w:tcPr>
          <w:p w14:paraId="33E30C2F"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0.54</w:t>
            </w:r>
          </w:p>
        </w:tc>
        <w:tc>
          <w:tcPr>
            <w:tcW w:w="1134" w:type="dxa"/>
            <w:tcBorders>
              <w:top w:val="nil"/>
              <w:left w:val="nil"/>
              <w:bottom w:val="single" w:sz="4" w:space="0" w:color="auto"/>
              <w:right w:val="nil"/>
            </w:tcBorders>
            <w:shd w:val="clear" w:color="000000" w:fill="FFFFFF"/>
            <w:noWrap/>
            <w:vAlign w:val="bottom"/>
            <w:hideMark/>
          </w:tcPr>
          <w:p w14:paraId="28572BB6" w14:textId="77777777" w:rsidR="00BD62C5" w:rsidRPr="008F4C79" w:rsidRDefault="00BD62C5" w:rsidP="00291BED">
            <w:pPr>
              <w:spacing w:after="0" w:line="240" w:lineRule="auto"/>
              <w:jc w:val="center"/>
              <w:rPr>
                <w:color w:val="000000"/>
                <w:sz w:val="22"/>
                <w:lang w:val="en-ZA" w:eastAsia="en-ZA"/>
              </w:rPr>
            </w:pPr>
            <w:r w:rsidRPr="008F4C79">
              <w:rPr>
                <w:color w:val="000000"/>
                <w:sz w:val="22"/>
                <w:lang w:val="en-ZA" w:eastAsia="en-ZA"/>
              </w:rPr>
              <w:t>0.69</w:t>
            </w:r>
          </w:p>
        </w:tc>
      </w:tr>
    </w:tbl>
    <w:p w14:paraId="0602378C" w14:textId="77777777" w:rsidR="00C53346" w:rsidRPr="008F4C79" w:rsidRDefault="00C53346" w:rsidP="00C53346">
      <w:pPr>
        <w:pStyle w:val="Default"/>
        <w:spacing w:line="360" w:lineRule="auto"/>
        <w:rPr>
          <w:rFonts w:eastAsiaTheme="minorEastAsia"/>
          <w:sz w:val="22"/>
          <w:szCs w:val="22"/>
        </w:rPr>
      </w:pPr>
      <w:r w:rsidRPr="008F4C79">
        <w:rPr>
          <w:rFonts w:eastAsiaTheme="minorEastAsia"/>
          <w:sz w:val="22"/>
          <w:szCs w:val="22"/>
        </w:rPr>
        <w:t xml:space="preserve"> </w:t>
      </w:r>
    </w:p>
    <w:p w14:paraId="11B617F9" w14:textId="77777777" w:rsidR="00BB3EF0" w:rsidRPr="008F4C79" w:rsidRDefault="00BB3EF0" w:rsidP="00D85E76">
      <w:pPr>
        <w:spacing w:after="0" w:line="360" w:lineRule="auto"/>
        <w:jc w:val="both"/>
        <w:rPr>
          <w:b/>
          <w:sz w:val="22"/>
          <w:lang w:val="en-GB"/>
        </w:rPr>
      </w:pPr>
    </w:p>
    <w:p w14:paraId="1B2E3B85" w14:textId="77777777" w:rsidR="00D85E76" w:rsidRPr="008F4C79" w:rsidRDefault="00D85E76" w:rsidP="00D85E76">
      <w:pPr>
        <w:rPr>
          <w:sz w:val="22"/>
        </w:rPr>
      </w:pPr>
    </w:p>
    <w:p w14:paraId="57AE2360" w14:textId="77777777" w:rsidR="00D85E76" w:rsidRPr="008F4C79" w:rsidRDefault="00D85E76" w:rsidP="00D85E76">
      <w:pPr>
        <w:rPr>
          <w:sz w:val="22"/>
        </w:rPr>
      </w:pPr>
    </w:p>
    <w:p w14:paraId="4E8FED58" w14:textId="77777777" w:rsidR="00D85E76" w:rsidRPr="008F4C79" w:rsidRDefault="00D85E76" w:rsidP="00D85E76">
      <w:pPr>
        <w:spacing w:after="160" w:line="259" w:lineRule="auto"/>
        <w:rPr>
          <w:sz w:val="22"/>
        </w:rPr>
      </w:pPr>
      <w:r w:rsidRPr="008F4C79">
        <w:rPr>
          <w:sz w:val="22"/>
        </w:rPr>
        <w:br w:type="page"/>
      </w:r>
    </w:p>
    <w:p w14:paraId="02913026" w14:textId="77777777" w:rsidR="00D85E76" w:rsidRPr="008F4C79" w:rsidRDefault="00D03661" w:rsidP="00D85E76">
      <w:pPr>
        <w:rPr>
          <w:sz w:val="22"/>
        </w:rPr>
      </w:pPr>
      <w:r w:rsidRPr="008F4C79">
        <w:rPr>
          <w:noProof/>
          <w:sz w:val="22"/>
          <w:lang w:val="en-ZA" w:eastAsia="en-ZA"/>
        </w:rPr>
        <mc:AlternateContent>
          <mc:Choice Requires="wps">
            <w:drawing>
              <wp:anchor distT="0" distB="0" distL="114300" distR="114300" simplePos="0" relativeHeight="251661312" behindDoc="0" locked="0" layoutInCell="1" allowOverlap="1" wp14:anchorId="33D19B5E" wp14:editId="0B423F84">
                <wp:simplePos x="0" y="0"/>
                <wp:positionH relativeFrom="column">
                  <wp:posOffset>5562600</wp:posOffset>
                </wp:positionH>
                <wp:positionV relativeFrom="paragraph">
                  <wp:posOffset>409575</wp:posOffset>
                </wp:positionV>
                <wp:extent cx="285750" cy="1238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857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A6D41" id="Rectangle 33" o:spid="_x0000_s1026" style="position:absolute;margin-left:438pt;margin-top:32.25pt;width:2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" fillcolor="white [3212]" strokecolor="white [3212]" strokeweight="2pt"/>
            </w:pict>
          </mc:Fallback>
        </mc:AlternateContent>
      </w:r>
      <w:r w:rsidRPr="008F4C79">
        <w:rPr>
          <w:noProof/>
          <w:sz w:val="22"/>
          <w:lang w:val="en-ZA" w:eastAsia="en-ZA"/>
        </w:rPr>
        <mc:AlternateContent>
          <mc:Choice Requires="wps">
            <w:drawing>
              <wp:anchor distT="0" distB="0" distL="114300" distR="114300" simplePos="0" relativeHeight="251659264" behindDoc="0" locked="0" layoutInCell="1" allowOverlap="1" wp14:anchorId="078B60AE" wp14:editId="0908AFC2">
                <wp:simplePos x="0" y="0"/>
                <wp:positionH relativeFrom="column">
                  <wp:posOffset>2638425</wp:posOffset>
                </wp:positionH>
                <wp:positionV relativeFrom="paragraph">
                  <wp:posOffset>400050</wp:posOffset>
                </wp:positionV>
                <wp:extent cx="285750" cy="1238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857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C8B11" id="Rectangle 32" o:spid="_x0000_s1026" style="position:absolute;margin-left:207.75pt;margin-top:31.5pt;width:2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" fillcolor="white [3212]" strokecolor="white [3212]" strokeweight="2pt"/>
            </w:pict>
          </mc:Fallback>
        </mc:AlternateContent>
      </w:r>
    </w:p>
    <w:p w14:paraId="16F0D9DB" w14:textId="77777777" w:rsidR="007C3964" w:rsidRPr="008F4C79" w:rsidRDefault="00047F28" w:rsidP="00D85E76">
      <w:pPr>
        <w:spacing w:after="0" w:line="240" w:lineRule="auto"/>
        <w:jc w:val="both"/>
        <w:rPr>
          <w:b/>
          <w:sz w:val="22"/>
          <w:lang w:val="en-GB"/>
        </w:rPr>
      </w:pPr>
      <w:r w:rsidRPr="008F4C79">
        <w:rPr>
          <w:b/>
          <w:noProof/>
          <w:sz w:val="22"/>
          <w:lang w:val="en-ZA" w:eastAsia="en-ZA"/>
        </w:rPr>
        <w:drawing>
          <wp:inline distT="0" distB="0" distL="0" distR="0" wp14:anchorId="2D4B4FF6" wp14:editId="3D4769D5">
            <wp:extent cx="5943600" cy="5943600"/>
            <wp:effectExtent l="0" t="0" r="0" b="0"/>
            <wp:docPr id="11" name="Picture 11" descr="C:\Work\Research\MS_JABBA_SELECT\ConceptFig\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Work\Research\MS_JABBA_SELECT\ConceptFig\Fi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0E254F1" w14:textId="7B893D1B" w:rsidR="001D67F6" w:rsidRPr="008F4C79" w:rsidRDefault="00F65443" w:rsidP="00D85E76">
      <w:pPr>
        <w:spacing w:after="0" w:line="240" w:lineRule="auto"/>
        <w:jc w:val="both"/>
        <w:rPr>
          <w:sz w:val="22"/>
          <w:lang w:val="en-GB"/>
        </w:rPr>
      </w:pPr>
      <w:r w:rsidRPr="008F4C79">
        <w:rPr>
          <w:b/>
          <w:sz w:val="22"/>
          <w:lang w:val="en-GB"/>
        </w:rPr>
        <w:t>Fig.</w:t>
      </w:r>
      <w:r w:rsidR="00D85E76" w:rsidRPr="008F4C79">
        <w:rPr>
          <w:b/>
          <w:sz w:val="22"/>
          <w:lang w:val="en-GB"/>
        </w:rPr>
        <w:t xml:space="preserve"> </w:t>
      </w:r>
      <w:r w:rsidR="007B6758" w:rsidRPr="008F4C79">
        <w:rPr>
          <w:b/>
          <w:sz w:val="22"/>
          <w:lang w:val="en-GB"/>
        </w:rPr>
        <w:t>1</w:t>
      </w:r>
      <w:r w:rsidR="00D85E76" w:rsidRPr="008F4C79">
        <w:rPr>
          <w:b/>
          <w:sz w:val="22"/>
          <w:lang w:val="en-GB"/>
        </w:rPr>
        <w:t>.</w:t>
      </w:r>
      <w:r w:rsidR="007C3964" w:rsidRPr="008F4C79">
        <w:rPr>
          <w:b/>
          <w:sz w:val="22"/>
          <w:lang w:val="en-GB"/>
        </w:rPr>
        <w:t xml:space="preserve"> </w:t>
      </w:r>
      <w:r w:rsidR="00D85E76" w:rsidRPr="008F4C79">
        <w:rPr>
          <w:sz w:val="22"/>
          <w:lang w:val="en-GB"/>
        </w:rPr>
        <w:t>Illustration of the</w:t>
      </w:r>
      <w:r w:rsidR="005D5E3E" w:rsidRPr="008F4C79">
        <w:rPr>
          <w:sz w:val="22"/>
          <w:lang w:val="en-GB"/>
        </w:rPr>
        <w:t xml:space="preserve"> four novel elements of JABBA-Select based on the stock parameters for silver kob: (a) </w:t>
      </w:r>
      <w:r w:rsidR="009F366D" w:rsidRPr="008F4C79">
        <w:rPr>
          <w:sz w:val="22"/>
          <w:lang w:val="en-GB"/>
        </w:rPr>
        <w:t>Comparison of the functional f</w:t>
      </w:r>
      <w:r w:rsidR="00D85E76" w:rsidRPr="008F4C79">
        <w:rPr>
          <w:sz w:val="22"/>
          <w:lang w:val="en-GB"/>
        </w:rPr>
        <w:t>o</w:t>
      </w:r>
      <w:r w:rsidR="009F366D" w:rsidRPr="008F4C79">
        <w:rPr>
          <w:sz w:val="22"/>
          <w:lang w:val="en-GB"/>
        </w:rPr>
        <w:t>r</w:t>
      </w:r>
      <w:r w:rsidR="00D85E76" w:rsidRPr="008F4C79">
        <w:rPr>
          <w:sz w:val="22"/>
          <w:lang w:val="en-GB"/>
        </w:rPr>
        <w:t>m</w:t>
      </w:r>
      <w:r w:rsidR="009F366D" w:rsidRPr="008F4C79">
        <w:rPr>
          <w:sz w:val="22"/>
          <w:lang w:val="en-GB"/>
        </w:rPr>
        <w:t>s</w:t>
      </w:r>
      <w:r w:rsidR="00D85E76" w:rsidRPr="008F4C79">
        <w:rPr>
          <w:sz w:val="22"/>
          <w:lang w:val="en-GB"/>
        </w:rPr>
        <w:t xml:space="preserve"> of the yield curves produced from the Age-Structured Equilibrium </w:t>
      </w:r>
      <w:r w:rsidR="009F366D" w:rsidRPr="008F4C79">
        <w:rPr>
          <w:sz w:val="22"/>
          <w:lang w:val="en-GB"/>
        </w:rPr>
        <w:t>Model (ASEM) with the approximation by the</w:t>
      </w:r>
      <w:r w:rsidR="00D85E76" w:rsidRPr="008F4C79">
        <w:rPr>
          <w:sz w:val="22"/>
          <w:lang w:val="en-GB"/>
        </w:rPr>
        <w:t xml:space="preserve"> </w:t>
      </w:r>
      <w:r w:rsidR="009F366D" w:rsidRPr="008F4C79">
        <w:rPr>
          <w:sz w:val="22"/>
          <w:lang w:val="en-GB"/>
        </w:rPr>
        <w:t>JABBA-Select s</w:t>
      </w:r>
      <w:r w:rsidR="00D85E76" w:rsidRPr="008F4C79">
        <w:rPr>
          <w:sz w:val="22"/>
          <w:lang w:val="en-GB"/>
        </w:rPr>
        <w:t>u</w:t>
      </w:r>
      <w:r w:rsidR="009F366D" w:rsidRPr="008F4C79">
        <w:rPr>
          <w:sz w:val="22"/>
          <w:lang w:val="en-GB"/>
        </w:rPr>
        <w:t>rplus p</w:t>
      </w:r>
      <w:r w:rsidR="005D5E3E" w:rsidRPr="008F4C79">
        <w:rPr>
          <w:sz w:val="22"/>
          <w:lang w:val="en-GB"/>
        </w:rPr>
        <w:t>roduction function (</w:t>
      </w:r>
      <w:r w:rsidR="00D85E76" w:rsidRPr="008F4C79">
        <w:rPr>
          <w:sz w:val="22"/>
          <w:lang w:val="en-GB"/>
        </w:rPr>
        <w:t xml:space="preserve">Eq. </w:t>
      </w:r>
      <w:r w:rsidR="00D10DA6" w:rsidRPr="008F4C79">
        <w:rPr>
          <w:sz w:val="22"/>
          <w:lang w:val="en-GB"/>
        </w:rPr>
        <w:t>1</w:t>
      </w:r>
      <w:r w:rsidR="00D85E76" w:rsidRPr="008F4C79">
        <w:rPr>
          <w:sz w:val="22"/>
          <w:lang w:val="en-GB"/>
        </w:rPr>
        <w:t xml:space="preserve">) as function spawning biomass depletion </w:t>
      </w:r>
      <w:r w:rsidR="00D85E76" w:rsidRPr="008F4C79">
        <w:rPr>
          <w:i/>
          <w:sz w:val="22"/>
          <w:lang w:val="en-GB"/>
        </w:rPr>
        <w:t>SB / SB</w:t>
      </w:r>
      <w:r w:rsidR="00D85E76" w:rsidRPr="008F4C79">
        <w:rPr>
          <w:i/>
          <w:sz w:val="22"/>
          <w:vertAlign w:val="subscript"/>
          <w:lang w:val="en-GB"/>
        </w:rPr>
        <w:t>0</w:t>
      </w:r>
      <w:r w:rsidR="00D85E76" w:rsidRPr="008F4C79">
        <w:rPr>
          <w:sz w:val="22"/>
          <w:lang w:val="en-GB"/>
        </w:rPr>
        <w:t>,</w:t>
      </w:r>
      <w:r w:rsidR="00D85E76" w:rsidRPr="008F4C79">
        <w:rPr>
          <w:i/>
          <w:sz w:val="22"/>
          <w:lang w:val="en-GB"/>
        </w:rPr>
        <w:t xml:space="preserve"> </w:t>
      </w:r>
      <w:r w:rsidR="00D85E76" w:rsidRPr="008F4C79">
        <w:rPr>
          <w:sz w:val="22"/>
          <w:lang w:val="en-GB"/>
        </w:rPr>
        <w:t xml:space="preserve">using the life history parameter input values and a range of </w:t>
      </w:r>
      <w:r w:rsidR="005D5E3E" w:rsidRPr="008F4C79">
        <w:rPr>
          <w:sz w:val="22"/>
          <w:lang w:val="en-GB"/>
        </w:rPr>
        <w:t>length-at-50%-selectivity values</w:t>
      </w:r>
      <w:r w:rsidR="001D67F6" w:rsidRPr="008F4C79">
        <w:rPr>
          <w:sz w:val="22"/>
          <w:lang w:val="en-GB"/>
        </w:rPr>
        <w:t>; (b)</w:t>
      </w:r>
      <w:r w:rsidRPr="008F4C79">
        <w:rPr>
          <w:sz w:val="22"/>
          <w:lang w:val="en-GB"/>
        </w:rPr>
        <w:t xml:space="preserve"> JABBA-Select model estimates  of time-varying productivity parameters of </w:t>
      </w:r>
      <m:oMath>
        <m:sSub>
          <m:sSubPr>
            <m:ctrlPr>
              <w:rPr>
                <w:rFonts w:ascii="Cambria Math" w:hAnsi="Cambria Math"/>
                <w:i/>
                <w:sz w:val="22"/>
                <w:lang w:val="en-GB"/>
              </w:rPr>
            </m:ctrlPr>
          </m:sSubPr>
          <m:e>
            <m:r>
              <w:rPr>
                <w:rFonts w:ascii="Cambria Math" w:hAnsi="Cambria Math"/>
                <w:sz w:val="22"/>
                <w:lang w:val="en-GB"/>
              </w:rPr>
              <m:t>H</m:t>
            </m:r>
          </m:e>
          <m:sub>
            <m:r>
              <w:rPr>
                <w:rFonts w:ascii="Cambria Math" w:hAnsi="Cambria Math"/>
                <w:sz w:val="22"/>
                <w:lang w:val="en-GB"/>
              </w:rPr>
              <m:t>MSY,y</m:t>
            </m:r>
          </m:sub>
        </m:sSub>
      </m:oMath>
      <w:r w:rsidRPr="008F4C79">
        <w:rPr>
          <w:sz w:val="22"/>
          <w:lang w:val="en-GB"/>
        </w:rPr>
        <w:t xml:space="preserve"> (Eq. 9),</w:t>
      </w:r>
      <w:r w:rsidR="001D67F6" w:rsidRPr="008F4C79">
        <w:rPr>
          <w:sz w:val="22"/>
          <w:lang w:val="en-GB"/>
        </w:rPr>
        <w:t xml:space="preserve"> (c) </w:t>
      </w:r>
      <w:r w:rsidRPr="008F4C79">
        <w:rPr>
          <w:sz w:val="22"/>
          <w:lang w:val="en-GB"/>
        </w:rPr>
        <w:t>ASEM-derived selectivity-dependent distortion in the exploitable biomass (</w:t>
      </w:r>
      <w:r w:rsidRPr="008F4C79">
        <w:rPr>
          <w:i/>
          <w:sz w:val="22"/>
          <w:lang w:val="en-GB"/>
        </w:rPr>
        <w:t>EB</w:t>
      </w:r>
      <w:r w:rsidRPr="008F4C79">
        <w:rPr>
          <w:sz w:val="22"/>
          <w:lang w:val="en-GB"/>
        </w:rPr>
        <w:t>) relative to the spawning biomass (</w:t>
      </w:r>
      <w:r w:rsidRPr="008F4C79">
        <w:rPr>
          <w:i/>
          <w:sz w:val="22"/>
          <w:lang w:val="en-GB"/>
        </w:rPr>
        <w:t>SB</w:t>
      </w:r>
      <w:r w:rsidRPr="008F4C79">
        <w:rPr>
          <w:sz w:val="22"/>
          <w:lang w:val="en-GB"/>
        </w:rPr>
        <w:t xml:space="preserve">) over a wide a range of </w:t>
      </w:r>
      <w:r w:rsidRPr="008F4C79">
        <w:rPr>
          <w:i/>
          <w:sz w:val="22"/>
          <w:lang w:val="en-GB"/>
        </w:rPr>
        <w:t>SB / SB</w:t>
      </w:r>
      <w:r w:rsidRPr="008F4C79">
        <w:rPr>
          <w:i/>
          <w:sz w:val="22"/>
          <w:vertAlign w:val="subscript"/>
          <w:lang w:val="en-GB"/>
        </w:rPr>
        <w:t xml:space="preserve">0 </w:t>
      </w:r>
      <w:r w:rsidRPr="008F4C79">
        <w:rPr>
          <w:sz w:val="22"/>
          <w:lang w:val="en-GB"/>
        </w:rPr>
        <w:t xml:space="preserve">iterations, which were fitted by Eq. 10, </w:t>
      </w:r>
      <w:r w:rsidR="001D67F6" w:rsidRPr="008F4C79">
        <w:rPr>
          <w:sz w:val="22"/>
          <w:lang w:val="en-GB"/>
        </w:rPr>
        <w:t xml:space="preserve">, with the dashed line denoting the increase in minimum size limit for line-caught silver kob and the remainder of variations attributed to variations in the relative catch contribution </w:t>
      </w:r>
      <w:r w:rsidR="007A4161" w:rsidRPr="008F4C79">
        <w:rPr>
          <w:sz w:val="22"/>
          <w:lang w:val="en-GB"/>
        </w:rPr>
        <w:t xml:space="preserve">the </w:t>
      </w:r>
      <w:r w:rsidR="001D67F6" w:rsidRPr="008F4C79">
        <w:rPr>
          <w:sz w:val="22"/>
          <w:lang w:val="en-GB"/>
        </w:rPr>
        <w:t xml:space="preserve">of inshore </w:t>
      </w:r>
      <w:r w:rsidR="007A4161" w:rsidRPr="008F4C79">
        <w:rPr>
          <w:sz w:val="22"/>
          <w:lang w:val="en-GB"/>
        </w:rPr>
        <w:t xml:space="preserve">trawl; and (d) Multivariate normal (MVN) approximation of </w:t>
      </w:r>
      <m:oMath>
        <m:r>
          <m:rPr>
            <m:sty m:val="p"/>
          </m:rPr>
          <w:rPr>
            <w:rFonts w:ascii="Cambria Math" w:hAnsi="Cambria Math"/>
            <w:sz w:val="22"/>
            <w:lang w:val="en-GB"/>
          </w:rPr>
          <m:t>log⁡</m:t>
        </m:r>
        <m:r>
          <w:rPr>
            <w:rFonts w:ascii="Cambria Math" w:hAnsi="Cambria Math"/>
            <w:sz w:val="22"/>
            <w:lang w:val="en-GB"/>
          </w:rPr>
          <m:t>(</m:t>
        </m:r>
        <m:sSubSup>
          <m:sSubSupPr>
            <m:ctrlPr>
              <w:rPr>
                <w:rFonts w:ascii="Cambria Math" w:hAnsi="Cambria Math"/>
                <w:i/>
                <w:sz w:val="22"/>
                <w:lang w:val="en-GB"/>
              </w:rPr>
            </m:ctrlPr>
          </m:sSubSup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MSY</m:t>
                </m:r>
              </m:e>
              <m:sub>
                <m:r>
                  <w:rPr>
                    <w:rFonts w:ascii="Cambria Math" w:hAnsi="Cambria Math"/>
                    <w:sz w:val="22"/>
                    <w:lang w:val="en-GB"/>
                  </w:rPr>
                  <m:t>f,s,k</m:t>
                </m:r>
              </m:sub>
            </m:sSub>
          </m:sub>
          <m:sup>
            <m:r>
              <w:rPr>
                <w:rFonts w:ascii="Cambria Math" w:hAnsi="Cambria Math"/>
                <w:sz w:val="22"/>
                <w:lang w:val="en-GB"/>
              </w:rPr>
              <m:t>'</m:t>
            </m:r>
          </m:sup>
        </m:sSubSup>
        <m:r>
          <w:rPr>
            <w:rFonts w:ascii="Cambria Math" w:hAnsi="Cambria Math"/>
            <w:sz w:val="22"/>
            <w:lang w:val="en-GB"/>
          </w:rPr>
          <m:t>)</m:t>
        </m:r>
      </m:oMath>
      <w:r w:rsidR="000E61ED" w:rsidRPr="008F4C79">
        <w:rPr>
          <w:sz w:val="22"/>
          <w:lang w:val="en-GB"/>
        </w:rPr>
        <w:t xml:space="preserve"> </w:t>
      </w:r>
      <w:r w:rsidR="000E61ED" w:rsidRPr="008F4C79">
        <w:rPr>
          <w:sz w:val="22"/>
        </w:rPr>
        <w:t>and log(</w:t>
      </w:r>
      <m:oMath>
        <m:sSubSup>
          <m:sSubSupPr>
            <m:ctrlPr>
              <w:rPr>
                <w:rFonts w:ascii="Cambria Math" w:hAnsi="Cambria Math"/>
                <w:i/>
                <w:sz w:val="22"/>
              </w:rPr>
            </m:ctrlPr>
          </m:sSubSupPr>
          <m:e>
            <m:r>
              <w:rPr>
                <w:rFonts w:ascii="Cambria Math" w:hAnsi="Cambria Math"/>
                <w:sz w:val="22"/>
              </w:rPr>
              <m:t>m</m:t>
            </m:r>
          </m:e>
          <m:sub>
            <m:r>
              <w:rPr>
                <w:rFonts w:ascii="Cambria Math" w:hAnsi="Cambria Math"/>
                <w:sz w:val="22"/>
              </w:rPr>
              <m:t>f,s,k</m:t>
            </m:r>
          </m:sub>
          <m:sup>
            <m:r>
              <w:rPr>
                <w:rFonts w:ascii="Cambria Math" w:hAnsi="Cambria Math"/>
                <w:sz w:val="22"/>
              </w:rPr>
              <m:t>'</m:t>
            </m:r>
          </m:sup>
        </m:sSubSup>
        <m:r>
          <w:rPr>
            <w:rFonts w:ascii="Cambria Math" w:hAnsi="Cambria Math"/>
            <w:sz w:val="22"/>
          </w:rPr>
          <m:t>)</m:t>
        </m:r>
      </m:oMath>
      <w:r w:rsidR="000E61ED" w:rsidRPr="008F4C79">
        <w:rPr>
          <w:sz w:val="22"/>
          <w:lang w:val="en-GB"/>
        </w:rPr>
        <w:t xml:space="preserve"> random deviates generated from the </w:t>
      </w:r>
      <w:r w:rsidR="007A4161" w:rsidRPr="008F4C79">
        <w:rPr>
          <w:sz w:val="22"/>
          <w:lang w:val="en-GB"/>
        </w:rPr>
        <w:t xml:space="preserve">ASEM </w:t>
      </w:r>
      <w:r w:rsidR="000E61ED" w:rsidRPr="008F4C79">
        <w:rPr>
          <w:sz w:val="22"/>
          <w:lang w:val="en-GB"/>
        </w:rPr>
        <w:t>via Monte-Carlo simulations (Eq. 11).</w:t>
      </w:r>
    </w:p>
    <w:p w14:paraId="75E17CBC" w14:textId="77777777" w:rsidR="001D67F6" w:rsidRPr="008F4C79" w:rsidRDefault="001D67F6" w:rsidP="00D85E76">
      <w:pPr>
        <w:spacing w:after="0" w:line="240" w:lineRule="auto"/>
        <w:jc w:val="both"/>
        <w:rPr>
          <w:sz w:val="22"/>
          <w:lang w:val="en-GB"/>
        </w:rPr>
      </w:pPr>
    </w:p>
    <w:p w14:paraId="1C6A8B60" w14:textId="77777777" w:rsidR="007B6758" w:rsidRPr="008F4C79" w:rsidRDefault="007B6758" w:rsidP="007B6758">
      <w:pPr>
        <w:spacing w:after="0" w:line="360" w:lineRule="auto"/>
        <w:jc w:val="both"/>
        <w:rPr>
          <w:b/>
          <w:sz w:val="22"/>
        </w:rPr>
      </w:pPr>
      <w:r w:rsidRPr="008F4C79">
        <w:rPr>
          <w:noProof/>
          <w:sz w:val="22"/>
          <w:lang w:val="en-ZA" w:eastAsia="en-ZA"/>
        </w:rPr>
        <w:drawing>
          <wp:inline distT="0" distB="0" distL="0" distR="0" wp14:anchorId="266A3025" wp14:editId="52C5C731">
            <wp:extent cx="5943600" cy="293064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930648"/>
                    </a:xfrm>
                    <a:prstGeom prst="rect">
                      <a:avLst/>
                    </a:prstGeom>
                    <a:noFill/>
                    <a:ln>
                      <a:noFill/>
                    </a:ln>
                  </pic:spPr>
                </pic:pic>
              </a:graphicData>
            </a:graphic>
          </wp:inline>
        </w:drawing>
      </w:r>
    </w:p>
    <w:p w14:paraId="3E7194E7" w14:textId="6EA166F5" w:rsidR="007B6758" w:rsidRPr="008F4C79" w:rsidRDefault="007B6758" w:rsidP="007B6758">
      <w:pPr>
        <w:spacing w:after="0" w:line="240" w:lineRule="auto"/>
        <w:jc w:val="both"/>
        <w:rPr>
          <w:sz w:val="22"/>
        </w:rPr>
      </w:pPr>
      <w:r w:rsidRPr="008F4C79">
        <w:rPr>
          <w:b/>
          <w:sz w:val="22"/>
        </w:rPr>
        <w:t>Fig. 2.</w:t>
      </w:r>
      <w:r w:rsidRPr="008F4C79">
        <w:rPr>
          <w:sz w:val="22"/>
        </w:rPr>
        <w:t xml:space="preserve"> Schematic of functional relationships between the productivity parameter </w:t>
      </w:r>
      <w:r w:rsidRPr="008F4C79">
        <w:rPr>
          <w:i/>
          <w:sz w:val="22"/>
        </w:rPr>
        <w:t xml:space="preserve">r </w:t>
      </w:r>
      <w:r w:rsidRPr="008F4C79">
        <w:rPr>
          <w:sz w:val="22"/>
        </w:rPr>
        <w:t xml:space="preserve">and the shape parameter of the surplus production function and the Age-Structured Equilibrium Model (ASEM; i.e. yield- and spawning biomass-per-recruit models with integrated spawner recruitment relationship). Numbers in boxes denote the sequence of deriving deviates of </w:t>
      </w:r>
      <w:r w:rsidRPr="008F4C79">
        <w:rPr>
          <w:i/>
          <w:sz w:val="22"/>
        </w:rPr>
        <w:t xml:space="preserve">r </w:t>
      </w:r>
      <w:r w:rsidRPr="008F4C79">
        <w:rPr>
          <w:sz w:val="22"/>
        </w:rPr>
        <w:t xml:space="preserve">and </w:t>
      </w:r>
      <w:r w:rsidRPr="008F4C79">
        <w:rPr>
          <w:i/>
          <w:sz w:val="22"/>
        </w:rPr>
        <w:t xml:space="preserve">m </w:t>
      </w:r>
      <w:r w:rsidRPr="008F4C79">
        <w:rPr>
          <w:sz w:val="22"/>
        </w:rPr>
        <w:t>from life history and selectivity parameter inputs into the ASEM.</w:t>
      </w:r>
    </w:p>
    <w:p w14:paraId="77553F4E" w14:textId="77777777" w:rsidR="007B6758" w:rsidRPr="008F4C79" w:rsidRDefault="007B6758" w:rsidP="00D85E76">
      <w:pPr>
        <w:spacing w:after="0" w:line="240" w:lineRule="auto"/>
        <w:jc w:val="both"/>
        <w:rPr>
          <w:sz w:val="22"/>
          <w:lang w:val="en-GB"/>
        </w:rPr>
      </w:pPr>
    </w:p>
    <w:p w14:paraId="667B3AAC" w14:textId="77777777" w:rsidR="005D5E3E" w:rsidRPr="008F4C79" w:rsidRDefault="001D67F6" w:rsidP="00D85E76">
      <w:pPr>
        <w:spacing w:after="0" w:line="240" w:lineRule="auto"/>
        <w:jc w:val="both"/>
        <w:rPr>
          <w:sz w:val="22"/>
          <w:lang w:val="en-GB"/>
        </w:rPr>
      </w:pPr>
      <w:r w:rsidRPr="008F4C79">
        <w:rPr>
          <w:sz w:val="22"/>
          <w:lang w:val="en-GB"/>
        </w:rPr>
        <w:t xml:space="preserve"> </w:t>
      </w:r>
    </w:p>
    <w:p w14:paraId="2086B46C" w14:textId="77777777" w:rsidR="005D5E3E" w:rsidRPr="008F4C79" w:rsidRDefault="005D5E3E" w:rsidP="00D85E76">
      <w:pPr>
        <w:spacing w:after="0" w:line="240" w:lineRule="auto"/>
        <w:jc w:val="both"/>
        <w:rPr>
          <w:sz w:val="22"/>
          <w:lang w:val="en-GB"/>
        </w:rPr>
      </w:pPr>
    </w:p>
    <w:p w14:paraId="6AC46833" w14:textId="77777777" w:rsidR="00CB71B7" w:rsidRPr="008F4C79" w:rsidRDefault="00CB71B7" w:rsidP="00D85E76">
      <w:pPr>
        <w:spacing w:after="0" w:line="240" w:lineRule="auto"/>
        <w:jc w:val="both"/>
        <w:rPr>
          <w:sz w:val="22"/>
          <w:lang w:val="en-GB"/>
        </w:rPr>
      </w:pPr>
    </w:p>
    <w:p w14:paraId="0BDE6BFC" w14:textId="77777777" w:rsidR="00330911" w:rsidRPr="008F4C79" w:rsidRDefault="00C83E4B" w:rsidP="00D85E76">
      <w:pPr>
        <w:spacing w:after="0" w:line="240" w:lineRule="auto"/>
        <w:jc w:val="both"/>
        <w:rPr>
          <w:sz w:val="22"/>
        </w:rPr>
      </w:pPr>
      <w:r w:rsidRPr="008F4C79">
        <w:rPr>
          <w:noProof/>
          <w:sz w:val="22"/>
          <w:lang w:val="en-ZA" w:eastAsia="en-ZA"/>
        </w:rPr>
        <w:drawing>
          <wp:inline distT="0" distB="0" distL="0" distR="0" wp14:anchorId="77B3E592" wp14:editId="4B7B0009">
            <wp:extent cx="5027005" cy="6283757"/>
            <wp:effectExtent l="0" t="0" r="2540" b="3175"/>
            <wp:docPr id="16" name="Picture 16" descr="C:\Work\Research\StockAssessmentIWS2018\KOB\s1_JS\Input\PriorsInputKOB.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Work\Research\StockAssessmentIWS2018\KOB\s1_JS\Input\PriorsInputKOB.S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8013" cy="6285017"/>
                    </a:xfrm>
                    <a:prstGeom prst="rect">
                      <a:avLst/>
                    </a:prstGeom>
                    <a:noFill/>
                    <a:ln>
                      <a:noFill/>
                    </a:ln>
                  </pic:spPr>
                </pic:pic>
              </a:graphicData>
            </a:graphic>
          </wp:inline>
        </w:drawing>
      </w:r>
    </w:p>
    <w:p w14:paraId="6EE154F9" w14:textId="77777777" w:rsidR="00D85E76" w:rsidRPr="008F4C79" w:rsidRDefault="00A12CD5" w:rsidP="00F65443">
      <w:pPr>
        <w:spacing w:after="0" w:line="240" w:lineRule="auto"/>
        <w:jc w:val="both"/>
        <w:rPr>
          <w:sz w:val="22"/>
        </w:rPr>
      </w:pPr>
      <w:r w:rsidRPr="008F4C79">
        <w:rPr>
          <w:b/>
          <w:sz w:val="22"/>
          <w:lang w:val="en-GB"/>
        </w:rPr>
        <w:t xml:space="preserve">Fig. </w:t>
      </w:r>
      <w:r w:rsidR="00CA321E" w:rsidRPr="008F4C79">
        <w:rPr>
          <w:b/>
          <w:sz w:val="22"/>
          <w:lang w:val="en-GB"/>
        </w:rPr>
        <w:t xml:space="preserve">3. </w:t>
      </w:r>
      <w:r w:rsidR="00CA321E" w:rsidRPr="008F4C79">
        <w:rPr>
          <w:sz w:val="22"/>
          <w:lang w:val="en-GB"/>
        </w:rPr>
        <w:t xml:space="preserve">Showing the assumed distributions for natural mortality </w:t>
      </w:r>
      <w:r w:rsidR="00CA321E" w:rsidRPr="008F4C79">
        <w:rPr>
          <w:i/>
          <w:sz w:val="22"/>
          <w:lang w:val="en-GB"/>
        </w:rPr>
        <w:t xml:space="preserve">M </w:t>
      </w:r>
      <w:r w:rsidR="00DF0151" w:rsidRPr="008F4C79">
        <w:rPr>
          <w:sz w:val="22"/>
          <w:lang w:val="en-GB"/>
        </w:rPr>
        <w:t xml:space="preserve">(gamma) </w:t>
      </w:r>
      <w:r w:rsidR="00CA321E" w:rsidRPr="008F4C79">
        <w:rPr>
          <w:sz w:val="22"/>
          <w:lang w:val="en-GB"/>
        </w:rPr>
        <w:t xml:space="preserve">and steepness </w:t>
      </w:r>
      <w:r w:rsidR="00CA321E" w:rsidRPr="008F4C79">
        <w:rPr>
          <w:i/>
          <w:sz w:val="22"/>
          <w:lang w:val="en-GB"/>
        </w:rPr>
        <w:t>h</w:t>
      </w:r>
      <w:r w:rsidR="00DF0151" w:rsidRPr="008F4C79">
        <w:rPr>
          <w:i/>
          <w:sz w:val="22"/>
          <w:lang w:val="en-GB"/>
        </w:rPr>
        <w:t xml:space="preserve"> </w:t>
      </w:r>
      <w:r w:rsidR="00DF0151" w:rsidRPr="008F4C79">
        <w:rPr>
          <w:sz w:val="22"/>
          <w:lang w:val="en-GB"/>
        </w:rPr>
        <w:t>(beta)</w:t>
      </w:r>
      <w:r w:rsidR="00CA321E" w:rsidRPr="008F4C79">
        <w:rPr>
          <w:i/>
          <w:sz w:val="22"/>
          <w:lang w:val="en-GB"/>
        </w:rPr>
        <w:t xml:space="preserve"> </w:t>
      </w:r>
      <w:r w:rsidR="00CA321E" w:rsidRPr="008F4C79">
        <w:rPr>
          <w:sz w:val="22"/>
          <w:lang w:val="en-GB"/>
        </w:rPr>
        <w:t>deviates</w:t>
      </w:r>
      <w:r w:rsidR="00DF0151" w:rsidRPr="008F4C79">
        <w:rPr>
          <w:sz w:val="22"/>
          <w:lang w:val="en-GB"/>
        </w:rPr>
        <w:t xml:space="preserve"> used a</w:t>
      </w:r>
      <w:r w:rsidR="009F366D" w:rsidRPr="008F4C79">
        <w:rPr>
          <w:sz w:val="22"/>
          <w:lang w:val="en-GB"/>
        </w:rPr>
        <w:t>s input for</w:t>
      </w:r>
      <w:r w:rsidR="00CA321E" w:rsidRPr="008F4C79">
        <w:rPr>
          <w:sz w:val="22"/>
          <w:lang w:val="en-GB"/>
        </w:rPr>
        <w:t xml:space="preserve"> the ASEM </w:t>
      </w:r>
      <w:r w:rsidR="00DF0151" w:rsidRPr="008F4C79">
        <w:rPr>
          <w:sz w:val="22"/>
          <w:lang w:val="en-GB"/>
        </w:rPr>
        <w:t xml:space="preserve">to derive an informative Multivariate normal (MVN) priors for silver kob </w:t>
      </w:r>
      <w:r w:rsidR="00CA321E" w:rsidRPr="008F4C79">
        <w:rPr>
          <w:sz w:val="22"/>
          <w:lang w:val="en-GB"/>
        </w:rPr>
        <w:t xml:space="preserve">(top panel), </w:t>
      </w:r>
      <w:r w:rsidR="00DF0151" w:rsidRPr="008F4C79">
        <w:rPr>
          <w:sz w:val="22"/>
          <w:lang w:val="en-GB"/>
        </w:rPr>
        <w:t>resulting</w:t>
      </w:r>
      <w:r w:rsidR="00CA321E" w:rsidRPr="008F4C79">
        <w:rPr>
          <w:sz w:val="22"/>
          <w:lang w:val="en-GB"/>
        </w:rPr>
        <w:t xml:space="preserve"> distribution</w:t>
      </w:r>
      <w:r w:rsidR="00DF0151" w:rsidRPr="008F4C79">
        <w:rPr>
          <w:sz w:val="22"/>
          <w:lang w:val="en-GB"/>
        </w:rPr>
        <w:t xml:space="preserve">s of simulated deviates of </w:t>
      </w:r>
      <w:r w:rsidR="00CA321E" w:rsidRPr="008F4C79">
        <w:rPr>
          <w:sz w:val="22"/>
          <w:lang w:val="en-GB"/>
        </w:rPr>
        <w:t xml:space="preserve"> </w:t>
      </w:r>
      <m:oMath>
        <m:sSubSup>
          <m:sSubSupPr>
            <m:ctrlPr>
              <w:rPr>
                <w:rFonts w:ascii="Cambria Math" w:hAnsi="Cambria Math"/>
                <w:i/>
                <w:sz w:val="22"/>
              </w:rPr>
            </m:ctrlPr>
          </m:sSubSup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1,1,k</m:t>
                </m:r>
              </m:sub>
            </m:sSub>
          </m:sub>
          <m:sup>
            <m:r>
              <w:rPr>
                <w:rFonts w:ascii="Cambria Math" w:hAnsi="Cambria Math"/>
                <w:sz w:val="22"/>
              </w:rPr>
              <m:t>'</m:t>
            </m:r>
          </m:sup>
        </m:sSubSup>
      </m:oMath>
      <w:r w:rsidR="00DF0151" w:rsidRPr="008F4C79">
        <w:rPr>
          <w:sz w:val="22"/>
        </w:rPr>
        <w:t xml:space="preserve"> for fishery </w:t>
      </w:r>
      <w:r w:rsidR="00DF0151" w:rsidRPr="008F4C79">
        <w:rPr>
          <w:i/>
          <w:sz w:val="22"/>
        </w:rPr>
        <w:t xml:space="preserve">f </w:t>
      </w:r>
      <w:r w:rsidR="00DF0151" w:rsidRPr="008F4C79">
        <w:rPr>
          <w:sz w:val="22"/>
        </w:rPr>
        <w:t xml:space="preserve"> = 1 and selectivity </w:t>
      </w:r>
      <w:r w:rsidR="00DF0151" w:rsidRPr="008F4C79">
        <w:rPr>
          <w:i/>
          <w:sz w:val="22"/>
        </w:rPr>
        <w:t>s</w:t>
      </w:r>
      <w:r w:rsidR="00DF0151" w:rsidRPr="008F4C79">
        <w:rPr>
          <w:sz w:val="22"/>
        </w:rPr>
        <w:t xml:space="preserve"> = 1 and </w:t>
      </w:r>
      <m:oMath>
        <m:sSubSup>
          <m:sSubSupPr>
            <m:ctrlPr>
              <w:rPr>
                <w:rFonts w:ascii="Cambria Math" w:hAnsi="Cambria Math"/>
                <w:i/>
                <w:sz w:val="22"/>
              </w:rPr>
            </m:ctrlPr>
          </m:sSubSupPr>
          <m:e>
            <m:r>
              <w:rPr>
                <w:rFonts w:ascii="Cambria Math" w:hAnsi="Cambria Math"/>
                <w:sz w:val="22"/>
              </w:rPr>
              <m:t>m</m:t>
            </m:r>
          </m:e>
          <m:sub>
            <m:acc>
              <m:accPr>
                <m:chr m:val="̅"/>
                <m:ctrlPr>
                  <w:rPr>
                    <w:rFonts w:ascii="Cambria Math" w:hAnsi="Cambria Math"/>
                    <w:i/>
                    <w:sz w:val="22"/>
                  </w:rPr>
                </m:ctrlPr>
              </m:accPr>
              <m:e>
                <m:r>
                  <w:rPr>
                    <w:rFonts w:ascii="Cambria Math" w:hAnsi="Cambria Math"/>
                    <w:sz w:val="22"/>
                  </w:rPr>
                  <m:t>f</m:t>
                </m:r>
              </m:e>
            </m:acc>
            <m:r>
              <w:rPr>
                <w:rFonts w:ascii="Cambria Math" w:hAnsi="Cambria Math"/>
                <w:sz w:val="22"/>
              </w:rPr>
              <m:t>,</m:t>
            </m:r>
            <m:acc>
              <m:accPr>
                <m:chr m:val="̅"/>
                <m:ctrlPr>
                  <w:rPr>
                    <w:rFonts w:ascii="Cambria Math" w:hAnsi="Cambria Math"/>
                    <w:i/>
                    <w:sz w:val="22"/>
                  </w:rPr>
                </m:ctrlPr>
              </m:accPr>
              <m:e>
                <m:r>
                  <w:rPr>
                    <w:rFonts w:ascii="Cambria Math" w:hAnsi="Cambria Math"/>
                    <w:sz w:val="22"/>
                  </w:rPr>
                  <m:t>s</m:t>
                </m:r>
              </m:e>
            </m:acc>
            <m:r>
              <w:rPr>
                <w:rFonts w:ascii="Cambria Math" w:hAnsi="Cambria Math"/>
                <w:sz w:val="22"/>
              </w:rPr>
              <m:t>,k</m:t>
            </m:r>
          </m:sub>
          <m:sup>
            <m:r>
              <w:rPr>
                <w:rFonts w:ascii="Cambria Math" w:hAnsi="Cambria Math"/>
                <w:sz w:val="22"/>
              </w:rPr>
              <m:t>'</m:t>
            </m:r>
          </m:sup>
        </m:sSubSup>
      </m:oMath>
      <w:r w:rsidR="00DF0151" w:rsidRPr="008F4C79">
        <w:rPr>
          <w:sz w:val="22"/>
        </w:rPr>
        <w:t xml:space="preserve"> and corresponding MVN approximations</w:t>
      </w:r>
      <w:r w:rsidR="009F366D" w:rsidRPr="008F4C79">
        <w:rPr>
          <w:sz w:val="22"/>
        </w:rPr>
        <w:t xml:space="preserve"> (middle panel) and ASEM-generated distributions of </w:t>
      </w:r>
      <w:r w:rsidR="009F366D" w:rsidRPr="008F4C79">
        <w:rPr>
          <w:i/>
          <w:sz w:val="22"/>
        </w:rPr>
        <w:t>H</w:t>
      </w:r>
      <w:r w:rsidR="009F366D" w:rsidRPr="008F4C79">
        <w:rPr>
          <w:i/>
          <w:sz w:val="22"/>
          <w:vertAlign w:val="subscript"/>
        </w:rPr>
        <w:t>MSY</w:t>
      </w:r>
      <w:r w:rsidR="009F366D" w:rsidRPr="008F4C79">
        <w:rPr>
          <w:sz w:val="22"/>
        </w:rPr>
        <w:t xml:space="preserve"> ratios for recent linefishery selectivity </w:t>
      </w:r>
      <w:r w:rsidR="009F366D" w:rsidRPr="008F4C79">
        <w:rPr>
          <w:i/>
          <w:sz w:val="22"/>
        </w:rPr>
        <w:t xml:space="preserve">s =2 </w:t>
      </w:r>
      <w:r w:rsidR="009F366D" w:rsidRPr="008F4C79">
        <w:rPr>
          <w:sz w:val="22"/>
        </w:rPr>
        <w:t xml:space="preserve">(2004-2015) and inshore trawl selectivity </w:t>
      </w:r>
      <w:r w:rsidR="009F366D" w:rsidRPr="008F4C79">
        <w:rPr>
          <w:i/>
          <w:sz w:val="22"/>
        </w:rPr>
        <w:t xml:space="preserve">s = </w:t>
      </w:r>
      <w:r w:rsidR="009F366D" w:rsidRPr="008F4C79">
        <w:rPr>
          <w:sz w:val="22"/>
        </w:rPr>
        <w:t xml:space="preserve">3 to reference selectivity </w:t>
      </w:r>
      <w:r w:rsidR="009F366D" w:rsidRPr="008F4C79">
        <w:rPr>
          <w:i/>
          <w:sz w:val="22"/>
        </w:rPr>
        <w:t xml:space="preserve">s </w:t>
      </w:r>
      <w:r w:rsidR="009F366D" w:rsidRPr="008F4C79">
        <w:rPr>
          <w:sz w:val="22"/>
        </w:rPr>
        <w:t>= 1 for early linefishery (1987-2003), which are approximated by a gamma prior.</w:t>
      </w:r>
      <w:r w:rsidR="009F366D" w:rsidRPr="008F4C79">
        <w:rPr>
          <w:i/>
          <w:sz w:val="22"/>
        </w:rPr>
        <w:t xml:space="preserve"> </w:t>
      </w:r>
      <w:r w:rsidR="009F366D" w:rsidRPr="008F4C79">
        <w:rPr>
          <w:sz w:val="22"/>
        </w:rPr>
        <w:t xml:space="preserve">  </w:t>
      </w:r>
    </w:p>
    <w:p w14:paraId="5585B7A9" w14:textId="77777777" w:rsidR="00ED7CEB" w:rsidRPr="008F4C79" w:rsidRDefault="00ED7CEB" w:rsidP="00F65443">
      <w:pPr>
        <w:spacing w:after="0" w:line="240" w:lineRule="auto"/>
        <w:jc w:val="both"/>
        <w:rPr>
          <w:b/>
          <w:sz w:val="22"/>
          <w:lang w:val="en-GB"/>
        </w:rPr>
      </w:pPr>
    </w:p>
    <w:p w14:paraId="05E3BB1F" w14:textId="77777777" w:rsidR="00DF0151" w:rsidRPr="008F4C79" w:rsidRDefault="00DF0151" w:rsidP="00D85E76">
      <w:pPr>
        <w:spacing w:after="0" w:line="360" w:lineRule="auto"/>
        <w:jc w:val="both"/>
        <w:rPr>
          <w:sz w:val="22"/>
          <w:lang w:val="en-GB"/>
        </w:rPr>
      </w:pPr>
    </w:p>
    <w:p w14:paraId="0C8E36E2" w14:textId="77777777" w:rsidR="00DF0151" w:rsidRPr="008F4C79" w:rsidRDefault="0014064F" w:rsidP="00D85E76">
      <w:pPr>
        <w:spacing w:after="0" w:line="360" w:lineRule="auto"/>
        <w:jc w:val="both"/>
        <w:rPr>
          <w:sz w:val="22"/>
          <w:lang w:val="en-GB"/>
        </w:rPr>
      </w:pPr>
      <w:r w:rsidRPr="008F4C79">
        <w:rPr>
          <w:noProof/>
          <w:sz w:val="22"/>
          <w:lang w:val="en-ZA" w:eastAsia="en-ZA"/>
        </w:rPr>
        <w:drawing>
          <wp:inline distT="0" distB="0" distL="0" distR="0" wp14:anchorId="48BD259F" wp14:editId="1B592220">
            <wp:extent cx="5184250" cy="6665464"/>
            <wp:effectExtent l="0" t="0" r="0" b="2540"/>
            <wp:docPr id="2" name="Picture 2" descr="C:\Work\Research\StockAssessmentIWS2018\KOB\MS_JS\Output\Summary_KOB_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Work\Research\StockAssessmentIWS2018\KOB\MS_JS\Output\Summary_KOB_M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4635" cy="6665959"/>
                    </a:xfrm>
                    <a:prstGeom prst="rect">
                      <a:avLst/>
                    </a:prstGeom>
                    <a:noFill/>
                    <a:ln>
                      <a:noFill/>
                    </a:ln>
                  </pic:spPr>
                </pic:pic>
              </a:graphicData>
            </a:graphic>
          </wp:inline>
        </w:drawing>
      </w:r>
    </w:p>
    <w:p w14:paraId="46DC2C6E" w14:textId="77777777" w:rsidR="00DF5C5A" w:rsidRPr="008F4C79" w:rsidRDefault="00F65443" w:rsidP="002D38DE">
      <w:pPr>
        <w:spacing w:after="0" w:line="240" w:lineRule="auto"/>
        <w:jc w:val="both"/>
        <w:rPr>
          <w:i/>
          <w:sz w:val="22"/>
          <w:lang w:val="en-GB"/>
        </w:rPr>
      </w:pPr>
      <w:r w:rsidRPr="008F4C79">
        <w:rPr>
          <w:b/>
          <w:sz w:val="22"/>
          <w:lang w:val="en-GB"/>
        </w:rPr>
        <w:t xml:space="preserve">Fig. 4. </w:t>
      </w:r>
      <w:r w:rsidR="009210A5" w:rsidRPr="008F4C79">
        <w:rPr>
          <w:sz w:val="22"/>
          <w:lang w:val="en-GB"/>
        </w:rPr>
        <w:t>JABBA-Select results for silver kob case-study, showing (a) Cumulative catch time series of the inshore and handline fishery (1987-2015), (b) fits to two standardized abundance indices split into two periods with different selectivity, (c) JABBA residual plot</w:t>
      </w:r>
      <w:r w:rsidR="00DF5C5A" w:rsidRPr="008F4C79">
        <w:rPr>
          <w:sz w:val="22"/>
          <w:lang w:val="en-GB"/>
        </w:rPr>
        <w:t xml:space="preserve"> boxplots of combined color-coded residual and a loess smoother fitted through all residual (black line), (d) proc</w:t>
      </w:r>
      <w:r w:rsidR="007A57F9" w:rsidRPr="008F4C79">
        <w:rPr>
          <w:sz w:val="22"/>
          <w:lang w:val="en-GB"/>
        </w:rPr>
        <w:t>ess error deviates on log-scale; and</w:t>
      </w:r>
      <w:r w:rsidR="00DF5C5A" w:rsidRPr="008F4C79">
        <w:rPr>
          <w:sz w:val="22"/>
          <w:lang w:val="en-GB"/>
        </w:rPr>
        <w:t xml:space="preserve"> </w:t>
      </w:r>
      <w:r w:rsidR="007A57F9" w:rsidRPr="008F4C79">
        <w:rPr>
          <w:sz w:val="22"/>
          <w:lang w:val="en-GB"/>
        </w:rPr>
        <w:t xml:space="preserve">predicted trajectories of </w:t>
      </w:r>
      <w:r w:rsidR="00DF5C5A" w:rsidRPr="008F4C79">
        <w:rPr>
          <w:sz w:val="22"/>
          <w:lang w:val="en-GB"/>
        </w:rPr>
        <w:t>(e)</w:t>
      </w:r>
      <w:r w:rsidR="002B4AB5" w:rsidRPr="008F4C79">
        <w:rPr>
          <w:i/>
          <w:sz w:val="22"/>
          <w:lang w:val="en-GB"/>
        </w:rPr>
        <w:t xml:space="preserve"> </w:t>
      </w:r>
      <m:oMath>
        <m:sSub>
          <m:sSubPr>
            <m:ctrlPr>
              <w:rPr>
                <w:rFonts w:ascii="Cambria Math" w:hAnsi="Cambria Math"/>
                <w:i/>
                <w:sz w:val="22"/>
                <w:lang w:val="en-GB"/>
              </w:rPr>
            </m:ctrlPr>
          </m:sSubPr>
          <m:e>
            <m:r>
              <w:rPr>
                <w:rFonts w:ascii="Cambria Math" w:hAnsi="Cambria Math"/>
                <w:sz w:val="22"/>
                <w:lang w:val="en-GB"/>
              </w:rPr>
              <m:t>H</m:t>
            </m:r>
          </m:e>
          <m:sub>
            <m:r>
              <w:rPr>
                <w:rFonts w:ascii="Cambria Math" w:hAnsi="Cambria Math"/>
                <w:sz w:val="22"/>
                <w:lang w:val="en-GB"/>
              </w:rPr>
              <m:t>y</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H</m:t>
            </m:r>
          </m:e>
          <m:sub>
            <m:sSub>
              <m:sSubPr>
                <m:ctrlPr>
                  <w:rPr>
                    <w:rFonts w:ascii="Cambria Math" w:hAnsi="Cambria Math"/>
                    <w:i/>
                    <w:sz w:val="22"/>
                    <w:lang w:val="en-GB"/>
                  </w:rPr>
                </m:ctrlPr>
              </m:sSubPr>
              <m:e>
                <m:r>
                  <w:rPr>
                    <w:rFonts w:ascii="Cambria Math" w:hAnsi="Cambria Math"/>
                    <w:sz w:val="22"/>
                    <w:lang w:val="en-GB"/>
                  </w:rPr>
                  <m:t>40</m:t>
                </m:r>
              </m:e>
              <m:sub>
                <m:r>
                  <w:rPr>
                    <w:rFonts w:ascii="Cambria Math" w:hAnsi="Cambria Math"/>
                    <w:sz w:val="22"/>
                    <w:lang w:val="en-GB"/>
                  </w:rPr>
                  <m:t>y</m:t>
                </m:r>
              </m:sub>
            </m:sSub>
          </m:sub>
        </m:sSub>
      </m:oMath>
      <w:r w:rsidR="007A57F9" w:rsidRPr="008F4C79">
        <w:rPr>
          <w:i/>
          <w:sz w:val="22"/>
          <w:lang w:val="en-GB"/>
        </w:rPr>
        <w:t xml:space="preserve"> </w:t>
      </w:r>
      <w:r w:rsidR="007A57F9" w:rsidRPr="008F4C79">
        <w:rPr>
          <w:sz w:val="22"/>
          <w:lang w:val="en-GB"/>
        </w:rPr>
        <w:t xml:space="preserve">and (f) </w:t>
      </w:r>
      <m:oMath>
        <m:sSub>
          <m:sSubPr>
            <m:ctrlPr>
              <w:rPr>
                <w:rFonts w:ascii="Cambria Math" w:hAnsi="Cambria Math"/>
                <w:i/>
                <w:sz w:val="22"/>
                <w:lang w:val="en-GB"/>
              </w:rPr>
            </m:ctrlPr>
          </m:sSubPr>
          <m:e>
            <m:r>
              <w:rPr>
                <w:rFonts w:ascii="Cambria Math" w:hAnsi="Cambria Math"/>
                <w:sz w:val="22"/>
                <w:lang w:val="en-GB"/>
              </w:rPr>
              <m:t>SB</m:t>
            </m:r>
          </m:e>
          <m:sub>
            <m:r>
              <w:rPr>
                <w:rFonts w:ascii="Cambria Math" w:hAnsi="Cambria Math"/>
                <w:sz w:val="22"/>
                <w:lang w:val="en-GB"/>
              </w:rPr>
              <m:t>y</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SB</m:t>
            </m:r>
          </m:e>
          <m:sub>
            <m:sSub>
              <m:sSubPr>
                <m:ctrlPr>
                  <w:rPr>
                    <w:rFonts w:ascii="Cambria Math" w:hAnsi="Cambria Math"/>
                    <w:i/>
                    <w:sz w:val="22"/>
                    <w:lang w:val="en-GB"/>
                  </w:rPr>
                </m:ctrlPr>
              </m:sSubPr>
              <m:e>
                <m:r>
                  <w:rPr>
                    <w:rFonts w:ascii="Cambria Math" w:hAnsi="Cambria Math"/>
                    <w:sz w:val="22"/>
                    <w:lang w:val="en-GB"/>
                  </w:rPr>
                  <m:t>40</m:t>
                </m:r>
              </m:e>
              <m:sub>
                <m:r>
                  <w:rPr>
                    <w:rFonts w:ascii="Cambria Math" w:hAnsi="Cambria Math"/>
                    <w:sz w:val="22"/>
                    <w:lang w:val="en-GB"/>
                  </w:rPr>
                  <m:t>y</m:t>
                </m:r>
              </m:sub>
            </m:sSub>
          </m:sub>
        </m:sSub>
      </m:oMath>
      <w:r w:rsidR="007A57F9" w:rsidRPr="008F4C79">
        <w:rPr>
          <w:sz w:val="22"/>
          <w:lang w:val="en-GB"/>
        </w:rPr>
        <w:t>.</w:t>
      </w:r>
    </w:p>
    <w:p w14:paraId="07A157DF" w14:textId="77777777" w:rsidR="0009233E" w:rsidRPr="008F4C79" w:rsidRDefault="0009233E" w:rsidP="002D38DE">
      <w:pPr>
        <w:spacing w:after="0" w:line="240" w:lineRule="auto"/>
        <w:jc w:val="both"/>
        <w:rPr>
          <w:sz w:val="22"/>
          <w:lang w:val="en-GB"/>
        </w:rPr>
      </w:pPr>
    </w:p>
    <w:p w14:paraId="53B4CCAB" w14:textId="77777777" w:rsidR="005D14A8" w:rsidRPr="008F4C79" w:rsidRDefault="0014064F" w:rsidP="007717F4">
      <w:pPr>
        <w:spacing w:after="160" w:line="259" w:lineRule="auto"/>
        <w:rPr>
          <w:rFonts w:eastAsia="Calibri"/>
          <w:sz w:val="22"/>
        </w:rPr>
      </w:pPr>
      <w:r w:rsidRPr="008F4C79">
        <w:rPr>
          <w:rFonts w:eastAsia="Calibri"/>
          <w:noProof/>
          <w:sz w:val="22"/>
          <w:lang w:val="en-ZA" w:eastAsia="en-ZA"/>
        </w:rPr>
        <w:drawing>
          <wp:inline distT="0" distB="0" distL="0" distR="0" wp14:anchorId="457EE58A" wp14:editId="3038B6A6">
            <wp:extent cx="5738713" cy="5383033"/>
            <wp:effectExtent l="0" t="0" r="0" b="8255"/>
            <wp:docPr id="4" name="Picture 4" descr="C:\Work\Research\StockAssessmentIWS2018\KOB\MS_JS\Output\Posteriors_KOB.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Work\Research\StockAssessmentIWS2018\KOB\MS_JS\Output\Posteriors_KOB.S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0110" cy="5384344"/>
                    </a:xfrm>
                    <a:prstGeom prst="rect">
                      <a:avLst/>
                    </a:prstGeom>
                    <a:noFill/>
                    <a:ln>
                      <a:noFill/>
                    </a:ln>
                  </pic:spPr>
                </pic:pic>
              </a:graphicData>
            </a:graphic>
          </wp:inline>
        </w:drawing>
      </w:r>
    </w:p>
    <w:p w14:paraId="5A1CA0F9" w14:textId="379EF50F" w:rsidR="005D14A8" w:rsidRPr="008F4C79" w:rsidRDefault="005D14A8" w:rsidP="007717F4">
      <w:pPr>
        <w:spacing w:after="160" w:line="259" w:lineRule="auto"/>
        <w:rPr>
          <w:rFonts w:eastAsia="Calibri"/>
          <w:sz w:val="22"/>
        </w:rPr>
      </w:pPr>
      <w:r w:rsidRPr="008F4C79">
        <w:rPr>
          <w:rFonts w:eastAsia="Calibri"/>
          <w:b/>
          <w:sz w:val="22"/>
        </w:rPr>
        <w:t>Fig. 5</w:t>
      </w:r>
      <w:r w:rsidR="00B26450" w:rsidRPr="008F4C79">
        <w:rPr>
          <w:rFonts w:eastAsia="Calibri"/>
          <w:b/>
          <w:sz w:val="22"/>
        </w:rPr>
        <w:t xml:space="preserve">. </w:t>
      </w:r>
      <w:r w:rsidR="00B26450" w:rsidRPr="008F4C79">
        <w:rPr>
          <w:rFonts w:eastAsia="Calibri"/>
          <w:sz w:val="22"/>
        </w:rPr>
        <w:t>Posterior and prior distributions for all parameters estimated by JABBA-Select model fitted to catch and abundance data for silver kob. PPRM: Posterior to Prior Ratio of Means; PPRV: Posterior to Prior Ratio of Variances (CV</w:t>
      </w:r>
      <w:r w:rsidR="00B26450" w:rsidRPr="008F4C79">
        <w:rPr>
          <w:rFonts w:eastAsia="Calibri"/>
          <w:sz w:val="22"/>
          <w:vertAlign w:val="superscript"/>
        </w:rPr>
        <w:t>2</w:t>
      </w:r>
      <w:r w:rsidR="00B26450" w:rsidRPr="008F4C79">
        <w:rPr>
          <w:rFonts w:eastAsia="Calibri"/>
          <w:sz w:val="22"/>
        </w:rPr>
        <w:t>).</w:t>
      </w:r>
    </w:p>
    <w:p w14:paraId="17585D08" w14:textId="77777777" w:rsidR="005D14A8" w:rsidRPr="008F4C79" w:rsidRDefault="005D14A8" w:rsidP="007717F4">
      <w:pPr>
        <w:spacing w:after="160" w:line="259" w:lineRule="auto"/>
        <w:rPr>
          <w:rFonts w:eastAsia="Calibri"/>
          <w:b/>
          <w:sz w:val="22"/>
        </w:rPr>
      </w:pPr>
    </w:p>
    <w:p w14:paraId="5033A3B7" w14:textId="006C8DE5" w:rsidR="00DD75FB" w:rsidRPr="008F4C79" w:rsidRDefault="00FF566F" w:rsidP="007717F4">
      <w:pPr>
        <w:spacing w:after="160" w:line="259" w:lineRule="auto"/>
        <w:rPr>
          <w:noProof/>
          <w:sz w:val="22"/>
          <w:lang w:val="en-ZA" w:eastAsia="en-ZA"/>
        </w:rPr>
      </w:pPr>
      <w:r w:rsidRPr="008F4C79">
        <w:rPr>
          <w:noProof/>
          <w:sz w:val="22"/>
          <w:lang w:val="en-ZA" w:eastAsia="en-ZA"/>
        </w:rPr>
        <w:drawing>
          <wp:inline distT="0" distB="0" distL="0" distR="0" wp14:anchorId="11BD6B2F" wp14:editId="206DDFAF">
            <wp:extent cx="5943600" cy="5244353"/>
            <wp:effectExtent l="0" t="0" r="0" b="0"/>
            <wp:docPr id="21" name="Picture 21" descr="C:\Work\Research\MS_JABBA_SELECT\Simulations\TMB_sim\KobSim2\SBt_4r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Work\Research\MS_JABBA_SELECT\Simulations\TMB_sim\KobSim2\SBt_4run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5244353"/>
                    </a:xfrm>
                    <a:prstGeom prst="rect">
                      <a:avLst/>
                    </a:prstGeom>
                    <a:noFill/>
                    <a:ln>
                      <a:noFill/>
                    </a:ln>
                  </pic:spPr>
                </pic:pic>
              </a:graphicData>
            </a:graphic>
          </wp:inline>
        </w:drawing>
      </w:r>
    </w:p>
    <w:p w14:paraId="681C8410" w14:textId="46E7C02C" w:rsidR="00A12CD5" w:rsidRPr="008F4C79" w:rsidRDefault="00B26450" w:rsidP="007717F4">
      <w:pPr>
        <w:spacing w:after="160" w:line="259" w:lineRule="auto"/>
        <w:rPr>
          <w:noProof/>
          <w:sz w:val="22"/>
          <w:lang w:val="en-ZA" w:eastAsia="en-ZA"/>
        </w:rPr>
      </w:pPr>
      <w:r w:rsidRPr="008F4C79">
        <w:rPr>
          <w:b/>
          <w:noProof/>
          <w:sz w:val="22"/>
          <w:lang w:val="en-ZA" w:eastAsia="en-ZA"/>
        </w:rPr>
        <w:t xml:space="preserve">Fig. 6. </w:t>
      </w:r>
      <w:r w:rsidR="00FF566F" w:rsidRPr="008F4C79">
        <w:rPr>
          <w:noProof/>
          <w:sz w:val="22"/>
          <w:lang w:val="en-ZA" w:eastAsia="en-ZA"/>
        </w:rPr>
        <w:t>S</w:t>
      </w:r>
      <w:r w:rsidRPr="008F4C79">
        <w:rPr>
          <w:noProof/>
          <w:sz w:val="22"/>
          <w:lang w:val="en-ZA" w:eastAsia="en-ZA"/>
        </w:rPr>
        <w:t xml:space="preserve">imulated ‘true’ trajectories of spawning biomass and estimated spawning biomass </w:t>
      </w:r>
      <w:r w:rsidR="009C20B1" w:rsidRPr="008F4C79">
        <w:rPr>
          <w:noProof/>
          <w:sz w:val="22"/>
          <w:lang w:val="en-ZA" w:eastAsia="en-ZA"/>
        </w:rPr>
        <w:t>(</w:t>
      </w:r>
      <w:r w:rsidR="009C20B1" w:rsidRPr="008F4C79">
        <w:rPr>
          <w:i/>
          <w:noProof/>
          <w:sz w:val="22"/>
          <w:lang w:val="en-ZA" w:eastAsia="en-ZA"/>
        </w:rPr>
        <w:t>SB</w:t>
      </w:r>
      <w:r w:rsidR="009C20B1" w:rsidRPr="008F4C79">
        <w:rPr>
          <w:noProof/>
          <w:sz w:val="22"/>
          <w:vertAlign w:val="subscript"/>
          <w:lang w:val="en-ZA" w:eastAsia="en-ZA"/>
        </w:rPr>
        <w:t>y</w:t>
      </w:r>
      <w:r w:rsidR="009C20B1" w:rsidRPr="008F4C79">
        <w:rPr>
          <w:noProof/>
          <w:sz w:val="22"/>
          <w:lang w:val="en-ZA" w:eastAsia="en-ZA"/>
        </w:rPr>
        <w:t xml:space="preserve">) </w:t>
      </w:r>
      <w:r w:rsidRPr="008F4C79">
        <w:rPr>
          <w:noProof/>
          <w:sz w:val="22"/>
          <w:lang w:val="en-ZA" w:eastAsia="en-ZA"/>
        </w:rPr>
        <w:t>and associated 95% Confindence Intervals from four alternative estimations models</w:t>
      </w:r>
      <w:r w:rsidR="00FF566F" w:rsidRPr="008F4C79">
        <w:rPr>
          <w:noProof/>
          <w:sz w:val="22"/>
          <w:lang w:val="en-ZA" w:eastAsia="en-ZA"/>
        </w:rPr>
        <w:t xml:space="preserve"> for the first 4 of 100 simulation replicates</w:t>
      </w:r>
      <w:r w:rsidRPr="008F4C79">
        <w:rPr>
          <w:noProof/>
          <w:sz w:val="22"/>
          <w:lang w:val="en-ZA" w:eastAsia="en-ZA"/>
        </w:rPr>
        <w:t xml:space="preserve">, where “-det” and “-stoch” denote the determinsitc and stochastic version of the age-structured production model (ASPMs), respectively.    </w:t>
      </w:r>
    </w:p>
    <w:p w14:paraId="47C5581B" w14:textId="77777777" w:rsidR="000D352A" w:rsidRPr="008F4C79" w:rsidRDefault="00DD01B9" w:rsidP="00AE09B0">
      <w:pPr>
        <w:spacing w:after="0" w:line="240" w:lineRule="auto"/>
        <w:rPr>
          <w:noProof/>
          <w:sz w:val="22"/>
          <w:lang w:val="en-ZA" w:eastAsia="en-ZA"/>
        </w:rPr>
      </w:pPr>
      <w:r w:rsidRPr="008F4C79">
        <w:rPr>
          <w:rFonts w:eastAsia="Calibri"/>
          <w:noProof/>
          <w:sz w:val="22"/>
          <w:lang w:val="en-ZA" w:eastAsia="en-ZA"/>
        </w:rPr>
        <w:drawing>
          <wp:inline distT="0" distB="0" distL="0" distR="0" wp14:anchorId="63CFCFA7" wp14:editId="1F2BBF27">
            <wp:extent cx="5298775" cy="7065034"/>
            <wp:effectExtent l="0" t="0" r="0" b="2540"/>
            <wp:docPr id="3" name="Picture 3" descr="C:\Work\Research\MS_JABBA_SELECT\Simulations\TMB_sim\KobSim2\SB_t_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Work\Research\MS_JABBA_SELECT\Simulations\TMB_sim\KobSim2\SB_t_erro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8776" cy="7065035"/>
                    </a:xfrm>
                    <a:prstGeom prst="rect">
                      <a:avLst/>
                    </a:prstGeom>
                    <a:noFill/>
                    <a:ln>
                      <a:noFill/>
                    </a:ln>
                  </pic:spPr>
                </pic:pic>
              </a:graphicData>
            </a:graphic>
          </wp:inline>
        </w:drawing>
      </w:r>
    </w:p>
    <w:p w14:paraId="7BA7B66A" w14:textId="53557DDF" w:rsidR="007C3964" w:rsidRPr="008F4C79" w:rsidRDefault="000D352A" w:rsidP="00AE09B0">
      <w:pPr>
        <w:spacing w:after="0" w:line="240" w:lineRule="auto"/>
        <w:rPr>
          <w:noProof/>
          <w:sz w:val="22"/>
          <w:lang w:val="en-ZA" w:eastAsia="en-ZA"/>
        </w:rPr>
      </w:pPr>
      <w:r w:rsidRPr="008F4C79">
        <w:rPr>
          <w:b/>
          <w:noProof/>
          <w:sz w:val="22"/>
          <w:lang w:val="en-ZA" w:eastAsia="en-ZA"/>
        </w:rPr>
        <w:t xml:space="preserve">Fig. 7. </w:t>
      </w:r>
      <w:r w:rsidR="00A632B7" w:rsidRPr="008F4C79">
        <w:rPr>
          <w:noProof/>
          <w:sz w:val="22"/>
          <w:lang w:val="en-ZA" w:eastAsia="en-ZA"/>
        </w:rPr>
        <w:t xml:space="preserve">Boxplots showing </w:t>
      </w:r>
      <w:r w:rsidRPr="008F4C79">
        <w:rPr>
          <w:noProof/>
          <w:sz w:val="22"/>
          <w:lang w:val="en-ZA" w:eastAsia="en-ZA"/>
        </w:rPr>
        <w:t xml:space="preserve">errors </w:t>
      </w:r>
      <w:r w:rsidR="00A632B7" w:rsidRPr="008F4C79">
        <w:rPr>
          <w:noProof/>
          <w:sz w:val="22"/>
          <w:lang w:val="en-ZA" w:eastAsia="en-ZA"/>
        </w:rPr>
        <w:t xml:space="preserve">in estimated </w:t>
      </w:r>
      <w:r w:rsidRPr="008F4C79">
        <w:rPr>
          <w:noProof/>
          <w:sz w:val="22"/>
          <w:lang w:val="en-ZA" w:eastAsia="en-ZA"/>
        </w:rPr>
        <w:t>ratio</w:t>
      </w:r>
      <w:r w:rsidR="00A632B7" w:rsidRPr="008F4C79">
        <w:rPr>
          <w:noProof/>
          <w:sz w:val="22"/>
          <w:lang w:val="en-ZA" w:eastAsia="en-ZA"/>
        </w:rPr>
        <w:t>s of</w:t>
      </w:r>
      <w:r w:rsidRPr="008F4C79">
        <w:rPr>
          <w:noProof/>
          <w:sz w:val="22"/>
          <w:lang w:val="en-ZA" w:eastAsia="en-ZA"/>
        </w:rPr>
        <w:t xml:space="preserve"> spawninig biomass (SB) to unfished spawining biomass (SB</w:t>
      </w:r>
      <w:r w:rsidRPr="008F4C79">
        <w:rPr>
          <w:noProof/>
          <w:sz w:val="22"/>
          <w:vertAlign w:val="subscript"/>
          <w:lang w:val="en-ZA" w:eastAsia="en-ZA"/>
        </w:rPr>
        <w:t>0</w:t>
      </w:r>
      <w:r w:rsidRPr="008F4C79">
        <w:rPr>
          <w:noProof/>
          <w:sz w:val="22"/>
          <w:lang w:val="en-ZA" w:eastAsia="en-ZA"/>
        </w:rPr>
        <w:t>) and absolute quantaties of SB</w:t>
      </w:r>
      <w:r w:rsidR="00A632B7" w:rsidRPr="008F4C79">
        <w:rPr>
          <w:noProof/>
          <w:sz w:val="22"/>
          <w:lang w:val="en-ZA" w:eastAsia="en-ZA"/>
        </w:rPr>
        <w:t xml:space="preserve"> with respect the ‘true’ values for a Schaefer surplus production model (Schaefer), JABBA-Select,  a determinitic age-structured production model (ASPM_det) and a stochastic age-structured production model (ASPM_stoch) based on 100 simulation replicates. Root-Mean-Squared-Error (RMSE)</w:t>
      </w:r>
      <w:r w:rsidR="00E60DF1" w:rsidRPr="008F4C79">
        <w:rPr>
          <w:noProof/>
          <w:sz w:val="22"/>
          <w:lang w:val="en-ZA" w:eastAsia="en-ZA"/>
        </w:rPr>
        <w:t>, representative of the</w:t>
      </w:r>
      <w:r w:rsidR="00A632B7" w:rsidRPr="008F4C79">
        <w:rPr>
          <w:noProof/>
          <w:sz w:val="22"/>
          <w:lang w:val="en-ZA" w:eastAsia="en-ZA"/>
        </w:rPr>
        <w:t xml:space="preserve"> 40 years simulation</w:t>
      </w:r>
      <w:r w:rsidR="00E60DF1" w:rsidRPr="008F4C79">
        <w:rPr>
          <w:noProof/>
          <w:sz w:val="22"/>
          <w:lang w:val="en-ZA" w:eastAsia="en-ZA"/>
        </w:rPr>
        <w:t xml:space="preserve"> period,</w:t>
      </w:r>
      <w:r w:rsidR="00A632B7" w:rsidRPr="008F4C79">
        <w:rPr>
          <w:noProof/>
          <w:sz w:val="22"/>
          <w:lang w:val="en-ZA" w:eastAsia="en-ZA"/>
        </w:rPr>
        <w:t xml:space="preserve"> are displayed in the bottom right corner of each plot.</w:t>
      </w:r>
      <w:r w:rsidRPr="008F4C79">
        <w:rPr>
          <w:noProof/>
          <w:sz w:val="22"/>
          <w:lang w:val="en-ZA" w:eastAsia="en-ZA"/>
        </w:rPr>
        <w:t xml:space="preserve">  </w:t>
      </w:r>
      <w:r w:rsidRPr="008F4C79">
        <w:rPr>
          <w:b/>
          <w:noProof/>
          <w:sz w:val="22"/>
          <w:lang w:val="en-ZA" w:eastAsia="en-ZA"/>
        </w:rPr>
        <w:t xml:space="preserve"> </w:t>
      </w:r>
    </w:p>
    <w:p w14:paraId="757E8B17" w14:textId="77777777" w:rsidR="00A632B7" w:rsidRPr="008F4C79" w:rsidRDefault="00A632B7" w:rsidP="00AE09B0">
      <w:pPr>
        <w:autoSpaceDE w:val="0"/>
        <w:autoSpaceDN w:val="0"/>
        <w:adjustRightInd w:val="0"/>
        <w:spacing w:after="0" w:line="240" w:lineRule="auto"/>
        <w:rPr>
          <w:rFonts w:ascii="AdvOT596495f2" w:eastAsiaTheme="minorHAnsi" w:hAnsi="AdvOT596495f2" w:cs="AdvOT596495f2"/>
          <w:sz w:val="22"/>
          <w:lang w:val="en-ZA"/>
        </w:rPr>
      </w:pPr>
    </w:p>
    <w:p w14:paraId="6C0DF073" w14:textId="37B903A4" w:rsidR="00A12CD5" w:rsidRPr="008F4C79" w:rsidRDefault="00FC1EB7" w:rsidP="00AE09B0">
      <w:pPr>
        <w:spacing w:after="160" w:line="240" w:lineRule="auto"/>
        <w:rPr>
          <w:sz w:val="22"/>
          <w:lang w:val="en-GB"/>
        </w:rPr>
      </w:pPr>
      <w:r w:rsidRPr="008F4C79">
        <w:rPr>
          <w:noProof/>
          <w:sz w:val="22"/>
          <w:lang w:val="en-ZA" w:eastAsia="en-ZA"/>
        </w:rPr>
        <w:drawing>
          <wp:inline distT="0" distB="0" distL="0" distR="0" wp14:anchorId="18E9F640" wp14:editId="044DCCDE">
            <wp:extent cx="5486400" cy="6400800"/>
            <wp:effectExtent l="0" t="0" r="0" b="0"/>
            <wp:docPr id="6" name="Picture 6" descr="C:\Work\Research\MS_JABBA_SELECT\Simulations\TMB_sim\KobSim2\RS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Work\Research\MS_JABBA_SELECT\Simulations\TMB_sim\KobSim2\RSM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6400800"/>
                    </a:xfrm>
                    <a:prstGeom prst="rect">
                      <a:avLst/>
                    </a:prstGeom>
                    <a:noFill/>
                    <a:ln>
                      <a:noFill/>
                    </a:ln>
                  </pic:spPr>
                </pic:pic>
              </a:graphicData>
            </a:graphic>
          </wp:inline>
        </w:drawing>
      </w:r>
    </w:p>
    <w:p w14:paraId="1553A719" w14:textId="5178834D" w:rsidR="00A86A66" w:rsidRPr="008F4C79" w:rsidRDefault="00E60DF1" w:rsidP="00AE09B0">
      <w:pPr>
        <w:spacing w:after="0" w:line="240" w:lineRule="auto"/>
        <w:rPr>
          <w:sz w:val="22"/>
          <w:lang w:val="en-GB"/>
        </w:rPr>
      </w:pPr>
      <w:r w:rsidRPr="008F4C79">
        <w:rPr>
          <w:b/>
          <w:noProof/>
          <w:sz w:val="22"/>
          <w:lang w:val="en-ZA" w:eastAsia="en-ZA"/>
        </w:rPr>
        <w:t xml:space="preserve">Fig. 7. </w:t>
      </w:r>
      <w:r w:rsidRPr="008F4C79">
        <w:rPr>
          <w:noProof/>
          <w:sz w:val="22"/>
          <w:lang w:val="en-ZA" w:eastAsia="en-ZA"/>
        </w:rPr>
        <w:t>Trends in annual Root-Squared-Mean-Error (Top Panel) and b</w:t>
      </w:r>
      <w:r w:rsidR="0096068E" w:rsidRPr="008F4C79">
        <w:rPr>
          <w:noProof/>
          <w:sz w:val="22"/>
          <w:lang w:val="en-ZA" w:eastAsia="en-ZA"/>
        </w:rPr>
        <w:t>oxplots showing the</w:t>
      </w:r>
      <w:r w:rsidRPr="008F4C79">
        <w:rPr>
          <w:noProof/>
          <w:sz w:val="22"/>
          <w:lang w:val="en-ZA" w:eastAsia="en-ZA"/>
        </w:rPr>
        <w:t xml:space="preserve"> estimated stock </w:t>
      </w:r>
      <w:r w:rsidRPr="008F4C79">
        <w:rPr>
          <w:sz w:val="22"/>
        </w:rPr>
        <w:t xml:space="preserve">reference points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sidRPr="008F4C79">
        <w:rPr>
          <w:sz w:val="22"/>
        </w:rPr>
        <w:t xml:space="preserve"> (middle panel) and </w:t>
      </w:r>
      <m:oMath>
        <m:sSub>
          <m:sSubPr>
            <m:ctrlPr>
              <w:rPr>
                <w:rFonts w:ascii="Cambria Math" w:hAnsi="Cambria Math"/>
                <w:i/>
                <w:sz w:val="22"/>
              </w:rPr>
            </m:ctrlPr>
          </m:sSubPr>
          <m:e>
            <m:r>
              <w:rPr>
                <w:rFonts w:ascii="Cambria Math" w:hAnsi="Cambria Math"/>
                <w:sz w:val="22"/>
              </w:rPr>
              <m:t>MSY</m:t>
            </m:r>
          </m:e>
          <m:sub>
            <m:sSub>
              <m:sSubPr>
                <m:ctrlPr>
                  <w:rPr>
                    <w:rFonts w:ascii="Cambria Math" w:hAnsi="Cambria Math"/>
                    <w:i/>
                    <w:sz w:val="22"/>
                  </w:rPr>
                </m:ctrlPr>
              </m:sSubPr>
              <m:e>
                <m:r>
                  <w:rPr>
                    <w:rFonts w:ascii="Cambria Math" w:hAnsi="Cambria Math"/>
                    <w:sz w:val="22"/>
                  </w:rPr>
                  <m:t>s</m:t>
                </m:r>
              </m:e>
              <m:sub>
                <m:r>
                  <w:rPr>
                    <w:rFonts w:ascii="Cambria Math" w:hAnsi="Cambria Math"/>
                    <w:sz w:val="22"/>
                  </w:rPr>
                  <m:t xml:space="preserve"> </m:t>
                </m:r>
              </m:sub>
            </m:sSub>
          </m:sub>
        </m:sSub>
      </m:oMath>
      <w:r w:rsidRPr="008F4C79">
        <w:rPr>
          <w:sz w:val="22"/>
        </w:rPr>
        <w:t xml:space="preserve"> (bottom panel) for selectivity </w:t>
      </w:r>
      <w:r w:rsidRPr="008F4C79">
        <w:rPr>
          <w:i/>
          <w:sz w:val="22"/>
        </w:rPr>
        <w:t>s=</w:t>
      </w:r>
      <w:r w:rsidRPr="008F4C79">
        <w:rPr>
          <w:sz w:val="22"/>
        </w:rPr>
        <w:t>1 (</w:t>
      </w:r>
      <w:r w:rsidRPr="008F4C79">
        <w:rPr>
          <w:i/>
          <w:iCs/>
          <w:color w:val="000000"/>
          <w:sz w:val="22"/>
          <w:lang w:val="en-ZA" w:eastAsia="en-ZA"/>
        </w:rPr>
        <w:t>s</w:t>
      </w:r>
      <w:r w:rsidRPr="008F4C79">
        <w:rPr>
          <w:i/>
          <w:iCs/>
          <w:color w:val="000000"/>
          <w:sz w:val="22"/>
          <w:vertAlign w:val="subscript"/>
          <w:lang w:val="en-ZA" w:eastAsia="en-ZA"/>
        </w:rPr>
        <w:t>L</w:t>
      </w:r>
      <w:r w:rsidRPr="008F4C79">
        <w:rPr>
          <w:color w:val="000000"/>
          <w:sz w:val="22"/>
          <w:vertAlign w:val="subscript"/>
          <w:lang w:val="en-ZA" w:eastAsia="en-ZA"/>
        </w:rPr>
        <w:t xml:space="preserve">50 </w:t>
      </w:r>
      <w:r w:rsidRPr="008F4C79">
        <w:rPr>
          <w:sz w:val="22"/>
        </w:rPr>
        <w:t xml:space="preserve">=300 mm) and </w:t>
      </w:r>
      <w:r w:rsidRPr="008F4C79">
        <w:rPr>
          <w:i/>
          <w:sz w:val="22"/>
        </w:rPr>
        <w:t>s =</w:t>
      </w:r>
      <w:r w:rsidRPr="008F4C79">
        <w:rPr>
          <w:sz w:val="22"/>
        </w:rPr>
        <w:t xml:space="preserve"> 2 (</w:t>
      </w:r>
      <w:r w:rsidRPr="008F4C79">
        <w:rPr>
          <w:i/>
          <w:iCs/>
          <w:color w:val="000000"/>
          <w:sz w:val="22"/>
          <w:lang w:val="en-ZA" w:eastAsia="en-ZA"/>
        </w:rPr>
        <w:t>s</w:t>
      </w:r>
      <w:r w:rsidRPr="008F4C79">
        <w:rPr>
          <w:i/>
          <w:iCs/>
          <w:color w:val="000000"/>
          <w:sz w:val="22"/>
          <w:vertAlign w:val="subscript"/>
          <w:lang w:val="en-ZA" w:eastAsia="en-ZA"/>
        </w:rPr>
        <w:t>L</w:t>
      </w:r>
      <w:r w:rsidRPr="008F4C79">
        <w:rPr>
          <w:color w:val="000000"/>
          <w:sz w:val="22"/>
          <w:vertAlign w:val="subscript"/>
          <w:lang w:val="en-ZA" w:eastAsia="en-ZA"/>
        </w:rPr>
        <w:t xml:space="preserve">50 </w:t>
      </w:r>
      <w:r w:rsidRPr="008F4C79">
        <w:rPr>
          <w:sz w:val="22"/>
        </w:rPr>
        <w:t>= 500 mm)</w:t>
      </w:r>
      <w:r w:rsidR="0096068E" w:rsidRPr="008F4C79">
        <w:rPr>
          <w:sz w:val="22"/>
        </w:rPr>
        <w:t xml:space="preserve"> in comparison to the</w:t>
      </w:r>
      <w:r w:rsidRPr="008F4C79">
        <w:rPr>
          <w:sz w:val="22"/>
        </w:rPr>
        <w:t xml:space="preserve"> ‘true’</w:t>
      </w:r>
      <w:r w:rsidR="0096068E" w:rsidRPr="008F4C79">
        <w:rPr>
          <w:sz w:val="22"/>
        </w:rPr>
        <w:t xml:space="preserve"> values (solid horizontal lines)</w:t>
      </w:r>
      <w:r w:rsidR="00027683" w:rsidRPr="008F4C79">
        <w:rPr>
          <w:noProof/>
          <w:sz w:val="22"/>
          <w:lang w:val="en-ZA" w:eastAsia="en-ZA"/>
        </w:rPr>
        <w:t xml:space="preserve"> for a Schaefer surplus production model (Schaefer), JABBA-Select</w:t>
      </w:r>
      <w:r w:rsidR="00C3585E" w:rsidRPr="008F4C79">
        <w:rPr>
          <w:noProof/>
          <w:sz w:val="22"/>
          <w:lang w:val="en-ZA" w:eastAsia="en-ZA"/>
        </w:rPr>
        <w:t xml:space="preserve"> (JABBA-S)</w:t>
      </w:r>
      <w:r w:rsidR="00027683" w:rsidRPr="008F4C79">
        <w:rPr>
          <w:noProof/>
          <w:sz w:val="22"/>
          <w:lang w:val="en-ZA" w:eastAsia="en-ZA"/>
        </w:rPr>
        <w:t>,  a  determinitic age-structured production model (</w:t>
      </w:r>
      <w:r w:rsidR="00C3585E" w:rsidRPr="008F4C79">
        <w:rPr>
          <w:noProof/>
          <w:sz w:val="22"/>
          <w:lang w:val="en-ZA" w:eastAsia="en-ZA"/>
        </w:rPr>
        <w:t>ASPMd</w:t>
      </w:r>
      <w:r w:rsidR="00027683" w:rsidRPr="008F4C79">
        <w:rPr>
          <w:noProof/>
          <w:sz w:val="22"/>
          <w:lang w:val="en-ZA" w:eastAsia="en-ZA"/>
        </w:rPr>
        <w:t>) and a stochastic age-structured production model (ASPM</w:t>
      </w:r>
      <w:r w:rsidR="00C3585E" w:rsidRPr="008F4C79">
        <w:rPr>
          <w:noProof/>
          <w:sz w:val="22"/>
          <w:lang w:val="en-ZA" w:eastAsia="en-ZA"/>
        </w:rPr>
        <w:t>s</w:t>
      </w:r>
      <w:r w:rsidR="00027683" w:rsidRPr="008F4C79">
        <w:rPr>
          <w:noProof/>
          <w:sz w:val="22"/>
          <w:lang w:val="en-ZA" w:eastAsia="en-ZA"/>
        </w:rPr>
        <w:t xml:space="preserve">) based on 100 simulation replicates. Root-Mean-Squared-Error (RMSE) are displayed in on each box for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sidR="00027683" w:rsidRPr="008F4C79">
        <w:rPr>
          <w:sz w:val="22"/>
        </w:rPr>
        <w:t xml:space="preserve"> and </w:t>
      </w:r>
      <m:oMath>
        <m:sSub>
          <m:sSubPr>
            <m:ctrlPr>
              <w:rPr>
                <w:rFonts w:ascii="Cambria Math" w:hAnsi="Cambria Math"/>
                <w:i/>
                <w:sz w:val="22"/>
              </w:rPr>
            </m:ctrlPr>
          </m:sSubPr>
          <m:e>
            <m:r>
              <w:rPr>
                <w:rFonts w:ascii="Cambria Math" w:hAnsi="Cambria Math"/>
                <w:sz w:val="22"/>
              </w:rPr>
              <m:t>MSY</m:t>
            </m:r>
          </m:e>
          <m:sub>
            <m:sSub>
              <m:sSubPr>
                <m:ctrlPr>
                  <w:rPr>
                    <w:rFonts w:ascii="Cambria Math" w:hAnsi="Cambria Math"/>
                    <w:i/>
                    <w:sz w:val="22"/>
                  </w:rPr>
                </m:ctrlPr>
              </m:sSubPr>
              <m:e>
                <m:r>
                  <w:rPr>
                    <w:rFonts w:ascii="Cambria Math" w:hAnsi="Cambria Math"/>
                    <w:sz w:val="22"/>
                  </w:rPr>
                  <m:t>s</m:t>
                </m:r>
              </m:e>
              <m:sub>
                <m:r>
                  <w:rPr>
                    <w:rFonts w:ascii="Cambria Math" w:hAnsi="Cambria Math"/>
                    <w:sz w:val="22"/>
                  </w:rPr>
                  <m:t xml:space="preserve"> </m:t>
                </m:r>
              </m:sub>
            </m:sSub>
          </m:sub>
        </m:sSub>
      </m:oMath>
      <w:r w:rsidR="00027683" w:rsidRPr="008F4C79">
        <w:rPr>
          <w:sz w:val="22"/>
        </w:rPr>
        <w:t xml:space="preserve">. </w:t>
      </w:r>
      <w:r w:rsidR="00027683" w:rsidRPr="008F4C79">
        <w:rPr>
          <w:noProof/>
          <w:sz w:val="22"/>
          <w:lang w:val="en-ZA" w:eastAsia="en-ZA"/>
        </w:rPr>
        <w:t xml:space="preserve"> </w:t>
      </w:r>
      <w:r w:rsidR="00027683" w:rsidRPr="008F4C79">
        <w:rPr>
          <w:b/>
          <w:noProof/>
          <w:sz w:val="22"/>
          <w:lang w:val="en-ZA" w:eastAsia="en-ZA"/>
        </w:rPr>
        <w:t xml:space="preserve"> </w:t>
      </w:r>
    </w:p>
    <w:p w14:paraId="5532C605" w14:textId="17E3948C" w:rsidR="00C82DAA" w:rsidRPr="008F4C79" w:rsidRDefault="00C82DAA">
      <w:pPr>
        <w:rPr>
          <w:sz w:val="22"/>
          <w:lang w:val="en-GB"/>
        </w:rPr>
      </w:pPr>
    </w:p>
    <w:p w14:paraId="4C831FEE" w14:textId="7AA63456" w:rsidR="00E37941" w:rsidRPr="008F4C79" w:rsidRDefault="00BD4B1A" w:rsidP="00AD3B58">
      <w:pPr>
        <w:rPr>
          <w:sz w:val="22"/>
          <w:lang w:val="en-GB"/>
        </w:rPr>
      </w:pPr>
      <w:r w:rsidRPr="008F4C79">
        <w:rPr>
          <w:sz w:val="22"/>
          <w:lang w:val="en-GB"/>
        </w:rPr>
        <w:br w:type="page"/>
      </w:r>
    </w:p>
    <w:p w14:paraId="5D6CBA1C" w14:textId="77777777" w:rsidR="00B744A6" w:rsidRPr="008F4C79" w:rsidRDefault="00AD3B58" w:rsidP="00B744A6">
      <w:pPr>
        <w:pStyle w:val="NormalWeb"/>
        <w:spacing w:before="0" w:beforeAutospacing="0" w:after="0" w:afterAutospacing="0" w:line="360" w:lineRule="auto"/>
        <w:ind w:firstLine="0"/>
        <w:rPr>
          <w:b/>
          <w:sz w:val="22"/>
          <w:szCs w:val="22"/>
        </w:rPr>
      </w:pPr>
      <w:r w:rsidRPr="008F4C79">
        <w:rPr>
          <w:b/>
          <w:sz w:val="22"/>
          <w:szCs w:val="22"/>
        </w:rPr>
        <w:t>Appendix A</w:t>
      </w:r>
      <w:r w:rsidR="002206BC" w:rsidRPr="008F4C79">
        <w:rPr>
          <w:b/>
          <w:sz w:val="22"/>
          <w:szCs w:val="22"/>
        </w:rPr>
        <w:t xml:space="preserve">: </w:t>
      </w:r>
    </w:p>
    <w:p w14:paraId="2F2CBD68" w14:textId="77777777" w:rsidR="00886E25" w:rsidRPr="008F4C79" w:rsidRDefault="00886E25" w:rsidP="00B744A6">
      <w:pPr>
        <w:pStyle w:val="NormalWeb"/>
        <w:spacing w:before="0" w:beforeAutospacing="0" w:after="0" w:afterAutospacing="0" w:line="360" w:lineRule="auto"/>
        <w:ind w:firstLine="0"/>
        <w:rPr>
          <w:b/>
          <w:sz w:val="22"/>
          <w:szCs w:val="22"/>
        </w:rPr>
      </w:pPr>
      <w:r w:rsidRPr="008F4C79">
        <w:rPr>
          <w:i/>
          <w:sz w:val="22"/>
          <w:szCs w:val="22"/>
        </w:rPr>
        <w:t>Input parameter functions for length-, weight-, maturity- and selectivity-at-age</w:t>
      </w:r>
      <w:r w:rsidRPr="008F4C79">
        <w:rPr>
          <w:sz w:val="22"/>
          <w:szCs w:val="22"/>
        </w:rPr>
        <w:t xml:space="preserve"> </w:t>
      </w:r>
      <w:r w:rsidRPr="008F4C79">
        <w:rPr>
          <w:i/>
          <w:sz w:val="22"/>
          <w:szCs w:val="22"/>
        </w:rPr>
        <w:t xml:space="preserve"> </w:t>
      </w:r>
    </w:p>
    <w:p w14:paraId="626B1493" w14:textId="77777777" w:rsidR="00886E25" w:rsidRPr="008F4C79" w:rsidRDefault="00886E25" w:rsidP="00B744A6">
      <w:pPr>
        <w:autoSpaceDE w:val="0"/>
        <w:autoSpaceDN w:val="0"/>
        <w:adjustRightInd w:val="0"/>
        <w:spacing w:after="0" w:line="360" w:lineRule="auto"/>
        <w:jc w:val="both"/>
        <w:rPr>
          <w:sz w:val="22"/>
        </w:rPr>
      </w:pPr>
      <w:r w:rsidRPr="008F4C79">
        <w:rPr>
          <w:sz w:val="22"/>
        </w:rPr>
        <w:t xml:space="preserve">Weight-at-age is described as function of the weight to length conversion parameters </w:t>
      </w:r>
      <w:r w:rsidRPr="008F4C79">
        <w:rPr>
          <w:i/>
          <w:sz w:val="22"/>
        </w:rPr>
        <w:t xml:space="preserve">ω </w:t>
      </w:r>
      <w:r w:rsidRPr="008F4C79">
        <w:rPr>
          <w:sz w:val="22"/>
        </w:rPr>
        <w:t xml:space="preserve">and </w:t>
      </w:r>
      <w:r w:rsidRPr="008F4C79">
        <w:rPr>
          <w:rFonts w:ascii="Calibri" w:hAnsi="Calibri"/>
          <w:i/>
          <w:sz w:val="22"/>
        </w:rPr>
        <w:t>δ</w:t>
      </w:r>
      <w:r w:rsidRPr="008F4C79">
        <w:rPr>
          <w:i/>
          <w:sz w:val="22"/>
        </w:rPr>
        <w:t xml:space="preserve"> </w:t>
      </w:r>
      <w:r w:rsidRPr="008F4C79">
        <w:rPr>
          <w:sz w:val="22"/>
        </w:rPr>
        <w:t xml:space="preserve">and length-at-age, </w:t>
      </w:r>
      <w:r w:rsidRPr="008F4C79">
        <w:rPr>
          <w:i/>
          <w:sz w:val="22"/>
        </w:rPr>
        <w:t>L</w:t>
      </w:r>
      <w:r w:rsidRPr="008F4C79">
        <w:rPr>
          <w:i/>
          <w:sz w:val="22"/>
          <w:vertAlign w:val="subscript"/>
        </w:rPr>
        <w:t>a</w:t>
      </w:r>
      <w:r w:rsidRPr="008F4C79">
        <w:rPr>
          <w:sz w:val="22"/>
        </w:rPr>
        <w:t xml:space="preserve">, such that </w:t>
      </w:r>
    </w:p>
    <w:p w14:paraId="4101246B" w14:textId="77777777" w:rsidR="00886E25" w:rsidRPr="008F4C79" w:rsidRDefault="00886E25" w:rsidP="00B744A6">
      <w:pPr>
        <w:autoSpaceDE w:val="0"/>
        <w:autoSpaceDN w:val="0"/>
        <w:adjustRightInd w:val="0"/>
        <w:spacing w:after="0" w:line="360" w:lineRule="auto"/>
        <w:jc w:val="both"/>
        <w:rPr>
          <w:sz w:val="22"/>
        </w:rPr>
      </w:pPr>
    </w:p>
    <w:p w14:paraId="63DEEE9E" w14:textId="5860697F" w:rsidR="00886E25" w:rsidRPr="008F4C79" w:rsidRDefault="00886E25" w:rsidP="00B744A6">
      <w:pPr>
        <w:autoSpaceDE w:val="0"/>
        <w:autoSpaceDN w:val="0"/>
        <w:adjustRightInd w:val="0"/>
        <w:spacing w:after="0" w:line="360" w:lineRule="auto"/>
        <w:jc w:val="both"/>
        <w:rPr>
          <w:sz w:val="22"/>
        </w:rPr>
      </w:pPr>
      <w:r w:rsidRPr="008F4C79">
        <w:rPr>
          <w:i/>
          <w:sz w:val="22"/>
        </w:rPr>
        <w:t>w</w:t>
      </w:r>
      <w:r w:rsidRPr="008F4C79">
        <w:rPr>
          <w:i/>
          <w:sz w:val="22"/>
          <w:vertAlign w:val="subscript"/>
        </w:rPr>
        <w:t>a</w:t>
      </w:r>
      <w:r w:rsidRPr="008F4C79">
        <w:rPr>
          <w:sz w:val="22"/>
        </w:rPr>
        <w:t xml:space="preserve"> = </w:t>
      </w:r>
      <w:r w:rsidRPr="008F4C79">
        <w:rPr>
          <w:i/>
          <w:sz w:val="22"/>
        </w:rPr>
        <w:t>ωL</w:t>
      </w:r>
      <w:r w:rsidRPr="008F4C79">
        <w:rPr>
          <w:i/>
          <w:sz w:val="22"/>
          <w:vertAlign w:val="subscript"/>
        </w:rPr>
        <w:t>a</w:t>
      </w:r>
      <w:r w:rsidRPr="008F4C79">
        <w:rPr>
          <w:rFonts w:ascii="Calibri" w:hAnsi="Calibri"/>
          <w:i/>
          <w:sz w:val="22"/>
        </w:rPr>
        <w:t xml:space="preserve"> </w:t>
      </w:r>
      <w:r w:rsidRPr="008F4C79">
        <w:rPr>
          <w:rFonts w:ascii="Calibri" w:hAnsi="Calibri"/>
          <w:i/>
          <w:sz w:val="22"/>
          <w:vertAlign w:val="superscript"/>
        </w:rPr>
        <w:t>δ</w:t>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71356B" w:rsidRPr="008F4C79">
        <w:rPr>
          <w:sz w:val="22"/>
        </w:rPr>
        <w:tab/>
      </w:r>
      <w:r w:rsidR="00B744A6" w:rsidRPr="008F4C79">
        <w:rPr>
          <w:sz w:val="22"/>
        </w:rPr>
        <w:t>(A1)</w:t>
      </w:r>
      <w:r w:rsidRPr="008F4C79">
        <w:rPr>
          <w:sz w:val="22"/>
        </w:rPr>
        <w:t xml:space="preserve"> </w:t>
      </w:r>
    </w:p>
    <w:p w14:paraId="7A7503C1" w14:textId="77777777" w:rsidR="00886E25" w:rsidRPr="008F4C79" w:rsidRDefault="00886E25" w:rsidP="00B744A6">
      <w:pPr>
        <w:autoSpaceDE w:val="0"/>
        <w:autoSpaceDN w:val="0"/>
        <w:adjustRightInd w:val="0"/>
        <w:spacing w:after="0" w:line="360" w:lineRule="auto"/>
        <w:jc w:val="both"/>
        <w:rPr>
          <w:sz w:val="22"/>
        </w:rPr>
      </w:pPr>
    </w:p>
    <w:p w14:paraId="761DF394" w14:textId="77777777" w:rsidR="00886E25" w:rsidRPr="008F4C79" w:rsidRDefault="00886E25" w:rsidP="00B744A6">
      <w:pPr>
        <w:autoSpaceDE w:val="0"/>
        <w:autoSpaceDN w:val="0"/>
        <w:adjustRightInd w:val="0"/>
        <w:spacing w:after="0" w:line="360" w:lineRule="auto"/>
        <w:jc w:val="both"/>
        <w:rPr>
          <w:sz w:val="22"/>
        </w:rPr>
      </w:pPr>
      <w:r w:rsidRPr="008F4C79">
        <w:rPr>
          <w:sz w:val="22"/>
        </w:rPr>
        <w:t xml:space="preserve">The corresponding </w:t>
      </w:r>
      <w:r w:rsidRPr="008F4C79">
        <w:rPr>
          <w:i/>
          <w:sz w:val="22"/>
        </w:rPr>
        <w:t>L</w:t>
      </w:r>
      <w:r w:rsidRPr="008F4C79">
        <w:rPr>
          <w:i/>
          <w:sz w:val="22"/>
          <w:vertAlign w:val="subscript"/>
        </w:rPr>
        <w:t>a</w:t>
      </w:r>
      <w:r w:rsidRPr="008F4C79">
        <w:rPr>
          <w:i/>
          <w:sz w:val="22"/>
        </w:rPr>
        <w:t xml:space="preserve"> </w:t>
      </w:r>
      <w:r w:rsidRPr="008F4C79">
        <w:rPr>
          <w:sz w:val="22"/>
        </w:rPr>
        <w:t>was calculated based on the Bertalanffy growth function parameters as:</w:t>
      </w:r>
    </w:p>
    <w:p w14:paraId="76166754" w14:textId="77777777" w:rsidR="00886E25" w:rsidRPr="008F4C79" w:rsidRDefault="00886E25" w:rsidP="00B744A6">
      <w:pPr>
        <w:autoSpaceDE w:val="0"/>
        <w:autoSpaceDN w:val="0"/>
        <w:adjustRightInd w:val="0"/>
        <w:spacing w:after="0" w:line="360" w:lineRule="auto"/>
        <w:jc w:val="both"/>
        <w:rPr>
          <w:sz w:val="22"/>
        </w:rPr>
      </w:pPr>
    </w:p>
    <w:p w14:paraId="5486F760" w14:textId="05BC04E2" w:rsidR="00886E25" w:rsidRPr="008F4C79" w:rsidRDefault="00330E8A" w:rsidP="00B744A6">
      <w:pPr>
        <w:autoSpaceDE w:val="0"/>
        <w:autoSpaceDN w:val="0"/>
        <w:adjustRightInd w:val="0"/>
        <w:spacing w:after="0" w:line="360" w:lineRule="auto"/>
        <w:jc w:val="both"/>
        <w:rPr>
          <w:b/>
          <w:sz w:val="22"/>
        </w:rPr>
      </w:pPr>
      <m:oMath>
        <m:sSub>
          <m:sSubPr>
            <m:ctrlPr>
              <w:rPr>
                <w:rFonts w:ascii="Cambria Math" w:hAnsi="Cambria Math"/>
                <w:i/>
                <w:sz w:val="22"/>
              </w:rPr>
            </m:ctrlPr>
          </m:sSubPr>
          <m:e>
            <m:r>
              <w:rPr>
                <w:rFonts w:ascii="Cambria Math" w:hAnsi="Cambria Math"/>
                <w:sz w:val="22"/>
              </w:rPr>
              <m:t>L</m:t>
            </m:r>
          </m:e>
          <m:sub>
            <m:r>
              <w:rPr>
                <w:rFonts w:ascii="Cambria Math" w:hAnsi="Cambria Math"/>
                <w:sz w:val="22"/>
              </w:rPr>
              <m:t>a</m:t>
            </m:r>
          </m:sub>
        </m:sSub>
        <m:r>
          <w:rPr>
            <w:rFonts w:ascii="Cambria Math" w:hAnsi="Cambria Math"/>
            <w:sz w:val="22"/>
          </w:rPr>
          <m:t>=</m:t>
        </m:r>
        <m:sSub>
          <m:sSubPr>
            <m:ctrlPr>
              <w:rPr>
                <w:rFonts w:ascii="Cambria Math" w:hAnsi="Cambria Math"/>
                <w:i/>
                <w:sz w:val="22"/>
              </w:rPr>
            </m:ctrlPr>
          </m:sSubPr>
          <m:e>
            <m:r>
              <w:rPr>
                <w:rFonts w:ascii="Cambria Math" w:hAnsi="Cambria Math"/>
                <w:sz w:val="22"/>
              </w:rPr>
              <m:t>L</m:t>
            </m:r>
          </m:e>
          <m:sub>
            <m:r>
              <w:rPr>
                <w:rFonts w:ascii="Cambria Math" w:hAnsi="Cambria Math"/>
                <w:sz w:val="22"/>
              </w:rPr>
              <m:t>∞</m:t>
            </m:r>
          </m:sub>
        </m:sSub>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-κ</m:t>
            </m:r>
            <m:d>
              <m:dPr>
                <m:ctrlPr>
                  <w:rPr>
                    <w:rFonts w:ascii="Cambria Math" w:hAnsi="Cambria Math"/>
                    <w:i/>
                    <w:sz w:val="22"/>
                  </w:rPr>
                </m:ctrlPr>
              </m:dPr>
              <m:e>
                <m:r>
                  <w:rPr>
                    <w:rFonts w:ascii="Cambria Math" w:hAnsi="Cambria Math"/>
                    <w:sz w:val="22"/>
                  </w:rPr>
                  <m:t>a-</m:t>
                </m:r>
                <m:sSub>
                  <m:sSubPr>
                    <m:ctrlPr>
                      <w:rPr>
                        <w:rFonts w:ascii="Cambria Math" w:hAnsi="Cambria Math"/>
                        <w:i/>
                        <w:sz w:val="22"/>
                      </w:rPr>
                    </m:ctrlPr>
                  </m:sSubPr>
                  <m:e>
                    <m:r>
                      <w:rPr>
                        <w:rFonts w:ascii="Cambria Math" w:hAnsi="Cambria Math"/>
                        <w:sz w:val="22"/>
                      </w:rPr>
                      <m:t>a</m:t>
                    </m:r>
                  </m:e>
                  <m:sub>
                    <m:r>
                      <w:rPr>
                        <w:rFonts w:ascii="Cambria Math" w:hAnsi="Cambria Math"/>
                        <w:sz w:val="22"/>
                      </w:rPr>
                      <m:t>0</m:t>
                    </m:r>
                  </m:sub>
                </m:sSub>
              </m:e>
            </m:d>
          </m:sup>
        </m:sSup>
        <m:r>
          <w:rPr>
            <w:rFonts w:ascii="Cambria Math" w:hAnsi="Cambria Math"/>
            <w:sz w:val="22"/>
          </w:rPr>
          <m:t>)</m:t>
        </m:r>
      </m:oMath>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B744A6" w:rsidRPr="008F4C79">
        <w:rPr>
          <w:sz w:val="22"/>
        </w:rPr>
        <w:tab/>
      </w:r>
      <w:r w:rsidR="0071356B" w:rsidRPr="008F4C79">
        <w:rPr>
          <w:sz w:val="22"/>
        </w:rPr>
        <w:tab/>
      </w:r>
      <w:r w:rsidR="00B744A6" w:rsidRPr="008F4C79">
        <w:rPr>
          <w:sz w:val="22"/>
        </w:rPr>
        <w:t>(A2)</w:t>
      </w:r>
    </w:p>
    <w:p w14:paraId="58CD1370" w14:textId="77777777" w:rsidR="00886E25" w:rsidRPr="008F4C79" w:rsidRDefault="00886E25" w:rsidP="00B744A6">
      <w:pPr>
        <w:autoSpaceDE w:val="0"/>
        <w:autoSpaceDN w:val="0"/>
        <w:adjustRightInd w:val="0"/>
        <w:spacing w:after="0" w:line="360" w:lineRule="auto"/>
        <w:jc w:val="both"/>
        <w:rPr>
          <w:sz w:val="22"/>
        </w:rPr>
      </w:pPr>
    </w:p>
    <w:p w14:paraId="4E6F894D" w14:textId="0E4AB126" w:rsidR="00886E25" w:rsidRPr="008F4C79" w:rsidRDefault="00886E25" w:rsidP="00B744A6">
      <w:pPr>
        <w:autoSpaceDE w:val="0"/>
        <w:autoSpaceDN w:val="0"/>
        <w:adjustRightInd w:val="0"/>
        <w:spacing w:after="0" w:line="360" w:lineRule="auto"/>
        <w:jc w:val="both"/>
        <w:rPr>
          <w:sz w:val="22"/>
        </w:rPr>
      </w:pPr>
      <w:r w:rsidRPr="008F4C79">
        <w:rPr>
          <w:sz w:val="22"/>
        </w:rPr>
        <w:t xml:space="preserve">where </w:t>
      </w:r>
      <w:r w:rsidRPr="008F4C79">
        <w:rPr>
          <w:i/>
          <w:sz w:val="22"/>
        </w:rPr>
        <w:t>L</w:t>
      </w:r>
      <w:r w:rsidRPr="008F4C79">
        <w:rPr>
          <w:i/>
          <w:sz w:val="22"/>
          <w:vertAlign w:val="subscript"/>
        </w:rPr>
        <w:t>∞</w:t>
      </w:r>
      <w:r w:rsidRPr="008F4C79">
        <w:rPr>
          <w:i/>
          <w:sz w:val="22"/>
        </w:rPr>
        <w:t xml:space="preserve"> </w:t>
      </w:r>
      <w:r w:rsidRPr="008F4C79">
        <w:rPr>
          <w:sz w:val="22"/>
        </w:rPr>
        <w:t xml:space="preserve">is the asymptotic length, </w:t>
      </w:r>
      <m:oMath>
        <m:r>
          <w:rPr>
            <w:rFonts w:ascii="Cambria Math" w:hAnsi="Cambria Math"/>
            <w:sz w:val="22"/>
          </w:rPr>
          <m:t>κ</m:t>
        </m:r>
      </m:oMath>
      <w:r w:rsidRPr="008F4C79">
        <w:rPr>
          <w:i/>
          <w:sz w:val="22"/>
        </w:rPr>
        <w:t xml:space="preserve"> </w:t>
      </w:r>
      <w:r w:rsidRPr="008F4C79">
        <w:rPr>
          <w:sz w:val="22"/>
        </w:rPr>
        <w:t xml:space="preserve">is the growth coefficient and </w:t>
      </w:r>
      <w:r w:rsidRPr="008F4C79">
        <w:rPr>
          <w:i/>
          <w:sz w:val="22"/>
        </w:rPr>
        <w:t>a</w:t>
      </w:r>
      <w:r w:rsidRPr="008F4C79">
        <w:rPr>
          <w:sz w:val="22"/>
          <w:vertAlign w:val="subscript"/>
        </w:rPr>
        <w:t>0</w:t>
      </w:r>
      <w:r w:rsidRPr="008F4C79">
        <w:rPr>
          <w:sz w:val="22"/>
        </w:rPr>
        <w:t xml:space="preserve"> is the theoretical age at zero length. </w:t>
      </w:r>
    </w:p>
    <w:p w14:paraId="27F3321B" w14:textId="77777777" w:rsidR="00886E25" w:rsidRPr="008F4C79" w:rsidRDefault="00886E25" w:rsidP="00B744A6">
      <w:pPr>
        <w:autoSpaceDE w:val="0"/>
        <w:autoSpaceDN w:val="0"/>
        <w:adjustRightInd w:val="0"/>
        <w:spacing w:after="0" w:line="360" w:lineRule="auto"/>
        <w:jc w:val="both"/>
        <w:rPr>
          <w:sz w:val="22"/>
        </w:rPr>
      </w:pPr>
    </w:p>
    <w:p w14:paraId="37D5F533" w14:textId="15C2CACA" w:rsidR="00886E25" w:rsidRPr="008F4C79" w:rsidRDefault="00886E25" w:rsidP="00B744A6">
      <w:pPr>
        <w:autoSpaceDE w:val="0"/>
        <w:autoSpaceDN w:val="0"/>
        <w:adjustRightInd w:val="0"/>
        <w:spacing w:after="0" w:line="360" w:lineRule="auto"/>
        <w:jc w:val="both"/>
        <w:rPr>
          <w:sz w:val="22"/>
        </w:rPr>
      </w:pPr>
      <w:r w:rsidRPr="008F4C79">
        <w:rPr>
          <w:sz w:val="22"/>
        </w:rPr>
        <w:t xml:space="preserve">The fraction of mature females at age </w:t>
      </w:r>
      <w:r w:rsidR="004A7EE3" w:rsidRPr="008F4C79">
        <w:rPr>
          <w:i/>
          <w:sz w:val="22"/>
        </w:rPr>
        <w:t>a</w:t>
      </w:r>
      <w:r w:rsidRPr="008F4C79">
        <w:rPr>
          <w:i/>
          <w:sz w:val="22"/>
        </w:rPr>
        <w:t xml:space="preserve"> </w:t>
      </w:r>
      <w:r w:rsidRPr="008F4C79">
        <w:rPr>
          <w:sz w:val="22"/>
        </w:rPr>
        <w:t>was calculated as:</w:t>
      </w:r>
    </w:p>
    <w:p w14:paraId="6CEA693E" w14:textId="77777777" w:rsidR="004A7EE3" w:rsidRPr="008F4C79" w:rsidRDefault="004A7EE3" w:rsidP="00B744A6">
      <w:pPr>
        <w:autoSpaceDE w:val="0"/>
        <w:autoSpaceDN w:val="0"/>
        <w:adjustRightInd w:val="0"/>
        <w:spacing w:after="0" w:line="360" w:lineRule="auto"/>
        <w:jc w:val="both"/>
        <w:rPr>
          <w:sz w:val="22"/>
        </w:rPr>
      </w:pPr>
    </w:p>
    <w:p w14:paraId="262C72A1" w14:textId="1913FA1E" w:rsidR="00886E25" w:rsidRPr="008F4C79" w:rsidRDefault="00330E8A" w:rsidP="00B744A6">
      <w:pPr>
        <w:autoSpaceDE w:val="0"/>
        <w:autoSpaceDN w:val="0"/>
        <w:adjustRightInd w:val="0"/>
        <w:spacing w:after="0" w:line="360" w:lineRule="auto"/>
        <w:jc w:val="both"/>
        <w:rPr>
          <w:sz w:val="22"/>
        </w:rPr>
      </w:pPr>
      <m:oMath>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r>
                  <w:rPr>
                    <w:rFonts w:ascii="Cambria Math" w:hAnsi="Cambria Math"/>
                    <w:sz w:val="22"/>
                  </w:rPr>
                  <m:t>0               for a&lt;</m:t>
                </m:r>
                <m:sSub>
                  <m:sSubPr>
                    <m:ctrlPr>
                      <w:rPr>
                        <w:rFonts w:ascii="Cambria Math" w:hAnsi="Cambria Math"/>
                        <w:i/>
                        <w:sz w:val="22"/>
                      </w:rPr>
                    </m:ctrlPr>
                  </m:sSubPr>
                  <m:e>
                    <m:r>
                      <w:rPr>
                        <w:rFonts w:ascii="Cambria Math" w:hAnsi="Cambria Math"/>
                        <w:sz w:val="22"/>
                      </w:rPr>
                      <m:t>a</m:t>
                    </m:r>
                  </m:e>
                  <m:sub>
                    <m:r>
                      <w:rPr>
                        <w:rFonts w:ascii="Cambria Math" w:hAnsi="Cambria Math"/>
                        <w:sz w:val="22"/>
                      </w:rPr>
                      <m:t>mat</m:t>
                    </m:r>
                  </m:sub>
                </m:sSub>
                <m:r>
                  <w:rPr>
                    <w:rFonts w:ascii="Cambria Math" w:hAnsi="Cambria Math"/>
                    <w:sz w:val="22"/>
                  </w:rPr>
                  <m:t xml:space="preserve"> </m:t>
                </m:r>
              </m:e>
              <m:e>
                <m:r>
                  <w:rPr>
                    <w:rFonts w:ascii="Cambria Math" w:hAnsi="Cambria Math"/>
                    <w:sz w:val="22"/>
                  </w:rPr>
                  <m:t>1               for a ≥</m:t>
                </m:r>
                <m:sSub>
                  <m:sSubPr>
                    <m:ctrlPr>
                      <w:rPr>
                        <w:rFonts w:ascii="Cambria Math" w:hAnsi="Cambria Math"/>
                        <w:i/>
                        <w:sz w:val="22"/>
                      </w:rPr>
                    </m:ctrlPr>
                  </m:sSubPr>
                  <m:e>
                    <m:r>
                      <w:rPr>
                        <w:rFonts w:ascii="Cambria Math" w:hAnsi="Cambria Math"/>
                        <w:sz w:val="22"/>
                      </w:rPr>
                      <m:t>a</m:t>
                    </m:r>
                  </m:e>
                  <m:sub>
                    <m:r>
                      <w:rPr>
                        <w:rFonts w:ascii="Cambria Math" w:hAnsi="Cambria Math"/>
                        <w:sz w:val="22"/>
                      </w:rPr>
                      <m:t>mat</m:t>
                    </m:r>
                  </m:sub>
                </m:sSub>
                <m:r>
                  <w:rPr>
                    <w:rFonts w:ascii="Cambria Math" w:hAnsi="Cambria Math"/>
                    <w:sz w:val="22"/>
                  </w:rPr>
                  <m:t xml:space="preserve"> </m:t>
                </m:r>
              </m:e>
            </m:eqArr>
          </m:e>
        </m:d>
      </m:oMath>
      <w:r w:rsidR="004A7EE3" w:rsidRPr="008F4C79">
        <w:rPr>
          <w:sz w:val="22"/>
        </w:rPr>
        <w:tab/>
      </w:r>
      <w:r w:rsidR="004A7EE3" w:rsidRPr="008F4C79">
        <w:rPr>
          <w:sz w:val="22"/>
        </w:rPr>
        <w:tab/>
      </w:r>
      <w:r w:rsidR="004A7EE3" w:rsidRPr="008F4C79">
        <w:rPr>
          <w:sz w:val="22"/>
        </w:rPr>
        <w:tab/>
      </w:r>
      <w:r w:rsidR="004A7EE3" w:rsidRPr="008F4C79">
        <w:rPr>
          <w:sz w:val="22"/>
        </w:rPr>
        <w:tab/>
      </w:r>
      <w:r w:rsidR="004A7EE3" w:rsidRPr="008F4C79">
        <w:rPr>
          <w:sz w:val="22"/>
        </w:rPr>
        <w:tab/>
      </w:r>
      <w:r w:rsidR="004A7EE3" w:rsidRPr="008F4C79">
        <w:rPr>
          <w:sz w:val="22"/>
        </w:rPr>
        <w:tab/>
      </w:r>
      <w:r w:rsidR="004A7EE3" w:rsidRPr="008F4C79">
        <w:rPr>
          <w:sz w:val="22"/>
        </w:rPr>
        <w:tab/>
      </w:r>
      <w:r w:rsidR="0071356B" w:rsidRPr="008F4C79">
        <w:rPr>
          <w:sz w:val="22"/>
        </w:rPr>
        <w:tab/>
      </w:r>
      <w:r w:rsidR="004A7EE3" w:rsidRPr="008F4C79">
        <w:rPr>
          <w:sz w:val="22"/>
        </w:rPr>
        <w:t>(A3)</w:t>
      </w:r>
      <w:r w:rsidR="004A7EE3" w:rsidRPr="008F4C79">
        <w:rPr>
          <w:sz w:val="22"/>
        </w:rPr>
        <w:tab/>
      </w:r>
      <w:r w:rsidR="004A7EE3" w:rsidRPr="008F4C79">
        <w:rPr>
          <w:sz w:val="22"/>
        </w:rPr>
        <w:tab/>
      </w:r>
      <w:r w:rsidR="004A7EE3" w:rsidRPr="008F4C79">
        <w:rPr>
          <w:sz w:val="22"/>
        </w:rPr>
        <w:tab/>
      </w:r>
      <w:r w:rsidR="004A7EE3" w:rsidRPr="008F4C79">
        <w:rPr>
          <w:sz w:val="22"/>
        </w:rPr>
        <w:tab/>
      </w:r>
    </w:p>
    <w:p w14:paraId="0DB987B5" w14:textId="2DFD3043" w:rsidR="004A7EE3" w:rsidRPr="008F4C79" w:rsidRDefault="004A7EE3" w:rsidP="00B744A6">
      <w:pPr>
        <w:autoSpaceDE w:val="0"/>
        <w:autoSpaceDN w:val="0"/>
        <w:adjustRightInd w:val="0"/>
        <w:spacing w:after="0" w:line="360" w:lineRule="auto"/>
        <w:jc w:val="both"/>
        <w:rPr>
          <w:sz w:val="22"/>
        </w:rPr>
      </w:pPr>
      <w:r w:rsidRPr="008F4C79">
        <w:rPr>
          <w:sz w:val="22"/>
        </w:rPr>
        <w:t xml:space="preserve">where </w:t>
      </w:r>
      <m:oMath>
        <m:sSub>
          <m:sSubPr>
            <m:ctrlPr>
              <w:rPr>
                <w:rFonts w:ascii="Cambria Math" w:hAnsi="Cambria Math"/>
                <w:i/>
                <w:sz w:val="22"/>
              </w:rPr>
            </m:ctrlPr>
          </m:sSubPr>
          <m:e>
            <m:r>
              <w:rPr>
                <w:rFonts w:ascii="Cambria Math" w:hAnsi="Cambria Math"/>
                <w:sz w:val="22"/>
              </w:rPr>
              <m:t>a</m:t>
            </m:r>
          </m:e>
          <m:sub>
            <m:r>
              <w:rPr>
                <w:rFonts w:ascii="Cambria Math" w:hAnsi="Cambria Math"/>
                <w:sz w:val="22"/>
              </w:rPr>
              <m:t>mat</m:t>
            </m:r>
          </m:sub>
        </m:sSub>
      </m:oMath>
      <w:r w:rsidRPr="008F4C79">
        <w:rPr>
          <w:sz w:val="22"/>
        </w:rPr>
        <w:t xml:space="preserve"> is the age-at-maturity assumed to be knife-edge.</w:t>
      </w:r>
    </w:p>
    <w:p w14:paraId="35D817B6" w14:textId="6531512E" w:rsidR="00886E25" w:rsidRPr="008F4C79" w:rsidRDefault="00886E25" w:rsidP="00B744A6">
      <w:pPr>
        <w:autoSpaceDE w:val="0"/>
        <w:autoSpaceDN w:val="0"/>
        <w:adjustRightInd w:val="0"/>
        <w:spacing w:after="0" w:line="360" w:lineRule="auto"/>
        <w:jc w:val="both"/>
        <w:rPr>
          <w:sz w:val="22"/>
        </w:rPr>
      </w:pPr>
      <w:r w:rsidRPr="008F4C79">
        <w:rPr>
          <w:sz w:val="22"/>
        </w:rPr>
        <w:t xml:space="preserve">. </w:t>
      </w:r>
    </w:p>
    <w:p w14:paraId="3102D8A8" w14:textId="3E0708CF" w:rsidR="0071356B" w:rsidRPr="008F4C79" w:rsidRDefault="004A7EE3" w:rsidP="00B744A6">
      <w:pPr>
        <w:spacing w:after="0" w:line="360" w:lineRule="auto"/>
        <w:rPr>
          <w:sz w:val="22"/>
        </w:rPr>
      </w:pPr>
      <w:r w:rsidRPr="008F4C79">
        <w:rPr>
          <w:sz w:val="22"/>
        </w:rPr>
        <w:t>S</w:t>
      </w:r>
      <w:r w:rsidR="00886E25" w:rsidRPr="008F4C79">
        <w:rPr>
          <w:sz w:val="22"/>
        </w:rPr>
        <w:t>electivity-at-age</w:t>
      </w:r>
      <w:r w:rsidRPr="008F4C79">
        <w:rPr>
          <w:sz w:val="22"/>
        </w:rPr>
        <w:t xml:space="preserve"> for the fisheries operating with selectivity </w:t>
      </w:r>
      <w:r w:rsidRPr="008F4C79">
        <w:rPr>
          <w:i/>
          <w:sz w:val="22"/>
        </w:rPr>
        <w:t>s</w:t>
      </w:r>
      <w:r w:rsidR="0071356B" w:rsidRPr="008F4C79">
        <w:rPr>
          <w:i/>
          <w:sz w:val="22"/>
        </w:rPr>
        <w:t xml:space="preserve">, </w:t>
      </w:r>
      <m:oMath>
        <m:sSub>
          <m:sSubPr>
            <m:ctrlPr>
              <w:rPr>
                <w:rFonts w:ascii="Cambria Math" w:hAnsi="Cambria Math"/>
                <w:i/>
                <w:iCs/>
                <w:sz w:val="22"/>
              </w:rPr>
            </m:ctrlPr>
          </m:sSubPr>
          <m:e>
            <m:r>
              <w:rPr>
                <w:rFonts w:ascii="Cambria Math" w:hAnsi="Cambria Math"/>
                <w:sz w:val="22"/>
              </w:rPr>
              <m:t>s</m:t>
            </m:r>
          </m:e>
          <m:sub>
            <m:r>
              <w:rPr>
                <w:rFonts w:ascii="Cambria Math" w:hAnsi="Cambria Math"/>
                <w:sz w:val="22"/>
              </w:rPr>
              <m:t>a,s</m:t>
            </m:r>
          </m:sub>
        </m:sSub>
        <m:r>
          <w:rPr>
            <w:rFonts w:ascii="Cambria Math" w:hAnsi="Cambria Math"/>
            <w:sz w:val="22"/>
          </w:rPr>
          <m:t>,</m:t>
        </m:r>
      </m:oMath>
      <w:r w:rsidR="00886E25" w:rsidRPr="008F4C79">
        <w:rPr>
          <w:sz w:val="22"/>
        </w:rPr>
        <w:t xml:space="preserve"> was calculated as a function of length-at-age, </w:t>
      </w:r>
      <w:r w:rsidR="00886E25" w:rsidRPr="008F4C79">
        <w:rPr>
          <w:i/>
          <w:sz w:val="22"/>
        </w:rPr>
        <w:t>L</w:t>
      </w:r>
      <w:r w:rsidR="00886E25" w:rsidRPr="008F4C79">
        <w:rPr>
          <w:sz w:val="22"/>
          <w:vertAlign w:val="subscript"/>
        </w:rPr>
        <w:t>a</w:t>
      </w:r>
      <w:r w:rsidR="00886E25" w:rsidRPr="008F4C79">
        <w:rPr>
          <w:sz w:val="22"/>
        </w:rPr>
        <w:t>, using a two parameter logistic model of the form:</w:t>
      </w:r>
    </w:p>
    <w:p w14:paraId="55DE8D7D" w14:textId="77777777" w:rsidR="0071356B" w:rsidRPr="008F4C79" w:rsidRDefault="0071356B" w:rsidP="00B744A6">
      <w:pPr>
        <w:spacing w:after="0" w:line="360" w:lineRule="auto"/>
        <w:rPr>
          <w:iCs/>
          <w:sz w:val="22"/>
        </w:rPr>
      </w:pPr>
    </w:p>
    <w:p w14:paraId="1B7BCD31" w14:textId="0A99FC1D" w:rsidR="00886E25" w:rsidRPr="008F4C79" w:rsidRDefault="00330E8A" w:rsidP="00B744A6">
      <w:pPr>
        <w:spacing w:after="0" w:line="360" w:lineRule="auto"/>
        <w:rPr>
          <w:iCs/>
          <w:sz w:val="22"/>
        </w:rPr>
      </w:pPr>
      <m:oMath>
        <m:sSub>
          <m:sSubPr>
            <m:ctrlPr>
              <w:rPr>
                <w:rFonts w:ascii="Cambria Math" w:hAnsi="Cambria Math"/>
                <w:i/>
                <w:iCs/>
                <w:sz w:val="22"/>
              </w:rPr>
            </m:ctrlPr>
          </m:sSubPr>
          <m:e>
            <m:r>
              <w:rPr>
                <w:rFonts w:ascii="Cambria Math" w:hAnsi="Cambria Math"/>
                <w:sz w:val="22"/>
              </w:rPr>
              <m:t>s</m:t>
            </m:r>
          </m:e>
          <m:sub>
            <m:r>
              <w:rPr>
                <w:rFonts w:ascii="Cambria Math" w:hAnsi="Cambria Math"/>
                <w:sz w:val="22"/>
              </w:rPr>
              <m:t>a,s</m:t>
            </m:r>
          </m:sub>
        </m:sSub>
        <m:r>
          <w:rPr>
            <w:rFonts w:ascii="Cambria Math" w:hAnsi="Cambria Math"/>
            <w:sz w:val="22"/>
          </w:rPr>
          <m:t>=</m:t>
        </m:r>
        <m:f>
          <m:fPr>
            <m:ctrlPr>
              <w:rPr>
                <w:rFonts w:ascii="Cambria Math" w:hAnsi="Cambria Math"/>
                <w:i/>
                <w:iCs/>
                <w:sz w:val="22"/>
              </w:rPr>
            </m:ctrlPr>
          </m:fPr>
          <m:num>
            <m:r>
              <w:rPr>
                <w:rFonts w:ascii="Cambria Math" w:hAnsi="Cambria Math"/>
                <w:sz w:val="22"/>
              </w:rPr>
              <m:t>1</m:t>
            </m:r>
          </m:num>
          <m:den>
            <m:r>
              <w:rPr>
                <w:rFonts w:ascii="Cambria Math" w:hAnsi="Cambria Math"/>
                <w:sz w:val="22"/>
              </w:rPr>
              <m:t>1+</m:t>
            </m:r>
            <m:sSup>
              <m:sSupPr>
                <m:ctrlPr>
                  <w:rPr>
                    <w:rFonts w:ascii="Cambria Math" w:hAnsi="Cambria Math"/>
                    <w:i/>
                    <w:iCs/>
                    <w:sz w:val="22"/>
                  </w:rPr>
                </m:ctrlPr>
              </m:sSupPr>
              <m:e>
                <m:r>
                  <w:rPr>
                    <w:rFonts w:ascii="Cambria Math" w:hAnsi="Cambria Math"/>
                    <w:sz w:val="22"/>
                  </w:rPr>
                  <m:t>e</m:t>
                </m:r>
              </m:e>
              <m:sup>
                <m:r>
                  <w:rPr>
                    <w:rFonts w:ascii="Cambria Math" w:hAnsi="Cambria Math"/>
                    <w:sz w:val="22"/>
                  </w:rPr>
                  <m:t>-(</m:t>
                </m:r>
                <m:sSub>
                  <m:sSubPr>
                    <m:ctrlPr>
                      <w:rPr>
                        <w:rFonts w:ascii="Cambria Math" w:hAnsi="Cambria Math"/>
                        <w:i/>
                        <w:iCs/>
                        <w:sz w:val="22"/>
                      </w:rPr>
                    </m:ctrlPr>
                  </m:sSubPr>
                  <m:e>
                    <m:r>
                      <w:rPr>
                        <w:rFonts w:ascii="Cambria Math" w:hAnsi="Cambria Math"/>
                        <w:sz w:val="22"/>
                      </w:rPr>
                      <m:t>L</m:t>
                    </m:r>
                  </m:e>
                  <m:sub>
                    <m:r>
                      <w:rPr>
                        <w:rFonts w:ascii="Cambria Math" w:hAnsi="Cambria Math"/>
                        <w:sz w:val="22"/>
                      </w:rPr>
                      <m:t>a</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L</m:t>
                    </m:r>
                  </m:e>
                  <m:sub>
                    <m:sSub>
                      <m:sSubPr>
                        <m:ctrlPr>
                          <w:rPr>
                            <w:rFonts w:ascii="Cambria Math" w:hAnsi="Cambria Math"/>
                            <w:i/>
                            <w:iCs/>
                            <w:sz w:val="22"/>
                          </w:rPr>
                        </m:ctrlPr>
                      </m:sSubPr>
                      <m:e>
                        <m:r>
                          <w:rPr>
                            <w:rFonts w:ascii="Cambria Math" w:hAnsi="Cambria Math"/>
                            <w:sz w:val="22"/>
                          </w:rPr>
                          <m:t>c</m:t>
                        </m:r>
                      </m:e>
                      <m:sub>
                        <m:r>
                          <w:rPr>
                            <w:rFonts w:ascii="Cambria Math" w:hAnsi="Cambria Math"/>
                            <w:sz w:val="22"/>
                          </w:rPr>
                          <m:t>s</m:t>
                        </m:r>
                      </m:sub>
                    </m:sSub>
                  </m:sub>
                </m:sSub>
                <m:r>
                  <w:rPr>
                    <w:rFonts w:ascii="Cambria Math" w:hAnsi="Cambria Math"/>
                    <w:sz w:val="22"/>
                  </w:rPr>
                  <m:t>)/</m:t>
                </m:r>
                <m:sSub>
                  <m:sSubPr>
                    <m:ctrlPr>
                      <w:rPr>
                        <w:rFonts w:ascii="Cambria Math" w:hAnsi="Cambria Math"/>
                        <w:i/>
                        <w:iCs/>
                        <w:sz w:val="22"/>
                      </w:rPr>
                    </m:ctrlPr>
                  </m:sSubPr>
                  <m:e>
                    <m:r>
                      <w:rPr>
                        <w:rFonts w:ascii="Cambria Math" w:hAnsi="Cambria Math"/>
                        <w:sz w:val="22"/>
                      </w:rPr>
                      <m:t>δ</m:t>
                    </m:r>
                  </m:e>
                  <m:sub>
                    <m:r>
                      <w:rPr>
                        <w:rFonts w:ascii="Cambria Math" w:hAnsi="Cambria Math"/>
                        <w:sz w:val="22"/>
                      </w:rPr>
                      <m:t>s</m:t>
                    </m:r>
                  </m:sub>
                </m:sSub>
              </m:sup>
            </m:sSup>
          </m:den>
        </m:f>
      </m:oMath>
      <w:r w:rsidR="00886E25" w:rsidRPr="008F4C79">
        <w:rPr>
          <w:iCs/>
          <w:sz w:val="22"/>
        </w:rPr>
        <w:t xml:space="preserve"> </w:t>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r>
      <w:r w:rsidR="0071356B" w:rsidRPr="008F4C79">
        <w:rPr>
          <w:iCs/>
          <w:sz w:val="22"/>
        </w:rPr>
        <w:tab/>
        <w:t>(A4)</w:t>
      </w:r>
    </w:p>
    <w:p w14:paraId="2EE9BF66" w14:textId="77777777" w:rsidR="0071356B" w:rsidRPr="008F4C79" w:rsidRDefault="0071356B" w:rsidP="00B744A6">
      <w:pPr>
        <w:spacing w:after="0" w:line="360" w:lineRule="auto"/>
        <w:rPr>
          <w:iCs/>
          <w:sz w:val="22"/>
        </w:rPr>
      </w:pPr>
    </w:p>
    <w:p w14:paraId="777B94E8" w14:textId="597A313D" w:rsidR="00886E25" w:rsidRPr="008F4C79" w:rsidRDefault="00330E8A" w:rsidP="00B744A6">
      <w:pPr>
        <w:spacing w:after="0" w:line="360" w:lineRule="auto"/>
        <w:jc w:val="both"/>
        <w:rPr>
          <w:sz w:val="22"/>
          <w:lang w:val="en-GB"/>
        </w:rPr>
      </w:pPr>
      <m:oMath>
        <m:sSub>
          <m:sSubPr>
            <m:ctrlPr>
              <w:rPr>
                <w:rFonts w:ascii="Cambria Math" w:hAnsi="Cambria Math"/>
                <w:i/>
                <w:iCs/>
                <w:sz w:val="22"/>
              </w:rPr>
            </m:ctrlPr>
          </m:sSubPr>
          <m:e>
            <m:r>
              <w:rPr>
                <w:rFonts w:ascii="Cambria Math" w:hAnsi="Cambria Math"/>
                <w:sz w:val="22"/>
              </w:rPr>
              <m:t>L</m:t>
            </m:r>
          </m:e>
          <m:sub>
            <m:sSub>
              <m:sSubPr>
                <m:ctrlPr>
                  <w:rPr>
                    <w:rFonts w:ascii="Cambria Math" w:hAnsi="Cambria Math"/>
                    <w:i/>
                    <w:iCs/>
                    <w:sz w:val="22"/>
                  </w:rPr>
                </m:ctrlPr>
              </m:sSubPr>
              <m:e>
                <m:r>
                  <w:rPr>
                    <w:rFonts w:ascii="Cambria Math" w:hAnsi="Cambria Math"/>
                    <w:sz w:val="22"/>
                  </w:rPr>
                  <m:t>c</m:t>
                </m:r>
              </m:e>
              <m:sub>
                <m:r>
                  <w:rPr>
                    <w:rFonts w:ascii="Cambria Math" w:hAnsi="Cambria Math"/>
                    <w:sz w:val="22"/>
                  </w:rPr>
                  <m:t>s</m:t>
                </m:r>
              </m:sub>
            </m:sSub>
          </m:sub>
        </m:sSub>
        <m:r>
          <w:rPr>
            <w:rFonts w:ascii="Cambria Math" w:hAnsi="Cambria Math"/>
            <w:sz w:val="22"/>
          </w:rPr>
          <m:t xml:space="preserve"> </m:t>
        </m:r>
      </m:oMath>
      <w:r w:rsidR="00886E25" w:rsidRPr="008F4C79">
        <w:rPr>
          <w:sz w:val="22"/>
        </w:rPr>
        <w:t>is the</w:t>
      </w:r>
      <w:r w:rsidR="0071356B" w:rsidRPr="008F4C79">
        <w:rPr>
          <w:sz w:val="22"/>
        </w:rPr>
        <w:t xml:space="preserve"> length at which 50% of the catch is retained with selectivity </w:t>
      </w:r>
      <w:r w:rsidR="0071356B" w:rsidRPr="008F4C79">
        <w:rPr>
          <w:i/>
          <w:sz w:val="22"/>
        </w:rPr>
        <w:t>s</w:t>
      </w:r>
      <w:r w:rsidR="0071356B" w:rsidRPr="008F4C79">
        <w:rPr>
          <w:sz w:val="22"/>
        </w:rPr>
        <w:t xml:space="preserve"> </w:t>
      </w:r>
      <w:r w:rsidR="00886E25" w:rsidRPr="008F4C79">
        <w:rPr>
          <w:sz w:val="22"/>
        </w:rPr>
        <w:t>and</w:t>
      </w:r>
      <w:r w:rsidR="00886E25" w:rsidRPr="008F4C79">
        <w:rPr>
          <w:i/>
          <w:sz w:val="22"/>
        </w:rPr>
        <w:t xml:space="preserve"> δ</w:t>
      </w:r>
      <w:r w:rsidR="0071356B" w:rsidRPr="008F4C79">
        <w:rPr>
          <w:i/>
          <w:sz w:val="22"/>
          <w:vertAlign w:val="subscript"/>
        </w:rPr>
        <w:t>s</w:t>
      </w:r>
      <w:r w:rsidR="00886E25" w:rsidRPr="008F4C79">
        <w:rPr>
          <w:i/>
          <w:sz w:val="22"/>
        </w:rPr>
        <w:t xml:space="preserve"> </w:t>
      </w:r>
      <w:r w:rsidR="00886E25" w:rsidRPr="008F4C79">
        <w:rPr>
          <w:sz w:val="22"/>
        </w:rPr>
        <w:t>is the inve</w:t>
      </w:r>
      <w:r w:rsidR="0071356B" w:rsidRPr="008F4C79">
        <w:rPr>
          <w:sz w:val="22"/>
        </w:rPr>
        <w:t>rse slope of the logistic ogive.</w:t>
      </w:r>
    </w:p>
    <w:p w14:paraId="5B0C8CC1" w14:textId="77777777" w:rsidR="009E00A8" w:rsidRPr="008F4C79" w:rsidRDefault="009E00A8" w:rsidP="00B744A6">
      <w:pPr>
        <w:tabs>
          <w:tab w:val="left" w:pos="360"/>
          <w:tab w:val="left" w:pos="8640"/>
        </w:tabs>
        <w:spacing w:after="0" w:line="360" w:lineRule="auto"/>
        <w:rPr>
          <w:b/>
          <w:sz w:val="22"/>
        </w:rPr>
      </w:pPr>
    </w:p>
    <w:p w14:paraId="0B80A75A" w14:textId="77777777" w:rsidR="00BE4DF6" w:rsidRPr="008F4C79" w:rsidRDefault="00BE4DF6" w:rsidP="00B744A6">
      <w:pPr>
        <w:tabs>
          <w:tab w:val="left" w:pos="360"/>
          <w:tab w:val="left" w:pos="8640"/>
        </w:tabs>
        <w:spacing w:after="0" w:line="360" w:lineRule="auto"/>
        <w:rPr>
          <w:i/>
          <w:sz w:val="22"/>
        </w:rPr>
      </w:pPr>
    </w:p>
    <w:p w14:paraId="50699EC1" w14:textId="77777777" w:rsidR="0071356B" w:rsidRPr="008F4C79" w:rsidRDefault="0071356B" w:rsidP="00B744A6">
      <w:pPr>
        <w:tabs>
          <w:tab w:val="left" w:pos="360"/>
          <w:tab w:val="left" w:pos="8640"/>
        </w:tabs>
        <w:spacing w:after="0" w:line="360" w:lineRule="auto"/>
        <w:rPr>
          <w:i/>
          <w:sz w:val="22"/>
        </w:rPr>
      </w:pPr>
    </w:p>
    <w:p w14:paraId="61A0D600" w14:textId="77777777" w:rsidR="00881AB3" w:rsidRPr="008F4C79" w:rsidRDefault="00974B53" w:rsidP="00B744A6">
      <w:pPr>
        <w:tabs>
          <w:tab w:val="left" w:pos="360"/>
          <w:tab w:val="left" w:pos="8640"/>
        </w:tabs>
        <w:spacing w:after="0" w:line="360" w:lineRule="auto"/>
        <w:rPr>
          <w:i/>
          <w:sz w:val="22"/>
        </w:rPr>
      </w:pPr>
      <w:r w:rsidRPr="008F4C79">
        <w:rPr>
          <w:i/>
          <w:sz w:val="22"/>
        </w:rPr>
        <w:t xml:space="preserve">Age-structured </w:t>
      </w:r>
      <w:r w:rsidR="00605E92" w:rsidRPr="008F4C79">
        <w:rPr>
          <w:i/>
          <w:sz w:val="22"/>
        </w:rPr>
        <w:t>dynamics</w:t>
      </w:r>
      <w:r w:rsidRPr="008F4C79">
        <w:rPr>
          <w:i/>
          <w:sz w:val="22"/>
        </w:rPr>
        <w:t xml:space="preserve"> </w:t>
      </w:r>
    </w:p>
    <w:p w14:paraId="723EA194" w14:textId="77777777" w:rsidR="00881AB3" w:rsidRPr="008F4C79" w:rsidRDefault="00974B53" w:rsidP="00B744A6">
      <w:pPr>
        <w:tabs>
          <w:tab w:val="left" w:pos="360"/>
          <w:tab w:val="left" w:pos="8640"/>
        </w:tabs>
        <w:spacing w:after="0" w:line="360" w:lineRule="auto"/>
        <w:rPr>
          <w:sz w:val="22"/>
        </w:rPr>
      </w:pPr>
      <w:r w:rsidRPr="008F4C79">
        <w:rPr>
          <w:sz w:val="22"/>
        </w:rPr>
        <w:t xml:space="preserve"> T</w:t>
      </w:r>
      <w:r w:rsidR="00881AB3" w:rsidRPr="008F4C79">
        <w:rPr>
          <w:sz w:val="22"/>
        </w:rPr>
        <w:t xml:space="preserve">he </w:t>
      </w:r>
      <w:r w:rsidRPr="008F4C79">
        <w:rPr>
          <w:sz w:val="22"/>
        </w:rPr>
        <w:t xml:space="preserve">age-structured </w:t>
      </w:r>
      <w:r w:rsidR="00881AB3" w:rsidRPr="008F4C79">
        <w:rPr>
          <w:sz w:val="22"/>
        </w:rPr>
        <w:t xml:space="preserve">simulation </w:t>
      </w:r>
      <w:r w:rsidRPr="008F4C79">
        <w:rPr>
          <w:sz w:val="22"/>
        </w:rPr>
        <w:t>and estimation models were formulated building on the age-structured simulation-estimation framework employed in previous studies</w:t>
      </w:r>
      <w:r w:rsidR="00881AB3" w:rsidRPr="008F4C79">
        <w:rPr>
          <w:sz w:val="22"/>
        </w:rPr>
        <w:t xml:space="preserve"> </w:t>
      </w:r>
      <w:r w:rsidR="00881AB3" w:rsidRPr="008F4C79">
        <w:rPr>
          <w:sz w:val="22"/>
        </w:rPr>
        <w:fldChar w:fldCharType="begin" w:fldLock="1"/>
      </w:r>
      <w:r w:rsidR="00430F75" w:rsidRPr="008F4C79">
        <w:rPr>
          <w:sz w:val="22"/>
        </w:rPr>
        <w:instrText>ADDIN CSL_CITATION {"citationID":"2jja1d1ufj","citationItems":[{"id":"ITEM-1","itemData":{"DOI":"10.1016/j.fishres.2014.03.024","ISSN":"0165-7836","author":[{"dropping-particle":"","family":"Thorson","given":"James T","non-dropping-particle":"","parse-names":false,"suffix":""},{"dropping-particle":"","family":"Cope","given":"Jason M","non-dropping-particle":"","parse-names":false,"suffix":""}],"container-title":"Fisheries Research","id":"ITEM-1","issued":{"date-parts":[["2015"]]},"page":"33-41","publisher":"Elsevier B.V.","title":"Catch curve stock-reduction analysis : An alternative solution to the catch equations","type":"article-journal","volume":"171"},"uris":["http://www.mendeley.com/documents/?uuid=93992c59-4313-4752-85b5-a47773c470e8"]}],"mendeley":{"formattedCitation":"(Thorson and Cope, 2015)","plainTextFormattedCitation":"(Thorson and Cope, 2015)","previouslyFormattedCitation":"(Thorson and Cope, 2015)"},"properties":{"formattedCitation":"(Thorson and Cope, In press)","noteIndex":0,"plainCitation":"(Thorson and Cope, In press)"},"schema":"https://github.com/citation-style-language/schema/raw/master/csl-citation.json"}</w:instrText>
      </w:r>
      <w:r w:rsidR="00881AB3" w:rsidRPr="008F4C79">
        <w:rPr>
          <w:sz w:val="22"/>
        </w:rPr>
        <w:fldChar w:fldCharType="separate"/>
      </w:r>
      <w:r w:rsidR="00430F75" w:rsidRPr="008F4C79">
        <w:rPr>
          <w:noProof/>
          <w:sz w:val="22"/>
        </w:rPr>
        <w:t>(Thorson and Cope, 2015)</w:t>
      </w:r>
      <w:r w:rsidR="00881AB3" w:rsidRPr="008F4C79">
        <w:rPr>
          <w:sz w:val="22"/>
        </w:rPr>
        <w:fldChar w:fldCharType="end"/>
      </w:r>
      <w:r w:rsidRPr="008F4C79">
        <w:rPr>
          <w:sz w:val="22"/>
        </w:rPr>
        <w:t xml:space="preserve">. </w:t>
      </w:r>
      <w:r w:rsidR="00881AB3" w:rsidRPr="008F4C79">
        <w:rPr>
          <w:sz w:val="22"/>
        </w:rPr>
        <w:t xml:space="preserve">Numbers-at-age  </w:t>
      </w:r>
      <w:r w:rsidR="00881AB3" w:rsidRPr="008F4C79">
        <w:rPr>
          <w:i/>
          <w:sz w:val="22"/>
        </w:rPr>
        <w:t>a</w:t>
      </w:r>
      <w:r w:rsidR="00881AB3" w:rsidRPr="008F4C79">
        <w:rPr>
          <w:sz w:val="22"/>
        </w:rPr>
        <w:t xml:space="preserve"> and year </w:t>
      </w:r>
      <w:r w:rsidR="00881AB3" w:rsidRPr="008F4C79">
        <w:rPr>
          <w:i/>
          <w:sz w:val="22"/>
        </w:rPr>
        <w:t>y</w:t>
      </w:r>
      <w:r w:rsidR="000E10CB" w:rsidRPr="008F4C79">
        <w:rPr>
          <w:i/>
          <w:sz w:val="22"/>
        </w:rPr>
        <w:t>,</w:t>
      </w:r>
      <w:r w:rsidR="00881AB3" w:rsidRPr="008F4C79">
        <w:rPr>
          <w:i/>
          <w:sz w:val="22"/>
        </w:rPr>
        <w:t xml:space="preserve"> N</w:t>
      </w:r>
      <w:r w:rsidR="00881AB3" w:rsidRPr="008F4C79">
        <w:rPr>
          <w:i/>
          <w:sz w:val="22"/>
          <w:vertAlign w:val="subscript"/>
        </w:rPr>
        <w:t>a,y</w:t>
      </w:r>
      <w:r w:rsidR="000E10CB" w:rsidRPr="008F4C79">
        <w:rPr>
          <w:sz w:val="22"/>
        </w:rPr>
        <w:t>,</w:t>
      </w:r>
      <w:r w:rsidR="00881AB3" w:rsidRPr="008F4C79">
        <w:rPr>
          <w:i/>
          <w:sz w:val="22"/>
        </w:rPr>
        <w:t xml:space="preserve"> </w:t>
      </w:r>
      <w:r w:rsidR="00881AB3" w:rsidRPr="008F4C79">
        <w:rPr>
          <w:sz w:val="22"/>
        </w:rPr>
        <w:t>are governed by:</w:t>
      </w:r>
    </w:p>
    <w:p w14:paraId="67C993F6" w14:textId="77777777" w:rsidR="00881AB3" w:rsidRPr="008F4C79" w:rsidRDefault="00881AB3" w:rsidP="00B744A6">
      <w:pPr>
        <w:tabs>
          <w:tab w:val="left" w:pos="360"/>
          <w:tab w:val="left" w:pos="8640"/>
        </w:tabs>
        <w:spacing w:after="0" w:line="360" w:lineRule="auto"/>
        <w:rPr>
          <w:sz w:val="22"/>
        </w:rPr>
      </w:pPr>
    </w:p>
    <w:p w14:paraId="3B3E4578" w14:textId="79B6D0DB" w:rsidR="00881AB3" w:rsidRPr="008F4C79" w:rsidRDefault="00330E8A" w:rsidP="00B744A6">
      <w:pPr>
        <w:tabs>
          <w:tab w:val="left" w:pos="3243"/>
        </w:tabs>
        <w:spacing w:after="0" w:line="360" w:lineRule="auto"/>
        <w:rPr>
          <w:sz w:val="22"/>
        </w:rPr>
      </w:pPr>
      <m:oMath>
        <m:sSub>
          <m:sSubPr>
            <m:ctrlPr>
              <w:rPr>
                <w:rFonts w:ascii="Cambria Math" w:hAnsi="Cambria Math"/>
                <w:i/>
                <w:sz w:val="22"/>
              </w:rPr>
            </m:ctrlPr>
          </m:sSubPr>
          <m:e>
            <m:r>
              <w:rPr>
                <w:rFonts w:ascii="Cambria Math" w:hAnsi="Cambria Math"/>
                <w:sz w:val="22"/>
              </w:rPr>
              <m:t>N</m:t>
            </m:r>
          </m:e>
          <m:sub>
            <m:r>
              <w:rPr>
                <w:rFonts w:ascii="Cambria Math" w:hAnsi="Cambria Math"/>
                <w:sz w:val="22"/>
              </w:rPr>
              <m:t>a,y</m:t>
            </m:r>
          </m:sub>
        </m:sSub>
        <m:r>
          <w:rPr>
            <w:rFonts w:ascii="Cambria Math" w:hAnsi="Cambria Math"/>
            <w:sz w:val="22"/>
          </w:rPr>
          <m:t>=</m:t>
        </m:r>
        <m:d>
          <m:dPr>
            <m:begChr m:val="{"/>
            <m:endChr m:val=""/>
            <m:ctrlPr>
              <w:rPr>
                <w:rFonts w:ascii="Cambria Math" w:hAnsi="Cambria Math"/>
                <w:i/>
                <w:sz w:val="22"/>
              </w:rPr>
            </m:ctrlPr>
          </m:dPr>
          <m:e>
            <m:eqArr>
              <m:eqArrPr>
                <m:ctrlPr>
                  <w:rPr>
                    <w:rFonts w:ascii="Cambria Math" w:hAnsi="Cambria Math"/>
                    <w:i/>
                    <w:sz w:val="22"/>
                  </w:rPr>
                </m:ctrlPr>
              </m:eqArrPr>
              <m:e>
                <m:sSub>
                  <m:sSubPr>
                    <m:ctrlPr>
                      <w:rPr>
                        <w:rFonts w:ascii="Cambria Math" w:hAnsi="Cambria Math"/>
                        <w:i/>
                        <w:sz w:val="22"/>
                      </w:rPr>
                    </m:ctrlPr>
                  </m:sSubPr>
                  <m:e>
                    <m:r>
                      <w:rPr>
                        <w:rFonts w:ascii="Cambria Math" w:hAnsi="Cambria Math"/>
                        <w:sz w:val="22"/>
                      </w:rPr>
                      <m:t>R</m:t>
                    </m:r>
                  </m:e>
                  <m:sub>
                    <m:r>
                      <w:rPr>
                        <w:rFonts w:ascii="Cambria Math" w:hAnsi="Cambria Math"/>
                        <w:sz w:val="22"/>
                      </w:rPr>
                      <m:t>y</m:t>
                    </m:r>
                  </m:sub>
                </m:sSub>
                <m:r>
                  <w:rPr>
                    <w:rFonts w:ascii="Cambria Math" w:hAnsi="Cambria Math"/>
                    <w:sz w:val="22"/>
                  </w:rPr>
                  <m:t xml:space="preserve">                                           for a=0</m:t>
                </m:r>
              </m:e>
              <m:e>
                <m:sSub>
                  <m:sSubPr>
                    <m:ctrlPr>
                      <w:rPr>
                        <w:rFonts w:ascii="Cambria Math" w:hAnsi="Cambria Math"/>
                        <w:i/>
                        <w:sz w:val="22"/>
                      </w:rPr>
                    </m:ctrlPr>
                  </m:sSubPr>
                  <m:e>
                    <m:r>
                      <w:rPr>
                        <w:rFonts w:ascii="Cambria Math" w:hAnsi="Cambria Math"/>
                        <w:sz w:val="22"/>
                      </w:rPr>
                      <m:t>N</m:t>
                    </m:r>
                  </m:e>
                  <m:sub>
                    <m:r>
                      <w:rPr>
                        <w:rFonts w:ascii="Cambria Math" w:hAnsi="Cambria Math"/>
                        <w:sz w:val="22"/>
                      </w:rPr>
                      <m:t>a-1,y-1</m:t>
                    </m:r>
                  </m:sub>
                </m:sSub>
                <m:sSup>
                  <m:sSupPr>
                    <m:ctrlPr>
                      <w:rPr>
                        <w:rFonts w:ascii="Cambria Math" w:hAnsi="Cambria Math"/>
                        <w:i/>
                        <w:sz w:val="22"/>
                      </w:rPr>
                    </m:ctrlPr>
                  </m:sSupPr>
                  <m:e>
                    <m:r>
                      <w:rPr>
                        <w:rFonts w:ascii="Cambria Math" w:hAnsi="Cambria Math"/>
                        <w:sz w:val="22"/>
                      </w:rPr>
                      <m:t>e</m:t>
                    </m:r>
                  </m:e>
                  <m:sup>
                    <m:r>
                      <w:rPr>
                        <w:rFonts w:ascii="Cambria Math" w:hAns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a,s</m:t>
                        </m:r>
                      </m:sub>
                    </m:sSub>
                    <m:r>
                      <w:rPr>
                        <w:rFonts w:ascii="Cambria Math" w:hAnsi="Cambria Math"/>
                        <w:sz w:val="22"/>
                      </w:rPr>
                      <m:t>-</m:t>
                    </m:r>
                    <m:sSub>
                      <m:sSubPr>
                        <m:ctrlPr>
                          <w:rPr>
                            <w:rFonts w:ascii="Cambria Math" w:hAnsi="Cambria Math"/>
                            <w:i/>
                            <w:sz w:val="22"/>
                          </w:rPr>
                        </m:ctrlPr>
                      </m:sSubPr>
                      <m:e>
                        <m:r>
                          <w:rPr>
                            <w:rFonts w:ascii="Cambria Math" w:hAnsi="Cambria Math"/>
                            <w:sz w:val="22"/>
                          </w:rPr>
                          <m:t>F</m:t>
                        </m:r>
                      </m:e>
                      <m:sub>
                        <m:r>
                          <w:rPr>
                            <w:rFonts w:ascii="Cambria Math" w:hAnsi="Cambria Math"/>
                            <w:sz w:val="22"/>
                          </w:rPr>
                          <m:t>y-1</m:t>
                        </m:r>
                      </m:sub>
                    </m:sSub>
                    <m:r>
                      <w:rPr>
                        <w:rFonts w:ascii="Cambria Math" w:hAnsi="Cambria Math"/>
                        <w:sz w:val="22"/>
                      </w:rPr>
                      <m:t>M</m:t>
                    </m:r>
                  </m:sup>
                </m:sSup>
                <m:r>
                  <w:rPr>
                    <w:rFonts w:ascii="Cambria Math" w:hAnsi="Cambria Math"/>
                    <w:sz w:val="22"/>
                  </w:rPr>
                  <m:t xml:space="preserve">       for a&gt;0</m:t>
                </m:r>
              </m:e>
            </m:eqArr>
          </m:e>
        </m:d>
      </m:oMath>
      <w:r w:rsidR="004A7EE3" w:rsidRPr="008F4C79">
        <w:rPr>
          <w:sz w:val="22"/>
        </w:rPr>
        <w:tab/>
      </w:r>
      <w:r w:rsidR="0071356B" w:rsidRPr="008F4C79">
        <w:rPr>
          <w:sz w:val="22"/>
        </w:rPr>
        <w:tab/>
      </w:r>
      <w:r w:rsidR="0071356B" w:rsidRPr="008F4C79">
        <w:rPr>
          <w:sz w:val="22"/>
        </w:rPr>
        <w:tab/>
      </w:r>
      <w:r w:rsidR="0071356B" w:rsidRPr="008F4C79">
        <w:rPr>
          <w:sz w:val="22"/>
        </w:rPr>
        <w:tab/>
      </w:r>
      <w:r w:rsidR="0071356B" w:rsidRPr="008F4C79">
        <w:rPr>
          <w:sz w:val="22"/>
        </w:rPr>
        <w:tab/>
      </w:r>
      <w:r w:rsidR="0071356B" w:rsidRPr="008F4C79">
        <w:rPr>
          <w:sz w:val="22"/>
        </w:rPr>
        <w:tab/>
      </w:r>
      <w:r w:rsidR="004A7EE3" w:rsidRPr="008F4C79">
        <w:rPr>
          <w:sz w:val="22"/>
        </w:rPr>
        <w:t>(A</w:t>
      </w:r>
      <w:r w:rsidR="0071356B" w:rsidRPr="008F4C79">
        <w:rPr>
          <w:sz w:val="22"/>
        </w:rPr>
        <w:t>5</w:t>
      </w:r>
      <w:r w:rsidR="00881AB3" w:rsidRPr="008F4C79">
        <w:rPr>
          <w:sz w:val="22"/>
        </w:rPr>
        <w:t>)</w:t>
      </w:r>
    </w:p>
    <w:p w14:paraId="7EFC311E" w14:textId="77777777" w:rsidR="0071356B" w:rsidRPr="008F4C79" w:rsidRDefault="0071356B" w:rsidP="00B744A6">
      <w:pPr>
        <w:tabs>
          <w:tab w:val="left" w:pos="360"/>
          <w:tab w:val="left" w:pos="8640"/>
        </w:tabs>
        <w:spacing w:after="0" w:line="360" w:lineRule="auto"/>
        <w:rPr>
          <w:sz w:val="22"/>
        </w:rPr>
      </w:pPr>
    </w:p>
    <w:p w14:paraId="5EFBE528" w14:textId="77777777" w:rsidR="000E10CB" w:rsidRPr="008F4C79" w:rsidRDefault="00881AB3" w:rsidP="00B744A6">
      <w:pPr>
        <w:tabs>
          <w:tab w:val="left" w:pos="360"/>
          <w:tab w:val="left" w:pos="8640"/>
        </w:tabs>
        <w:spacing w:after="0" w:line="360" w:lineRule="auto"/>
        <w:rPr>
          <w:sz w:val="22"/>
        </w:rPr>
      </w:pPr>
      <w:r w:rsidRPr="008F4C79">
        <w:rPr>
          <w:sz w:val="22"/>
        </w:rPr>
        <w:t xml:space="preserve">where </w:t>
      </w:r>
      <w:r w:rsidRPr="008F4C79">
        <w:rPr>
          <w:i/>
          <w:sz w:val="22"/>
        </w:rPr>
        <w:t>R</w:t>
      </w:r>
      <w:r w:rsidR="000E10CB" w:rsidRPr="008F4C79">
        <w:rPr>
          <w:i/>
          <w:sz w:val="22"/>
          <w:vertAlign w:val="subscript"/>
        </w:rPr>
        <w:t>y</w:t>
      </w:r>
      <w:r w:rsidRPr="008F4C79">
        <w:rPr>
          <w:sz w:val="22"/>
        </w:rPr>
        <w:t xml:space="preserve"> is recruitment in year </w:t>
      </w:r>
      <w:r w:rsidR="000E10CB" w:rsidRPr="008F4C79">
        <w:rPr>
          <w:i/>
          <w:sz w:val="22"/>
        </w:rPr>
        <w:t>y</w:t>
      </w:r>
      <w:r w:rsidRPr="008F4C79">
        <w:rPr>
          <w:sz w:val="22"/>
        </w:rPr>
        <w:t xml:space="preserve">, </w:t>
      </w:r>
      <w:r w:rsidR="000E10CB" w:rsidRPr="008F4C79">
        <w:rPr>
          <w:i/>
          <w:sz w:val="22"/>
        </w:rPr>
        <w:t>s</w:t>
      </w:r>
      <w:r w:rsidRPr="008F4C79">
        <w:rPr>
          <w:i/>
          <w:sz w:val="22"/>
          <w:vertAlign w:val="subscript"/>
        </w:rPr>
        <w:t>a</w:t>
      </w:r>
      <w:r w:rsidR="00974B53" w:rsidRPr="008F4C79">
        <w:rPr>
          <w:i/>
          <w:sz w:val="22"/>
          <w:vertAlign w:val="subscript"/>
        </w:rPr>
        <w:t>,s</w:t>
      </w:r>
      <w:r w:rsidRPr="008F4C79">
        <w:rPr>
          <w:sz w:val="22"/>
        </w:rPr>
        <w:t xml:space="preserve"> is fishery selectivity </w:t>
      </w:r>
      <w:r w:rsidR="00974B53" w:rsidRPr="008F4C79">
        <w:rPr>
          <w:sz w:val="22"/>
        </w:rPr>
        <w:t>at age under selectivity regime</w:t>
      </w:r>
      <w:r w:rsidR="000E10CB" w:rsidRPr="008F4C79">
        <w:rPr>
          <w:sz w:val="22"/>
        </w:rPr>
        <w:t xml:space="preserve"> </w:t>
      </w:r>
      <w:r w:rsidR="00974B53" w:rsidRPr="008F4C79">
        <w:rPr>
          <w:i/>
          <w:sz w:val="22"/>
        </w:rPr>
        <w:t>s</w:t>
      </w:r>
      <w:r w:rsidRPr="008F4C79">
        <w:rPr>
          <w:sz w:val="22"/>
        </w:rPr>
        <w:t xml:space="preserve">, </w:t>
      </w:r>
      <w:r w:rsidRPr="008F4C79">
        <w:rPr>
          <w:i/>
          <w:sz w:val="22"/>
        </w:rPr>
        <w:t>M</w:t>
      </w:r>
      <w:r w:rsidRPr="008F4C79">
        <w:rPr>
          <w:sz w:val="22"/>
        </w:rPr>
        <w:t xml:space="preserve"> is the instantaneous rate of natural mortality, and</w:t>
      </w:r>
      <w:r w:rsidRPr="008F4C79">
        <w:rPr>
          <w:i/>
          <w:sz w:val="22"/>
        </w:rPr>
        <w:t xml:space="preserve"> F</w:t>
      </w:r>
      <w:r w:rsidR="000E10CB" w:rsidRPr="008F4C79">
        <w:rPr>
          <w:i/>
          <w:sz w:val="22"/>
          <w:vertAlign w:val="subscript"/>
        </w:rPr>
        <w:t>y</w:t>
      </w:r>
      <w:r w:rsidRPr="008F4C79">
        <w:rPr>
          <w:sz w:val="22"/>
        </w:rPr>
        <w:t xml:space="preserve"> </w:t>
      </w:r>
      <w:r w:rsidR="000E10CB" w:rsidRPr="008F4C79">
        <w:rPr>
          <w:sz w:val="22"/>
        </w:rPr>
        <w:t xml:space="preserve">in year </w:t>
      </w:r>
      <w:r w:rsidR="000E10CB" w:rsidRPr="008F4C79">
        <w:rPr>
          <w:i/>
          <w:sz w:val="22"/>
        </w:rPr>
        <w:t>y</w:t>
      </w:r>
      <w:r w:rsidRPr="008F4C79">
        <w:rPr>
          <w:sz w:val="22"/>
        </w:rPr>
        <w:t xml:space="preserve">.  </w:t>
      </w:r>
    </w:p>
    <w:p w14:paraId="00932433" w14:textId="77777777" w:rsidR="000E10CB" w:rsidRPr="008F4C79" w:rsidRDefault="00376E8F" w:rsidP="00B744A6">
      <w:pPr>
        <w:spacing w:after="0" w:line="360" w:lineRule="auto"/>
        <w:jc w:val="both"/>
        <w:rPr>
          <w:sz w:val="22"/>
        </w:rPr>
      </w:pPr>
      <w:r w:rsidRPr="008F4C79">
        <w:rPr>
          <w:sz w:val="22"/>
        </w:rPr>
        <w:t>S</w:t>
      </w:r>
      <w:r w:rsidR="00974B53" w:rsidRPr="008F4C79">
        <w:rPr>
          <w:sz w:val="22"/>
        </w:rPr>
        <w:t xml:space="preserve">pawning biomass </w:t>
      </w:r>
      <w:r w:rsidR="00974B53" w:rsidRPr="008F4C79">
        <w:rPr>
          <w:i/>
          <w:sz w:val="22"/>
        </w:rPr>
        <w:t>SB</w:t>
      </w:r>
      <w:r w:rsidR="00974B53" w:rsidRPr="008F4C79">
        <w:rPr>
          <w:i/>
          <w:sz w:val="22"/>
          <w:vertAlign w:val="subscript"/>
        </w:rPr>
        <w:t>y</w:t>
      </w:r>
      <w:r w:rsidR="00974B53" w:rsidRPr="008F4C79">
        <w:rPr>
          <w:sz w:val="22"/>
        </w:rPr>
        <w:t xml:space="preserve"> is expressed as:</w:t>
      </w:r>
      <w:r w:rsidR="00974B53" w:rsidRPr="008F4C79">
        <w:rPr>
          <w:i/>
          <w:sz w:val="22"/>
          <w:vertAlign w:val="subscript"/>
        </w:rPr>
        <w:t xml:space="preserve"> </w:t>
      </w:r>
      <w:r w:rsidR="00974B53" w:rsidRPr="008F4C79">
        <w:rPr>
          <w:sz w:val="22"/>
        </w:rPr>
        <w:t xml:space="preserve">  </w:t>
      </w:r>
    </w:p>
    <w:p w14:paraId="27E064E3" w14:textId="77777777" w:rsidR="000E10CB" w:rsidRPr="008F4C79" w:rsidRDefault="000E10CB" w:rsidP="00B744A6">
      <w:pPr>
        <w:spacing w:after="0" w:line="360" w:lineRule="auto"/>
        <w:jc w:val="both"/>
        <w:rPr>
          <w:sz w:val="22"/>
        </w:rPr>
      </w:pPr>
    </w:p>
    <w:p w14:paraId="668B2052" w14:textId="3DC899B3" w:rsidR="000E10CB" w:rsidRPr="008F4C79" w:rsidRDefault="00330E8A" w:rsidP="00B744A6">
      <w:pPr>
        <w:spacing w:after="0" w:line="360" w:lineRule="auto"/>
        <w:jc w:val="both"/>
        <w:rPr>
          <w:sz w:val="22"/>
        </w:rPr>
      </w:pPr>
      <m:oMath>
        <m:sSub>
          <m:sSubPr>
            <m:ctrlPr>
              <w:rPr>
                <w:rFonts w:ascii="Cambria Math" w:hAnsi="Cambria Math"/>
                <w:i/>
                <w:sz w:val="22"/>
              </w:rPr>
            </m:ctrlPr>
          </m:sSubPr>
          <m:e>
            <m:r>
              <w:rPr>
                <w:rFonts w:ascii="Cambria Math" w:hAnsi="Cambria Math"/>
                <w:sz w:val="22"/>
              </w:rPr>
              <m:t>SB</m:t>
            </m:r>
          </m:e>
          <m:sub>
            <m:r>
              <w:rPr>
                <w:rFonts w:ascii="Cambria Math" w:hAnsi="Cambria Math"/>
                <w:sz w:val="22"/>
              </w:rPr>
              <m:t>y</m:t>
            </m:r>
          </m:sub>
        </m:sSub>
        <m:r>
          <w:rPr>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a</m:t>
            </m:r>
          </m:sub>
          <m:sup/>
          <m:e>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N</m:t>
                </m:r>
              </m:e>
              <m:sub>
                <m:r>
                  <w:rPr>
                    <w:rFonts w:ascii="Cambria Math" w:hAnsi="Cambria Math"/>
                    <w:sz w:val="22"/>
                  </w:rPr>
                  <m:t>a,y</m:t>
                </m:r>
              </m:sub>
            </m:sSub>
          </m:e>
        </m:nary>
      </m:oMath>
      <w:r w:rsidR="000E10CB" w:rsidRPr="008F4C79">
        <w:rPr>
          <w:sz w:val="22"/>
        </w:rPr>
        <w:tab/>
      </w:r>
      <w:r w:rsidR="000E10CB" w:rsidRPr="008F4C79">
        <w:rPr>
          <w:sz w:val="22"/>
        </w:rPr>
        <w:tab/>
      </w:r>
      <w:r w:rsidR="000E10CB" w:rsidRPr="008F4C79">
        <w:rPr>
          <w:sz w:val="22"/>
        </w:rPr>
        <w:tab/>
      </w:r>
      <w:r w:rsidR="000E10CB" w:rsidRPr="008F4C79">
        <w:rPr>
          <w:sz w:val="22"/>
        </w:rPr>
        <w:tab/>
      </w:r>
      <w:r w:rsidR="000E10CB" w:rsidRPr="008F4C79">
        <w:rPr>
          <w:sz w:val="22"/>
        </w:rPr>
        <w:tab/>
      </w:r>
      <w:r w:rsidR="000E10CB" w:rsidRPr="008F4C79">
        <w:rPr>
          <w:sz w:val="22"/>
        </w:rPr>
        <w:tab/>
      </w:r>
      <w:r w:rsidR="000E10CB" w:rsidRPr="008F4C79">
        <w:rPr>
          <w:sz w:val="22"/>
        </w:rPr>
        <w:tab/>
      </w:r>
      <w:r w:rsidR="0071356B" w:rsidRPr="008F4C79">
        <w:rPr>
          <w:sz w:val="22"/>
        </w:rPr>
        <w:tab/>
      </w:r>
      <w:r w:rsidR="0071356B" w:rsidRPr="008F4C79">
        <w:rPr>
          <w:sz w:val="22"/>
        </w:rPr>
        <w:tab/>
      </w:r>
      <w:r w:rsidR="0071356B" w:rsidRPr="008F4C79">
        <w:rPr>
          <w:sz w:val="22"/>
        </w:rPr>
        <w:tab/>
      </w:r>
      <w:r w:rsidR="000E10CB" w:rsidRPr="008F4C79">
        <w:rPr>
          <w:sz w:val="22"/>
        </w:rPr>
        <w:t>(</w:t>
      </w:r>
      <w:r w:rsidR="0071356B" w:rsidRPr="008F4C79">
        <w:rPr>
          <w:sz w:val="22"/>
        </w:rPr>
        <w:t>A6</w:t>
      </w:r>
      <w:r w:rsidR="000E10CB" w:rsidRPr="008F4C79">
        <w:rPr>
          <w:sz w:val="22"/>
        </w:rPr>
        <w:t>)</w:t>
      </w:r>
    </w:p>
    <w:p w14:paraId="0263D68D" w14:textId="77777777" w:rsidR="000E10CB" w:rsidRPr="008F4C79" w:rsidRDefault="000E10CB" w:rsidP="00B744A6">
      <w:pPr>
        <w:spacing w:after="0" w:line="360" w:lineRule="auto"/>
        <w:jc w:val="both"/>
        <w:rPr>
          <w:sz w:val="22"/>
        </w:rPr>
      </w:pPr>
    </w:p>
    <w:p w14:paraId="4B2A9878" w14:textId="77777777" w:rsidR="00974B53" w:rsidRPr="008F4C79" w:rsidRDefault="000E10CB" w:rsidP="00B744A6">
      <w:pPr>
        <w:spacing w:after="0" w:line="360" w:lineRule="auto"/>
        <w:jc w:val="both"/>
        <w:rPr>
          <w:sz w:val="22"/>
        </w:rPr>
      </w:pPr>
      <w:r w:rsidRPr="008F4C79">
        <w:rPr>
          <w:sz w:val="22"/>
        </w:rPr>
        <w:t xml:space="preserve">where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oMath>
      <w:r w:rsidRPr="008F4C79">
        <w:rPr>
          <w:sz w:val="22"/>
        </w:rPr>
        <w:t xml:space="preserve"> is the weight at age, </w:t>
      </w:r>
      <m:oMath>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oMath>
      <w:r w:rsidRPr="008F4C79">
        <w:rPr>
          <w:sz w:val="22"/>
        </w:rPr>
        <w:t xml:space="preserve"> is the proportion of mature fish in the population. </w:t>
      </w:r>
    </w:p>
    <w:p w14:paraId="3C2804BE" w14:textId="77777777" w:rsidR="00974B53" w:rsidRPr="008F4C79" w:rsidRDefault="00974B53" w:rsidP="00B744A6">
      <w:pPr>
        <w:spacing w:after="0" w:line="360" w:lineRule="auto"/>
        <w:jc w:val="both"/>
        <w:rPr>
          <w:sz w:val="22"/>
        </w:rPr>
      </w:pPr>
    </w:p>
    <w:p w14:paraId="664AD300" w14:textId="77777777" w:rsidR="00376E8F" w:rsidRPr="008F4C79" w:rsidRDefault="00376E8F" w:rsidP="00B744A6">
      <w:pPr>
        <w:tabs>
          <w:tab w:val="left" w:pos="360"/>
          <w:tab w:val="left" w:pos="8640"/>
        </w:tabs>
        <w:spacing w:after="0" w:line="360" w:lineRule="auto"/>
        <w:rPr>
          <w:sz w:val="22"/>
        </w:rPr>
      </w:pPr>
      <w:r w:rsidRPr="008F4C79">
        <w:rPr>
          <w:sz w:val="22"/>
        </w:rPr>
        <w:t>Stochastic r</w:t>
      </w:r>
      <w:r w:rsidR="00974B53" w:rsidRPr="008F4C79">
        <w:rPr>
          <w:sz w:val="22"/>
        </w:rPr>
        <w:t xml:space="preserve">ecruitment is </w:t>
      </w:r>
      <w:r w:rsidRPr="008F4C79">
        <w:rPr>
          <w:sz w:val="22"/>
        </w:rPr>
        <w:t xml:space="preserve">introduced as </w:t>
      </w:r>
      <w:r w:rsidR="00974B53" w:rsidRPr="008F4C79">
        <w:rPr>
          <w:sz w:val="22"/>
        </w:rPr>
        <w:t xml:space="preserve">a lognormally distributed random variable with </w:t>
      </w:r>
      <w:r w:rsidRPr="008F4C79">
        <w:rPr>
          <w:sz w:val="22"/>
        </w:rPr>
        <w:t>the expected mean</w:t>
      </w:r>
      <w:r w:rsidR="00974B53" w:rsidRPr="008F4C79">
        <w:rPr>
          <w:sz w:val="22"/>
        </w:rPr>
        <w:t xml:space="preserve"> derived from the Beverton-Holt </w:t>
      </w:r>
      <w:r w:rsidRPr="008F4C79">
        <w:rPr>
          <w:sz w:val="22"/>
        </w:rPr>
        <w:t xml:space="preserve">SSR </w:t>
      </w:r>
      <w:r w:rsidR="00974B53" w:rsidRPr="008F4C79">
        <w:rPr>
          <w:sz w:val="22"/>
        </w:rPr>
        <w:t>function:</w:t>
      </w:r>
    </w:p>
    <w:p w14:paraId="5F8D8901" w14:textId="77777777" w:rsidR="00376E8F" w:rsidRPr="008F4C79" w:rsidRDefault="00376E8F" w:rsidP="00B744A6">
      <w:pPr>
        <w:tabs>
          <w:tab w:val="left" w:pos="360"/>
          <w:tab w:val="left" w:pos="8640"/>
        </w:tabs>
        <w:spacing w:after="0" w:line="360" w:lineRule="auto"/>
        <w:rPr>
          <w:sz w:val="22"/>
        </w:rPr>
      </w:pPr>
    </w:p>
    <w:p w14:paraId="53CDDBAE" w14:textId="015F621C" w:rsidR="001E7738" w:rsidRPr="008F4C79" w:rsidRDefault="00330E8A" w:rsidP="00B744A6">
      <w:pPr>
        <w:tabs>
          <w:tab w:val="left" w:pos="360"/>
          <w:tab w:val="left" w:pos="8640"/>
        </w:tabs>
        <w:spacing w:after="0" w:line="360" w:lineRule="auto"/>
        <w:rPr>
          <w:sz w:val="22"/>
        </w:rPr>
      </w:pPr>
      <m:oMath>
        <m:func>
          <m:funcPr>
            <m:ctrlPr>
              <w:rPr>
                <w:rFonts w:ascii="Cambria Math" w:hAnsi="Cambria Math"/>
                <w:sz w:val="22"/>
              </w:rPr>
            </m:ctrlPr>
          </m:funcPr>
          <m:fName>
            <m:r>
              <m:rPr>
                <m:sty m:val="p"/>
              </m:rPr>
              <w:rPr>
                <w:rFonts w:ascii="Cambria Math" w:hAnsi="Cambria Math"/>
                <w:sz w:val="22"/>
              </w:rPr>
              <m:t>ln</m:t>
            </m:r>
          </m:fName>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R</m:t>
                    </m:r>
                  </m:e>
                  <m:sub>
                    <m:r>
                      <w:rPr>
                        <w:rFonts w:ascii="Cambria Math" w:hAnsi="Cambria Math"/>
                        <w:sz w:val="22"/>
                      </w:rPr>
                      <m:t>t</m:t>
                    </m:r>
                  </m:sub>
                </m:sSub>
              </m:e>
            </m:d>
          </m:e>
        </m:func>
        <m:r>
          <w:rPr>
            <w:rFonts w:ascii="Cambria Math" w:hAnsi="Cambria Math"/>
            <w:sz w:val="22"/>
          </w:rPr>
          <m:t>~Normal</m:t>
        </m:r>
        <m:d>
          <m:dPr>
            <m:ctrlPr>
              <w:rPr>
                <w:rFonts w:ascii="Cambria Math" w:hAnsi="Cambria Math"/>
                <w:i/>
                <w:sz w:val="22"/>
              </w:rPr>
            </m:ctrlPr>
          </m:dPr>
          <m:e>
            <m:r>
              <w:rPr>
                <w:rFonts w:ascii="Cambria Math" w:hAnsi="Cambria Math"/>
                <w:sz w:val="22"/>
              </w:rPr>
              <m:t>ln</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4</m:t>
                    </m:r>
                    <m:r>
                      <w:rPr>
                        <w:rFonts w:ascii="Cambria Math" w:hAnsi="Cambria Math"/>
                        <w:sz w:val="22"/>
                      </w:rPr>
                      <m:t>h</m:t>
                    </m:r>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r>
                      <w:rPr>
                        <w:rFonts w:ascii="Cambria Math" w:hAnsi="Cambria Math"/>
                        <w:sz w:val="22"/>
                      </w:rPr>
                      <m:t>S</m:t>
                    </m:r>
                    <m:sSub>
                      <m:sSubPr>
                        <m:ctrlPr>
                          <w:rPr>
                            <w:rFonts w:ascii="Cambria Math" w:hAnsi="Cambria Math"/>
                            <w:i/>
                            <w:sz w:val="22"/>
                          </w:rPr>
                        </m:ctrlPr>
                      </m:sSubPr>
                      <m:e>
                        <m:r>
                          <w:rPr>
                            <w:rFonts w:ascii="Cambria Math" w:hAnsi="Cambria Math"/>
                            <w:sz w:val="22"/>
                          </w:rPr>
                          <m:t>B</m:t>
                        </m:r>
                      </m:e>
                      <m:sub>
                        <m:r>
                          <w:rPr>
                            <w:rFonts w:ascii="Cambria Math" w:hAnsi="Cambria Math"/>
                            <w:sz w:val="22"/>
                          </w:rPr>
                          <m:t>y</m:t>
                        </m:r>
                      </m:sub>
                    </m:sSub>
                  </m:num>
                  <m:den>
                    <m:sSub>
                      <m:sSubPr>
                        <m:ctrlPr>
                          <w:rPr>
                            <w:rFonts w:ascii="Cambria Math" w:hAnsi="Cambria Math"/>
                            <w:i/>
                            <w:sz w:val="22"/>
                          </w:rPr>
                        </m:ctrlPr>
                      </m:sSubPr>
                      <m:e>
                        <m:r>
                          <w:rPr>
                            <w:rFonts w:ascii="Cambria Math" w:hAnsi="Cambria Math"/>
                            <w:sz w:val="22"/>
                          </w:rPr>
                          <m:t>SB</m:t>
                        </m:r>
                      </m:e>
                      <m:sub>
                        <m:r>
                          <w:rPr>
                            <w:rFonts w:ascii="Cambria Math" w:hAnsi="Cambria Math"/>
                            <w:sz w:val="22"/>
                          </w:rPr>
                          <m:t>0</m:t>
                        </m:r>
                      </m:sub>
                    </m:sSub>
                    <m:d>
                      <m:dPr>
                        <m:ctrlPr>
                          <w:rPr>
                            <w:rFonts w:ascii="Cambria Math" w:hAnsi="Cambria Math"/>
                            <w:i/>
                            <w:sz w:val="22"/>
                          </w:rPr>
                        </m:ctrlPr>
                      </m:dPr>
                      <m:e>
                        <m:r>
                          <w:rPr>
                            <w:rFonts w:ascii="Cambria Math" w:hAnsi="Cambria Math"/>
                            <w:sz w:val="22"/>
                          </w:rPr>
                          <m:t>1-</m:t>
                        </m:r>
                        <m:r>
                          <w:rPr>
                            <w:rFonts w:ascii="Cambria Math" w:hAnsi="Cambria Math"/>
                            <w:sz w:val="22"/>
                          </w:rPr>
                          <m:t>h</m:t>
                        </m:r>
                      </m:e>
                    </m:d>
                    <m:r>
                      <w:rPr>
                        <w:rFonts w:ascii="Cambria Math" w:hAnsi="Cambria Math"/>
                        <w:sz w:val="22"/>
                      </w:rPr>
                      <m:t>+S</m:t>
                    </m:r>
                    <m:sSub>
                      <m:sSubPr>
                        <m:ctrlPr>
                          <w:rPr>
                            <w:rFonts w:ascii="Cambria Math" w:hAnsi="Cambria Math"/>
                            <w:i/>
                            <w:sz w:val="22"/>
                          </w:rPr>
                        </m:ctrlPr>
                      </m:sSubPr>
                      <m:e>
                        <m:r>
                          <w:rPr>
                            <w:rFonts w:ascii="Cambria Math" w:hAnsi="Cambria Math"/>
                            <w:sz w:val="22"/>
                          </w:rPr>
                          <m:t>B</m:t>
                        </m:r>
                      </m:e>
                      <m:sub>
                        <m:r>
                          <w:rPr>
                            <w:rFonts w:ascii="Cambria Math" w:hAnsi="Cambria Math"/>
                            <w:sz w:val="22"/>
                          </w:rPr>
                          <m:t>y</m:t>
                        </m:r>
                      </m:sub>
                    </m:sSub>
                    <m:r>
                      <w:rPr>
                        <w:rFonts w:ascii="Cambria Math" w:hAnsi="Cambria Math"/>
                        <w:sz w:val="22"/>
                      </w:rPr>
                      <m:t>(5</m:t>
                    </m:r>
                    <m:r>
                      <w:rPr>
                        <w:rFonts w:ascii="Cambria Math" w:hAnsi="Cambria Math"/>
                        <w:sz w:val="22"/>
                      </w:rPr>
                      <m:t>h-</m:t>
                    </m:r>
                    <m:r>
                      <w:rPr>
                        <w:rFonts w:ascii="Cambria Math" w:hAnsi="Cambria Math"/>
                        <w:sz w:val="22"/>
                      </w:rPr>
                      <m:t>1)</m:t>
                    </m:r>
                  </m:den>
                </m:f>
              </m:e>
            </m:d>
            <m:r>
              <w:rPr>
                <w:rFonts w:ascii="Cambria Math" w:hAnsi="Cambria Math"/>
                <w:sz w:val="22"/>
              </w:rPr>
              <m:t>-0.5</m:t>
            </m:r>
            <m:sSubSup>
              <m:sSubSupPr>
                <m:ctrlPr>
                  <w:rPr>
                    <w:rFonts w:ascii="Cambria Math" w:hAnsi="Cambria Math"/>
                    <w:i/>
                    <w:sz w:val="22"/>
                  </w:rPr>
                </m:ctrlPr>
              </m:sSubSupPr>
              <m:e>
                <m:r>
                  <w:rPr>
                    <w:rFonts w:ascii="Cambria Math" w:hAnsi="Cambria Math"/>
                    <w:sz w:val="22"/>
                  </w:rPr>
                  <m:t>σ</m:t>
                </m:r>
              </m:e>
              <m:sub>
                <m:r>
                  <w:rPr>
                    <w:rFonts w:ascii="Cambria Math" w:hAnsi="Cambria Math"/>
                    <w:sz w:val="22"/>
                  </w:rPr>
                  <m:t>R</m:t>
                </m:r>
              </m:sub>
              <m:sup>
                <m:r>
                  <w:rPr>
                    <w:rFonts w:ascii="Cambria Math" w:hAnsi="Cambria Math"/>
                    <w:sz w:val="22"/>
                  </w:rPr>
                  <m:t>2</m:t>
                </m:r>
              </m:sup>
            </m:sSubSup>
            <m: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σ</m:t>
                </m:r>
              </m:e>
              <m:sub>
                <m:r>
                  <w:rPr>
                    <w:rFonts w:ascii="Cambria Math" w:hAnsi="Cambria Math"/>
                    <w:sz w:val="22"/>
                  </w:rPr>
                  <m:t>R</m:t>
                </m:r>
              </m:sub>
              <m:sup>
                <m:r>
                  <w:rPr>
                    <w:rFonts w:ascii="Cambria Math" w:hAnsi="Cambria Math"/>
                    <w:sz w:val="22"/>
                  </w:rPr>
                  <m:t>2</m:t>
                </m:r>
              </m:sup>
            </m:sSubSup>
          </m:e>
        </m:d>
      </m:oMath>
      <w:r w:rsidR="0071356B" w:rsidRPr="008F4C79">
        <w:rPr>
          <w:sz w:val="22"/>
        </w:rPr>
        <w:tab/>
        <w:t>(A7</w:t>
      </w:r>
      <w:r w:rsidR="001E7738" w:rsidRPr="008F4C79">
        <w:rPr>
          <w:sz w:val="22"/>
        </w:rPr>
        <w:t>)</w:t>
      </w:r>
    </w:p>
    <w:p w14:paraId="1B7186C4" w14:textId="77777777" w:rsidR="001E7738" w:rsidRPr="008F4C79" w:rsidRDefault="001E7738" w:rsidP="00B744A6">
      <w:pPr>
        <w:tabs>
          <w:tab w:val="left" w:pos="360"/>
          <w:tab w:val="left" w:pos="8640"/>
        </w:tabs>
        <w:spacing w:after="0" w:line="360" w:lineRule="auto"/>
        <w:rPr>
          <w:sz w:val="22"/>
        </w:rPr>
      </w:pPr>
    </w:p>
    <w:p w14:paraId="6D4BDDE6" w14:textId="77777777" w:rsidR="001E7738" w:rsidRPr="008F4C79" w:rsidRDefault="001E7738" w:rsidP="00B744A6">
      <w:pPr>
        <w:tabs>
          <w:tab w:val="left" w:pos="360"/>
          <w:tab w:val="left" w:pos="8640"/>
        </w:tabs>
        <w:spacing w:after="0" w:line="360" w:lineRule="auto"/>
        <w:rPr>
          <w:sz w:val="22"/>
        </w:rPr>
      </w:pPr>
      <w:r w:rsidRPr="008F4C79">
        <w:rPr>
          <w:sz w:val="22"/>
        </w:rPr>
        <w:t xml:space="preserve">where </w:t>
      </w:r>
      <w:r w:rsidRPr="008F4C79">
        <w:rPr>
          <w:i/>
          <w:sz w:val="22"/>
        </w:rPr>
        <w:t>R</w:t>
      </w:r>
      <w:r w:rsidRPr="008F4C79">
        <w:rPr>
          <w:i/>
          <w:sz w:val="22"/>
          <w:vertAlign w:val="subscript"/>
        </w:rPr>
        <w:t>0</w:t>
      </w:r>
      <w:r w:rsidRPr="008F4C79">
        <w:rPr>
          <w:i/>
          <w:sz w:val="22"/>
        </w:rPr>
        <w:t xml:space="preserve"> </w:t>
      </w:r>
      <w:r w:rsidRPr="008F4C79">
        <w:rPr>
          <w:sz w:val="22"/>
        </w:rPr>
        <w:t xml:space="preserve">is the unfished average recruitment and </w:t>
      </w:r>
      <m:oMath>
        <m:sSubSup>
          <m:sSubSupPr>
            <m:ctrlPr>
              <w:rPr>
                <w:rFonts w:ascii="Cambria Math" w:hAnsi="Cambria Math"/>
                <w:i/>
                <w:sz w:val="22"/>
              </w:rPr>
            </m:ctrlPr>
          </m:sSubSupPr>
          <m:e>
            <m:r>
              <w:rPr>
                <w:rFonts w:ascii="Cambria Math" w:hAnsi="Cambria Math"/>
                <w:sz w:val="22"/>
              </w:rPr>
              <m:t>σ</m:t>
            </m:r>
          </m:e>
          <m:sub>
            <m:r>
              <w:rPr>
                <w:rFonts w:ascii="Cambria Math" w:hAnsi="Cambria Math"/>
                <w:sz w:val="22"/>
              </w:rPr>
              <m:t>R</m:t>
            </m:r>
          </m:sub>
          <m:sup>
            <m:r>
              <w:rPr>
                <w:rFonts w:ascii="Cambria Math" w:hAnsi="Cambria Math"/>
                <w:sz w:val="22"/>
              </w:rPr>
              <m:t>2</m:t>
            </m:r>
          </m:sup>
        </m:sSubSup>
      </m:oMath>
      <w:r w:rsidRPr="008F4C79">
        <w:rPr>
          <w:sz w:val="22"/>
        </w:rPr>
        <w:t xml:space="preserve"> is the variance is recruitment.</w:t>
      </w:r>
    </w:p>
    <w:p w14:paraId="128CB273" w14:textId="77777777" w:rsidR="00974B53" w:rsidRPr="008F4C79" w:rsidRDefault="00974B53" w:rsidP="00B744A6">
      <w:pPr>
        <w:spacing w:after="0" w:line="360" w:lineRule="auto"/>
        <w:jc w:val="both"/>
        <w:rPr>
          <w:sz w:val="22"/>
        </w:rPr>
      </w:pPr>
      <w:r w:rsidRPr="008F4C79">
        <w:rPr>
          <w:sz w:val="22"/>
        </w:rPr>
        <w:t xml:space="preserve">  </w:t>
      </w:r>
    </w:p>
    <w:p w14:paraId="3AA69CDA" w14:textId="77777777" w:rsidR="00E35C1A" w:rsidRPr="008F4C79" w:rsidRDefault="00376E8F" w:rsidP="00B744A6">
      <w:pPr>
        <w:tabs>
          <w:tab w:val="left" w:pos="360"/>
          <w:tab w:val="left" w:pos="8640"/>
        </w:tabs>
        <w:spacing w:after="0" w:line="360" w:lineRule="auto"/>
        <w:rPr>
          <w:sz w:val="22"/>
        </w:rPr>
      </w:pPr>
      <w:r w:rsidRPr="008F4C79">
        <w:rPr>
          <w:sz w:val="22"/>
        </w:rPr>
        <w:t>To initiate the age structure in the first year of the available catch time series, it is</w:t>
      </w:r>
      <w:r w:rsidR="00E35C1A" w:rsidRPr="008F4C79">
        <w:rPr>
          <w:sz w:val="22"/>
        </w:rPr>
        <w:t xml:space="preserve"> assume</w:t>
      </w:r>
      <w:r w:rsidRPr="008F4C79">
        <w:rPr>
          <w:sz w:val="22"/>
        </w:rPr>
        <w:t>d</w:t>
      </w:r>
      <w:r w:rsidR="00E35C1A" w:rsidRPr="008F4C79">
        <w:rPr>
          <w:sz w:val="22"/>
        </w:rPr>
        <w:t xml:space="preserve"> that</w:t>
      </w:r>
      <w:r w:rsidR="008167FB" w:rsidRPr="008F4C79">
        <w:rPr>
          <w:sz w:val="22"/>
        </w:rPr>
        <w:t xml:space="preserve"> the stock is in an unfished stated, so that</w:t>
      </w:r>
      <w:r w:rsidR="00E35C1A" w:rsidRPr="008F4C79">
        <w:rPr>
          <w:sz w:val="22"/>
        </w:rPr>
        <w:t xml:space="preserve"> </w:t>
      </w:r>
      <w:r w:rsidR="008167FB" w:rsidRPr="008F4C79">
        <w:rPr>
          <w:i/>
          <w:sz w:val="22"/>
        </w:rPr>
        <w:t>N</w:t>
      </w:r>
      <w:r w:rsidR="008167FB" w:rsidRPr="008F4C79">
        <w:rPr>
          <w:i/>
          <w:sz w:val="22"/>
          <w:vertAlign w:val="subscript"/>
        </w:rPr>
        <w:t>a,y=</w:t>
      </w:r>
      <w:r w:rsidR="008167FB" w:rsidRPr="008F4C79">
        <w:rPr>
          <w:sz w:val="22"/>
          <w:vertAlign w:val="subscript"/>
        </w:rPr>
        <w:t>1</w:t>
      </w:r>
      <w:r w:rsidR="00E35C1A" w:rsidRPr="008F4C79">
        <w:rPr>
          <w:sz w:val="22"/>
        </w:rPr>
        <w:t xml:space="preserve"> </w:t>
      </w:r>
      <w:r w:rsidR="008167FB" w:rsidRPr="008F4C79">
        <w:rPr>
          <w:sz w:val="22"/>
        </w:rPr>
        <w:t>can be approximated by a stochastic age-structured as result of recruitment variation in previous years:</w:t>
      </w:r>
      <w:r w:rsidR="00E35C1A" w:rsidRPr="008F4C79">
        <w:rPr>
          <w:sz w:val="22"/>
        </w:rPr>
        <w:t xml:space="preserve"> </w:t>
      </w:r>
    </w:p>
    <w:p w14:paraId="24DC1E14" w14:textId="77777777" w:rsidR="008167FB" w:rsidRPr="008F4C79" w:rsidRDefault="008167FB" w:rsidP="00B744A6">
      <w:pPr>
        <w:tabs>
          <w:tab w:val="left" w:pos="360"/>
          <w:tab w:val="left" w:pos="8640"/>
        </w:tabs>
        <w:spacing w:after="0" w:line="360" w:lineRule="auto"/>
        <w:rPr>
          <w:sz w:val="22"/>
        </w:rPr>
      </w:pPr>
    </w:p>
    <w:p w14:paraId="2B7AB8AA" w14:textId="434379BA" w:rsidR="008167FB" w:rsidRPr="008F4C79" w:rsidRDefault="00330E8A" w:rsidP="00B744A6">
      <w:pPr>
        <w:tabs>
          <w:tab w:val="left" w:pos="360"/>
          <w:tab w:val="left" w:pos="8640"/>
        </w:tabs>
        <w:spacing w:after="0" w:line="360" w:lineRule="auto"/>
        <w:rPr>
          <w:sz w:val="22"/>
        </w:rPr>
      </w:pPr>
      <m:oMath>
        <m:func>
          <m:funcPr>
            <m:ctrlPr>
              <w:rPr>
                <w:rFonts w:ascii="Cambria Math" w:hAnsi="Cambria Math"/>
                <w:sz w:val="22"/>
              </w:rPr>
            </m:ctrlPr>
          </m:funcPr>
          <m:fName>
            <m:r>
              <m:rPr>
                <m:sty m:val="p"/>
              </m:rPr>
              <w:rPr>
                <w:rFonts w:ascii="Cambria Math" w:hAnsi="Cambria Math"/>
                <w:sz w:val="22"/>
              </w:rPr>
              <m:t>ln</m:t>
            </m:r>
          </m:fName>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N</m:t>
                    </m:r>
                  </m:e>
                  <m:sub>
                    <m:r>
                      <w:rPr>
                        <w:rFonts w:ascii="Cambria Math" w:hAnsi="Cambria Math"/>
                        <w:sz w:val="22"/>
                      </w:rPr>
                      <m:t>a,y=1</m:t>
                    </m:r>
                  </m:sub>
                </m:sSub>
              </m:e>
            </m:d>
          </m:e>
        </m:func>
        <m:r>
          <w:rPr>
            <w:rFonts w:ascii="Cambria Math" w:hAnsi="Cambria Math"/>
            <w:sz w:val="22"/>
          </w:rPr>
          <m:t>~Normal</m:t>
        </m:r>
        <m:d>
          <m:dPr>
            <m:ctrlPr>
              <w:rPr>
                <w:rFonts w:ascii="Cambria Math" w:hAnsi="Cambria Math"/>
                <w:i/>
                <w:sz w:val="22"/>
              </w:rPr>
            </m:ctrlPr>
          </m:dPr>
          <m:e>
            <m:r>
              <m:rPr>
                <m:sty m:val="p"/>
              </m:rPr>
              <w:rPr>
                <w:rFonts w:ascii="Cambria Math" w:hAnsi="Cambria Math"/>
                <w:sz w:val="22"/>
              </w:rPr>
              <m:t>ln⁡</m:t>
            </m:r>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0</m:t>
                </m:r>
              </m:sub>
            </m:sSub>
            <m:sSup>
              <m:sSupPr>
                <m:ctrlPr>
                  <w:rPr>
                    <w:rFonts w:ascii="Cambria Math" w:hAnsi="Cambria Math"/>
                    <w:i/>
                    <w:sz w:val="22"/>
                  </w:rPr>
                </m:ctrlPr>
              </m:sSupPr>
              <m:e>
                <m:r>
                  <w:rPr>
                    <w:rFonts w:ascii="Cambria Math" w:hAnsi="Cambria Math"/>
                    <w:sz w:val="22"/>
                  </w:rPr>
                  <m:t>e</m:t>
                </m:r>
              </m:e>
              <m:sup>
                <m:r>
                  <w:rPr>
                    <w:rFonts w:ascii="Cambria Math" w:hAnsi="Cambria Math"/>
                    <w:sz w:val="22"/>
                  </w:rPr>
                  <m:t>-aM</m:t>
                </m:r>
              </m:sup>
            </m:sSup>
            <m:r>
              <w:rPr>
                <w:rFonts w:ascii="Cambria Math" w:hAnsi="Cambria Math"/>
                <w:sz w:val="22"/>
              </w:rPr>
              <m:t>)-0.5</m:t>
            </m:r>
            <m:sSubSup>
              <m:sSubSupPr>
                <m:ctrlPr>
                  <w:rPr>
                    <w:rFonts w:ascii="Cambria Math" w:hAnsi="Cambria Math"/>
                    <w:i/>
                    <w:sz w:val="22"/>
                  </w:rPr>
                </m:ctrlPr>
              </m:sSubSupPr>
              <m:e>
                <m:r>
                  <w:rPr>
                    <w:rFonts w:ascii="Cambria Math" w:hAnsi="Cambria Math"/>
                    <w:sz w:val="22"/>
                  </w:rPr>
                  <m:t>σ</m:t>
                </m:r>
              </m:e>
              <m:sub>
                <m:r>
                  <w:rPr>
                    <w:rFonts w:ascii="Cambria Math" w:hAnsi="Cambria Math"/>
                    <w:sz w:val="22"/>
                  </w:rPr>
                  <m:t>R</m:t>
                </m:r>
              </m:sub>
              <m:sup>
                <m:r>
                  <w:rPr>
                    <w:rFonts w:ascii="Cambria Math" w:hAnsi="Cambria Math"/>
                    <w:sz w:val="22"/>
                  </w:rPr>
                  <m:t>2</m:t>
                </m:r>
              </m:sup>
            </m:sSubSup>
            <m: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σ</m:t>
                </m:r>
              </m:e>
              <m:sub>
                <m:r>
                  <w:rPr>
                    <w:rFonts w:ascii="Cambria Math" w:hAnsi="Cambria Math"/>
                    <w:sz w:val="22"/>
                  </w:rPr>
                  <m:t>R</m:t>
                </m:r>
              </m:sub>
              <m:sup>
                <m:r>
                  <w:rPr>
                    <w:rFonts w:ascii="Cambria Math" w:hAnsi="Cambria Math"/>
                    <w:sz w:val="22"/>
                  </w:rPr>
                  <m:t>2</m:t>
                </m:r>
              </m:sup>
            </m:sSubSup>
          </m:e>
        </m:d>
      </m:oMath>
      <w:r w:rsidR="0071356B" w:rsidRPr="008F4C79">
        <w:rPr>
          <w:sz w:val="22"/>
        </w:rPr>
        <w:t xml:space="preserve"> </w:t>
      </w:r>
      <w:r w:rsidR="0071356B" w:rsidRPr="008F4C79">
        <w:rPr>
          <w:sz w:val="22"/>
        </w:rPr>
        <w:tab/>
        <w:t>(A8)</w:t>
      </w:r>
    </w:p>
    <w:p w14:paraId="1E0B0B9B" w14:textId="77777777" w:rsidR="008167FB" w:rsidRPr="008F4C79" w:rsidRDefault="008167FB" w:rsidP="00B744A6">
      <w:pPr>
        <w:tabs>
          <w:tab w:val="left" w:pos="360"/>
          <w:tab w:val="left" w:pos="8640"/>
        </w:tabs>
        <w:spacing w:after="0" w:line="360" w:lineRule="auto"/>
        <w:rPr>
          <w:sz w:val="22"/>
        </w:rPr>
      </w:pPr>
    </w:p>
    <w:p w14:paraId="28C8F57A" w14:textId="77777777" w:rsidR="00BE2818" w:rsidRPr="008F4C79" w:rsidRDefault="008167FB" w:rsidP="00B744A6">
      <w:pPr>
        <w:tabs>
          <w:tab w:val="left" w:pos="360"/>
          <w:tab w:val="left" w:pos="8640"/>
        </w:tabs>
        <w:spacing w:after="0" w:line="360" w:lineRule="auto"/>
        <w:rPr>
          <w:sz w:val="22"/>
        </w:rPr>
      </w:pPr>
      <w:r w:rsidRPr="008F4C79">
        <w:rPr>
          <w:sz w:val="22"/>
        </w:rPr>
        <w:t xml:space="preserve">Catch-at-age </w:t>
      </w:r>
      <w:r w:rsidR="000863C8" w:rsidRPr="008F4C79">
        <w:rPr>
          <w:i/>
          <w:sz w:val="22"/>
        </w:rPr>
        <w:t>c</w:t>
      </w:r>
      <w:r w:rsidRPr="008F4C79">
        <w:rPr>
          <w:i/>
          <w:sz w:val="22"/>
          <w:vertAlign w:val="subscript"/>
        </w:rPr>
        <w:t>a,t</w:t>
      </w:r>
      <w:r w:rsidRPr="008F4C79">
        <w:rPr>
          <w:sz w:val="22"/>
        </w:rPr>
        <w:t xml:space="preserve"> (in numbers) was calculated from</w:t>
      </w:r>
      <w:r w:rsidR="00BE2818" w:rsidRPr="008F4C79">
        <w:rPr>
          <w:sz w:val="22"/>
        </w:rPr>
        <w:t xml:space="preserve"> the Baranov catch equation:</w:t>
      </w:r>
    </w:p>
    <w:p w14:paraId="407E1DB1" w14:textId="77777777" w:rsidR="00BE2818" w:rsidRPr="008F4C79" w:rsidRDefault="00BE2818" w:rsidP="00B744A6">
      <w:pPr>
        <w:tabs>
          <w:tab w:val="left" w:pos="360"/>
          <w:tab w:val="left" w:pos="8640"/>
        </w:tabs>
        <w:spacing w:after="0" w:line="360" w:lineRule="auto"/>
        <w:rPr>
          <w:sz w:val="22"/>
        </w:rPr>
      </w:pPr>
    </w:p>
    <w:p w14:paraId="4145D702" w14:textId="5D357609" w:rsidR="008167FB" w:rsidRPr="008F4C79" w:rsidRDefault="00330E8A" w:rsidP="00B744A6">
      <w:pPr>
        <w:tabs>
          <w:tab w:val="left" w:pos="360"/>
          <w:tab w:val="left" w:pos="8640"/>
        </w:tabs>
        <w:spacing w:after="0" w:line="360" w:lineRule="auto"/>
        <w:rPr>
          <w:sz w:val="22"/>
        </w:rPr>
      </w:pPr>
      <m:oMath>
        <m:sSub>
          <m:sSubPr>
            <m:ctrlPr>
              <w:rPr>
                <w:rFonts w:ascii="Cambria Math" w:hAnsi="Cambria Math"/>
                <w:i/>
                <w:sz w:val="22"/>
              </w:rPr>
            </m:ctrlPr>
          </m:sSubPr>
          <m:e>
            <m:r>
              <w:rPr>
                <w:rFonts w:ascii="Cambria Math" w:hAnsi="Cambria Math"/>
                <w:sz w:val="22"/>
              </w:rPr>
              <m:t>c</m:t>
            </m:r>
          </m:e>
          <m:sub>
            <m:r>
              <w:rPr>
                <w:rFonts w:ascii="Cambria Math" w:hAnsi="Cambria Math"/>
                <w:sz w:val="22"/>
              </w:rPr>
              <m:t>a,y</m:t>
            </m:r>
          </m:sub>
        </m:sSub>
        <m:r>
          <w:rPr>
            <w:rFonts w:ascii="Cambria Math" w:hAnsi="Cambria Math"/>
            <w:sz w:val="22"/>
          </w:rPr>
          <m:t>=</m:t>
        </m:r>
        <m:sSub>
          <m:sSubPr>
            <m:ctrlPr>
              <w:rPr>
                <w:rFonts w:ascii="Cambria Math" w:hAnsi="Cambria Math"/>
                <w:i/>
                <w:sz w:val="22"/>
              </w:rPr>
            </m:ctrlPr>
          </m:sSubPr>
          <m:e>
            <m:r>
              <w:rPr>
                <w:rFonts w:ascii="Cambria Math" w:hAnsi="Cambria Math"/>
                <w:sz w:val="22"/>
              </w:rPr>
              <m:t>N</m:t>
            </m:r>
          </m:e>
          <m:sub>
            <m:r>
              <w:rPr>
                <w:rFonts w:ascii="Cambria Math" w:hAnsi="Cambria Math"/>
                <w:sz w:val="22"/>
              </w:rPr>
              <m:t>a,y</m:t>
            </m:r>
          </m:sub>
        </m:sSub>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m:t>
                </m:r>
              </m:e>
              <m:sub>
                <m:r>
                  <w:rPr>
                    <w:rFonts w:ascii="Cambria Math" w:hAnsi="Cambria Math"/>
                    <w:sz w:val="22"/>
                  </w:rPr>
                  <m:t>a,s</m:t>
                </m:r>
              </m:sub>
            </m:sSub>
            <m:sSub>
              <m:sSubPr>
                <m:ctrlPr>
                  <w:rPr>
                    <w:rFonts w:ascii="Cambria Math" w:hAnsi="Cambria Math"/>
                    <w:i/>
                    <w:sz w:val="22"/>
                  </w:rPr>
                </m:ctrlPr>
              </m:sSubPr>
              <m:e>
                <m:r>
                  <w:rPr>
                    <w:rFonts w:ascii="Cambria Math" w:hAnsi="Cambria Math"/>
                    <w:sz w:val="22"/>
                  </w:rPr>
                  <m:t>F</m:t>
                </m:r>
              </m:e>
              <m:sub>
                <m:r>
                  <w:rPr>
                    <w:rFonts w:ascii="Cambria Math" w:hAnsi="Cambria Math"/>
                    <w:sz w:val="22"/>
                  </w:rPr>
                  <m:t>y</m:t>
                </m:r>
              </m:sub>
            </m:sSub>
          </m:num>
          <m:den>
            <m:sSub>
              <m:sSubPr>
                <m:ctrlPr>
                  <w:rPr>
                    <w:rFonts w:ascii="Cambria Math" w:hAnsi="Cambria Math"/>
                    <w:i/>
                    <w:sz w:val="22"/>
                  </w:rPr>
                </m:ctrlPr>
              </m:sSubPr>
              <m:e>
                <m:r>
                  <w:rPr>
                    <w:rFonts w:ascii="Cambria Math" w:hAnsi="Cambria Math"/>
                    <w:sz w:val="22"/>
                  </w:rPr>
                  <m:t>s</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F</m:t>
                </m:r>
              </m:e>
              <m:sub>
                <m:r>
                  <w:rPr>
                    <w:rFonts w:ascii="Cambria Math" w:hAnsi="Cambria Math"/>
                    <w:sz w:val="22"/>
                  </w:rPr>
                  <m:t>a</m:t>
                </m:r>
              </m:sub>
            </m:sSub>
            <m:r>
              <w:rPr>
                <w:rFonts w:ascii="Cambria Math" w:hAnsi="Cambria Math"/>
                <w:sz w:val="22"/>
              </w:rPr>
              <m:t>+M</m:t>
            </m:r>
          </m:den>
        </m:f>
        <m:d>
          <m:dPr>
            <m:ctrlPr>
              <w:rPr>
                <w:rFonts w:ascii="Cambria Math" w:hAnsi="Cambria Math"/>
                <w:i/>
                <w:sz w:val="22"/>
              </w:rPr>
            </m:ctrlPr>
          </m:dPr>
          <m:e>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m:t>
                </m:r>
                <m:sSub>
                  <m:sSubPr>
                    <m:ctrlPr>
                      <w:rPr>
                        <w:rFonts w:ascii="Cambria Math" w:hAnsi="Cambria Math"/>
                        <w:i/>
                        <w:sz w:val="22"/>
                      </w:rPr>
                    </m:ctrlPr>
                  </m:sSubPr>
                  <m:e>
                    <m:r>
                      <w:rPr>
                        <w:rFonts w:ascii="Cambria Math" w:hAnsi="Cambria Math"/>
                        <w:sz w:val="22"/>
                      </w:rPr>
                      <m:t>s</m:t>
                    </m:r>
                  </m:e>
                  <m:sub>
                    <m:r>
                      <w:rPr>
                        <w:rFonts w:ascii="Cambria Math" w:hAnsi="Cambria Math"/>
                        <w:sz w:val="22"/>
                      </w:rPr>
                      <m:t>a,S</m:t>
                    </m:r>
                  </m:sub>
                </m:sSub>
                <m:sSub>
                  <m:sSubPr>
                    <m:ctrlPr>
                      <w:rPr>
                        <w:rFonts w:ascii="Cambria Math" w:hAnsi="Cambria Math"/>
                        <w:i/>
                        <w:sz w:val="22"/>
                      </w:rPr>
                    </m:ctrlPr>
                  </m:sSubPr>
                  <m:e>
                    <m:r>
                      <w:rPr>
                        <w:rFonts w:ascii="Cambria Math" w:hAnsi="Cambria Math"/>
                        <w:sz w:val="22"/>
                      </w:rPr>
                      <m:t>F</m:t>
                    </m:r>
                  </m:e>
                  <m:sub>
                    <m:r>
                      <w:rPr>
                        <w:rFonts w:ascii="Cambria Math" w:hAnsi="Cambria Math"/>
                        <w:sz w:val="22"/>
                      </w:rPr>
                      <m:t>y-</m:t>
                    </m:r>
                  </m:sub>
                </m:sSub>
                <m:r>
                  <w:rPr>
                    <w:rFonts w:ascii="Cambria Math" w:hAnsi="Cambria Math"/>
                    <w:sz w:val="22"/>
                  </w:rPr>
                  <m:t>M</m:t>
                </m:r>
              </m:sup>
            </m:sSup>
          </m:e>
        </m:d>
      </m:oMath>
      <w:r w:rsidR="00BE2818" w:rsidRPr="008F4C79">
        <w:rPr>
          <w:sz w:val="22"/>
        </w:rPr>
        <w:tab/>
      </w:r>
      <w:r w:rsidR="0071356B" w:rsidRPr="008F4C79">
        <w:rPr>
          <w:sz w:val="22"/>
        </w:rPr>
        <w:t>(A9</w:t>
      </w:r>
      <w:r w:rsidR="008167FB" w:rsidRPr="008F4C79">
        <w:rPr>
          <w:sz w:val="22"/>
        </w:rPr>
        <w:t>)</w:t>
      </w:r>
    </w:p>
    <w:p w14:paraId="2F563B0C" w14:textId="77777777" w:rsidR="00BE2818" w:rsidRPr="008F4C79" w:rsidRDefault="00BE2818" w:rsidP="00B744A6">
      <w:pPr>
        <w:tabs>
          <w:tab w:val="left" w:pos="360"/>
          <w:tab w:val="left" w:pos="8640"/>
        </w:tabs>
        <w:spacing w:after="0" w:line="360" w:lineRule="auto"/>
        <w:rPr>
          <w:sz w:val="22"/>
        </w:rPr>
      </w:pPr>
    </w:p>
    <w:p w14:paraId="1A24149A" w14:textId="77777777" w:rsidR="008167FB" w:rsidRPr="008F4C79" w:rsidRDefault="00BE2818" w:rsidP="00B744A6">
      <w:pPr>
        <w:tabs>
          <w:tab w:val="left" w:pos="360"/>
          <w:tab w:val="left" w:pos="8640"/>
        </w:tabs>
        <w:spacing w:after="0" w:line="360" w:lineRule="auto"/>
        <w:rPr>
          <w:sz w:val="22"/>
        </w:rPr>
      </w:pPr>
      <w:r w:rsidRPr="008F4C79">
        <w:rPr>
          <w:sz w:val="22"/>
        </w:rPr>
        <w:t>and total yield</w:t>
      </w:r>
      <w:r w:rsidR="008167FB" w:rsidRPr="008F4C79">
        <w:rPr>
          <w:sz w:val="22"/>
        </w:rPr>
        <w:t xml:space="preserve"> </w:t>
      </w:r>
      <m:oMath>
        <m:sSub>
          <m:sSubPr>
            <m:ctrlPr>
              <w:rPr>
                <w:rFonts w:ascii="Cambria Math" w:hAnsi="Cambria Math"/>
                <w:i/>
                <w:sz w:val="22"/>
              </w:rPr>
            </m:ctrlPr>
          </m:sSubPr>
          <m:e>
            <m:r>
              <w:rPr>
                <w:rFonts w:ascii="Cambria Math" w:hAnsi="Cambria Math"/>
                <w:sz w:val="22"/>
              </w:rPr>
              <m:t>C</m:t>
            </m:r>
          </m:e>
          <m:sub>
            <m:r>
              <w:rPr>
                <w:rFonts w:ascii="Cambria Math" w:hAnsi="Cambria Math"/>
                <w:sz w:val="22"/>
              </w:rPr>
              <m:t>y</m:t>
            </m:r>
          </m:sub>
        </m:sSub>
      </m:oMath>
      <w:r w:rsidR="008167FB" w:rsidRPr="008F4C79">
        <w:rPr>
          <w:sz w:val="22"/>
        </w:rPr>
        <w:t xml:space="preserve"> (in weight) in year </w:t>
      </w:r>
      <w:r w:rsidRPr="008F4C79">
        <w:rPr>
          <w:i/>
          <w:sz w:val="22"/>
        </w:rPr>
        <w:t>y</w:t>
      </w:r>
      <w:r w:rsidRPr="008F4C79">
        <w:rPr>
          <w:sz w:val="22"/>
        </w:rPr>
        <w:t xml:space="preserve"> the summed</w:t>
      </w:r>
      <w:r w:rsidR="008167FB" w:rsidRPr="008F4C79">
        <w:rPr>
          <w:sz w:val="22"/>
        </w:rPr>
        <w:t xml:space="preserve"> product of</w:t>
      </w:r>
      <w:r w:rsidRPr="008F4C79">
        <w:rPr>
          <w:sz w:val="22"/>
        </w:rPr>
        <w:t xml:space="preserve"> catch at age and weight at age, such that:</w:t>
      </w:r>
    </w:p>
    <w:p w14:paraId="76A511E3" w14:textId="77777777" w:rsidR="00B327E0" w:rsidRPr="008F4C79" w:rsidRDefault="00B327E0" w:rsidP="00B744A6">
      <w:pPr>
        <w:tabs>
          <w:tab w:val="left" w:pos="360"/>
          <w:tab w:val="left" w:pos="8640"/>
        </w:tabs>
        <w:spacing w:after="0" w:line="360" w:lineRule="auto"/>
        <w:rPr>
          <w:sz w:val="22"/>
        </w:rPr>
      </w:pPr>
    </w:p>
    <w:p w14:paraId="7537183B" w14:textId="2918CAB6" w:rsidR="00BE2818" w:rsidRPr="008F4C79" w:rsidRDefault="00330E8A" w:rsidP="00B744A6">
      <w:pPr>
        <w:tabs>
          <w:tab w:val="left" w:pos="360"/>
          <w:tab w:val="left" w:pos="8640"/>
        </w:tabs>
        <w:spacing w:after="0" w:line="360" w:lineRule="auto"/>
        <w:rPr>
          <w:i/>
          <w:sz w:val="22"/>
        </w:rPr>
      </w:pPr>
      <m:oMath>
        <m:sSub>
          <m:sSubPr>
            <m:ctrlPr>
              <w:rPr>
                <w:rFonts w:ascii="Cambria Math" w:hAnsi="Cambria Math"/>
                <w:i/>
                <w:sz w:val="22"/>
              </w:rPr>
            </m:ctrlPr>
          </m:sSubPr>
          <m:e>
            <m:r>
              <w:rPr>
                <w:rFonts w:ascii="Cambria Math" w:hAnsi="Cambria Math"/>
                <w:sz w:val="22"/>
              </w:rPr>
              <m:t>C</m:t>
            </m:r>
          </m:e>
          <m:sub>
            <m:r>
              <w:rPr>
                <w:rFonts w:ascii="Cambria Math" w:hAnsi="Cambria Math"/>
                <w:sz w:val="22"/>
              </w:rPr>
              <m:t>y</m:t>
            </m:r>
          </m:sub>
        </m:sSub>
        <m:r>
          <w:rPr>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a</m:t>
            </m:r>
          </m:sub>
          <m:sup/>
          <m:e>
            <m:sSub>
              <m:sSubPr>
                <m:ctrlPr>
                  <w:rPr>
                    <w:rFonts w:ascii="Cambria Math" w:hAnsi="Cambria Math"/>
                    <w:i/>
                    <w:sz w:val="22"/>
                  </w:rPr>
                </m:ctrlPr>
              </m:sSubPr>
              <m:e>
                <m:r>
                  <w:rPr>
                    <w:rFonts w:ascii="Cambria Math" w:hAnsi="Cambria Math"/>
                    <w:sz w:val="22"/>
                  </w:rPr>
                  <m:t>c</m:t>
                </m:r>
              </m:e>
              <m:sub>
                <m:r>
                  <w:rPr>
                    <w:rFonts w:ascii="Cambria Math" w:hAnsi="Cambria Math"/>
                    <w:sz w:val="22"/>
                  </w:rPr>
                  <m:t>a,y</m:t>
                </m:r>
              </m:sub>
            </m:sSub>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e>
        </m:nary>
      </m:oMath>
      <w:r w:rsidR="00B327E0" w:rsidRPr="008F4C79">
        <w:rPr>
          <w:i/>
          <w:sz w:val="22"/>
        </w:rPr>
        <w:tab/>
      </w:r>
      <w:r w:rsidR="0071356B" w:rsidRPr="008F4C79">
        <w:rPr>
          <w:sz w:val="22"/>
        </w:rPr>
        <w:t>(A10</w:t>
      </w:r>
      <w:r w:rsidR="00B327E0" w:rsidRPr="008F4C79">
        <w:rPr>
          <w:sz w:val="22"/>
        </w:rPr>
        <w:t>)</w:t>
      </w:r>
      <w:r w:rsidR="00BE2818" w:rsidRPr="008F4C79">
        <w:rPr>
          <w:i/>
          <w:sz w:val="22"/>
        </w:rPr>
        <w:t xml:space="preserve"> </w:t>
      </w:r>
    </w:p>
    <w:p w14:paraId="5DA989CA" w14:textId="77777777" w:rsidR="00EB7C97" w:rsidRPr="008F4C79" w:rsidRDefault="00EB7C97" w:rsidP="00B744A6">
      <w:pPr>
        <w:spacing w:after="0" w:line="360" w:lineRule="auto"/>
        <w:jc w:val="both"/>
        <w:rPr>
          <w:sz w:val="22"/>
        </w:rPr>
      </w:pPr>
    </w:p>
    <w:p w14:paraId="4C17FC0C" w14:textId="77777777" w:rsidR="00605E92" w:rsidRPr="008F4C79" w:rsidRDefault="00EB7C97" w:rsidP="00B744A6">
      <w:pPr>
        <w:spacing w:after="0" w:line="360" w:lineRule="auto"/>
        <w:jc w:val="both"/>
        <w:rPr>
          <w:sz w:val="22"/>
        </w:rPr>
      </w:pPr>
      <w:r w:rsidRPr="008F4C79">
        <w:rPr>
          <w:sz w:val="22"/>
        </w:rPr>
        <w:t xml:space="preserve">The abundance index </w:t>
      </w:r>
      <w:r w:rsidRPr="008F4C79">
        <w:rPr>
          <w:i/>
          <w:sz w:val="22"/>
        </w:rPr>
        <w:t>I</w:t>
      </w:r>
      <w:r w:rsidRPr="008F4C79">
        <w:rPr>
          <w:i/>
          <w:sz w:val="22"/>
          <w:vertAlign w:val="subscript"/>
        </w:rPr>
        <w:t>y</w:t>
      </w:r>
      <w:r w:rsidRPr="008F4C79">
        <w:rPr>
          <w:i/>
          <w:sz w:val="22"/>
        </w:rPr>
        <w:t xml:space="preserve"> </w:t>
      </w:r>
      <w:r w:rsidRPr="008F4C79">
        <w:rPr>
          <w:sz w:val="22"/>
        </w:rPr>
        <w:t xml:space="preserve">(CPUE) for year </w:t>
      </w:r>
      <w:r w:rsidRPr="008F4C79">
        <w:rPr>
          <w:i/>
          <w:sz w:val="22"/>
        </w:rPr>
        <w:t xml:space="preserve">y </w:t>
      </w:r>
      <w:r w:rsidRPr="008F4C79">
        <w:rPr>
          <w:sz w:val="22"/>
        </w:rPr>
        <w:t>was assumed to be proportional to the exploitable portion of the biomass (</w:t>
      </w:r>
      <w:r w:rsidRPr="008F4C79">
        <w:rPr>
          <w:i/>
          <w:sz w:val="22"/>
        </w:rPr>
        <w:t>EB</w:t>
      </w:r>
      <w:r w:rsidRPr="008F4C79">
        <w:rPr>
          <w:i/>
          <w:sz w:val="22"/>
          <w:vertAlign w:val="subscript"/>
        </w:rPr>
        <w:t>y</w:t>
      </w:r>
      <w:r w:rsidRPr="008F4C79">
        <w:rPr>
          <w:sz w:val="22"/>
        </w:rPr>
        <w:t xml:space="preserve">) and associated with a lognormally distributed observation error </w:t>
      </w:r>
      <m:oMath>
        <m:sSub>
          <m:sSubPr>
            <m:ctrlPr>
              <w:rPr>
                <w:rFonts w:ascii="Cambria Math" w:hAnsi="Cambria Math"/>
                <w:sz w:val="22"/>
              </w:rPr>
            </m:ctrlPr>
          </m:sSubPr>
          <m:e>
            <m:r>
              <w:rPr>
                <w:rFonts w:ascii="Cambria Math" w:hAnsi="Cambria Math"/>
                <w:sz w:val="22"/>
              </w:rPr>
              <m:t>ε</m:t>
            </m:r>
          </m:e>
          <m:sub>
            <m:r>
              <w:rPr>
                <w:rFonts w:ascii="Cambria Math" w:hAnsi="Cambria Math"/>
                <w:sz w:val="22"/>
              </w:rPr>
              <m:t>y</m:t>
            </m:r>
          </m:sub>
        </m:sSub>
      </m:oMath>
      <w:r w:rsidRPr="008F4C79">
        <w:rPr>
          <w:sz w:val="22"/>
        </w:rPr>
        <w:t xml:space="preserve">: </w:t>
      </w:r>
    </w:p>
    <w:p w14:paraId="4F2D4741" w14:textId="77777777" w:rsidR="00605E92" w:rsidRPr="008F4C79" w:rsidRDefault="00605E92" w:rsidP="00B744A6">
      <w:pPr>
        <w:spacing w:after="0" w:line="360" w:lineRule="auto"/>
        <w:jc w:val="both"/>
        <w:rPr>
          <w:sz w:val="22"/>
        </w:rPr>
      </w:pPr>
    </w:p>
    <w:p w14:paraId="17135BDD" w14:textId="34A4096D" w:rsidR="00EB7C97" w:rsidRPr="008F4C79" w:rsidRDefault="00330E8A" w:rsidP="00B744A6">
      <w:pPr>
        <w:spacing w:after="0" w:line="360" w:lineRule="auto"/>
        <w:jc w:val="both"/>
        <w:rPr>
          <w:sz w:val="22"/>
        </w:rPr>
      </w:pPr>
      <m:oMath>
        <m:func>
          <m:funcPr>
            <m:ctrlPr>
              <w:rPr>
                <w:rFonts w:ascii="Cambria Math" w:hAnsi="Cambria Math"/>
                <w:sz w:val="22"/>
              </w:rPr>
            </m:ctrlPr>
          </m:funcPr>
          <m:fName>
            <m:r>
              <m:rPr>
                <m:sty m:val="p"/>
              </m:rPr>
              <w:rPr>
                <w:rFonts w:ascii="Cambria Math" w:hAnsi="Cambria Math"/>
                <w:sz w:val="22"/>
              </w:rPr>
              <m:t>log</m:t>
            </m:r>
          </m:fName>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I</m:t>
                    </m:r>
                  </m:e>
                  <m:sub>
                    <m:r>
                      <w:rPr>
                        <w:rFonts w:ascii="Cambria Math" w:hAnsi="Cambria Math"/>
                        <w:sz w:val="22"/>
                      </w:rPr>
                      <m:t>y</m:t>
                    </m:r>
                  </m:sub>
                </m:sSub>
              </m:e>
            </m:d>
          </m:e>
        </m:func>
        <m:r>
          <w:rPr>
            <w:rFonts w:ascii="Cambria Math" w:hAnsi="Cambria Math"/>
            <w:sz w:val="22"/>
          </w:rPr>
          <m:t>~Normal</m:t>
        </m:r>
        <m:d>
          <m:dPr>
            <m:ctrlPr>
              <w:rPr>
                <w:rFonts w:ascii="Cambria Math" w:hAnsi="Cambria Math"/>
                <w:i/>
                <w:sz w:val="22"/>
              </w:rPr>
            </m:ctrlPr>
          </m:dPr>
          <m:e>
            <m:func>
              <m:funcPr>
                <m:ctrlPr>
                  <w:rPr>
                    <w:rFonts w:ascii="Cambria Math" w:hAnsi="Cambria Math"/>
                    <w:sz w:val="22"/>
                  </w:rPr>
                </m:ctrlPr>
              </m:funcPr>
              <m:fName>
                <m:r>
                  <m:rPr>
                    <m:sty m:val="p"/>
                  </m:rPr>
                  <w:rPr>
                    <w:rFonts w:ascii="Cambria Math" w:hAnsi="Cambria Math"/>
                    <w:sz w:val="22"/>
                  </w:rPr>
                  <m:t>ln</m:t>
                </m:r>
              </m:fName>
              <m:e>
                <m:d>
                  <m:dPr>
                    <m:ctrlPr>
                      <w:rPr>
                        <w:rFonts w:ascii="Cambria Math" w:hAnsi="Cambria Math"/>
                        <w:sz w:val="22"/>
                      </w:rPr>
                    </m:ctrlPr>
                  </m:dPr>
                  <m:e>
                    <m:r>
                      <w:rPr>
                        <w:rFonts w:ascii="Cambria Math" w:hAnsi="Cambria Math"/>
                        <w:sz w:val="22"/>
                      </w:rPr>
                      <m:t>q</m:t>
                    </m:r>
                    <m:sSub>
                      <m:sSubPr>
                        <m:ctrlPr>
                          <w:rPr>
                            <w:rFonts w:ascii="Cambria Math" w:hAnsi="Cambria Math"/>
                            <w:i/>
                            <w:sz w:val="22"/>
                          </w:rPr>
                        </m:ctrlPr>
                      </m:sSubPr>
                      <m:e>
                        <m:r>
                          <w:rPr>
                            <w:rFonts w:ascii="Cambria Math" w:hAnsi="Cambria Math"/>
                            <w:sz w:val="22"/>
                          </w:rPr>
                          <m:t>EB</m:t>
                        </m:r>
                      </m:e>
                      <m:sub>
                        <m:r>
                          <w:rPr>
                            <w:rFonts w:ascii="Cambria Math" w:hAnsi="Cambria Math"/>
                            <w:sz w:val="22"/>
                          </w:rPr>
                          <m:t>y</m:t>
                        </m:r>
                      </m:sub>
                    </m:sSub>
                    <m:ctrlPr>
                      <w:rPr>
                        <w:rFonts w:ascii="Cambria Math" w:hAnsi="Cambria Math"/>
                        <w:i/>
                        <w:sz w:val="22"/>
                      </w:rPr>
                    </m:ctrlPr>
                  </m:e>
                </m:d>
              </m:e>
            </m:func>
            <m:r>
              <w:rPr>
                <w:rFonts w:ascii="Cambria Math" w:hAnsi="Cambria Math"/>
                <w:sz w:val="22"/>
              </w:rPr>
              <m:t>,</m:t>
            </m:r>
            <m:sSubSup>
              <m:sSubSupPr>
                <m:ctrlPr>
                  <w:rPr>
                    <w:rFonts w:ascii="Cambria Math" w:hAnsi="Cambria Math"/>
                    <w:sz w:val="22"/>
                  </w:rPr>
                </m:ctrlPr>
              </m:sSubSupPr>
              <m:e>
                <m:r>
                  <w:rPr>
                    <w:rFonts w:ascii="Cambria Math" w:hAnsi="Cambria Math"/>
                    <w:sz w:val="22"/>
                  </w:rPr>
                  <m:t>σ</m:t>
                </m:r>
              </m:e>
              <m:sub>
                <m:r>
                  <w:rPr>
                    <w:rFonts w:ascii="Cambria Math" w:hAnsi="Cambria Math"/>
                    <w:sz w:val="22"/>
                  </w:rPr>
                  <m:t>ε</m:t>
                </m:r>
              </m:sub>
              <m:sup>
                <m:r>
                  <w:rPr>
                    <w:rFonts w:ascii="Cambria Math" w:hAnsi="Cambria Math"/>
                    <w:sz w:val="22"/>
                  </w:rPr>
                  <m:t>2</m:t>
                </m:r>
              </m:sup>
            </m:sSubSup>
          </m:e>
        </m:d>
      </m:oMath>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t>(A</w:t>
      </w:r>
      <w:r w:rsidR="0071356B" w:rsidRPr="008F4C79">
        <w:rPr>
          <w:sz w:val="22"/>
        </w:rPr>
        <w:t>11</w:t>
      </w:r>
      <w:r w:rsidR="00B327E0" w:rsidRPr="008F4C79">
        <w:rPr>
          <w:sz w:val="22"/>
        </w:rPr>
        <w:t>)</w:t>
      </w:r>
    </w:p>
    <w:p w14:paraId="5CB7D931" w14:textId="77777777" w:rsidR="00EB7C97" w:rsidRPr="008F4C79" w:rsidRDefault="00EB7C97" w:rsidP="00B744A6">
      <w:pPr>
        <w:spacing w:after="0" w:line="360" w:lineRule="auto"/>
        <w:jc w:val="both"/>
        <w:rPr>
          <w:sz w:val="22"/>
        </w:rPr>
      </w:pPr>
    </w:p>
    <w:p w14:paraId="14141794" w14:textId="77777777" w:rsidR="00605E92" w:rsidRPr="008F4C79" w:rsidRDefault="00605E92" w:rsidP="00B744A6">
      <w:pPr>
        <w:spacing w:after="0" w:line="360" w:lineRule="auto"/>
        <w:jc w:val="both"/>
        <w:rPr>
          <w:sz w:val="22"/>
        </w:rPr>
      </w:pPr>
      <w:r w:rsidRPr="008F4C79">
        <w:rPr>
          <w:sz w:val="22"/>
        </w:rPr>
        <w:t xml:space="preserve">where </w:t>
      </w:r>
      <w:r w:rsidRPr="008F4C79">
        <w:rPr>
          <w:i/>
          <w:sz w:val="22"/>
        </w:rPr>
        <w:t xml:space="preserve">q </w:t>
      </w:r>
      <w:r w:rsidRPr="008F4C79">
        <w:rPr>
          <w:sz w:val="22"/>
        </w:rPr>
        <w:t xml:space="preserve">is the catchability coefficient and </w:t>
      </w:r>
      <w:r w:rsidRPr="008F4C79">
        <w:rPr>
          <w:i/>
          <w:sz w:val="22"/>
        </w:rPr>
        <w:t>EB</w:t>
      </w:r>
      <w:r w:rsidRPr="008F4C79">
        <w:rPr>
          <w:i/>
          <w:sz w:val="22"/>
          <w:vertAlign w:val="subscript"/>
        </w:rPr>
        <w:t>y</w:t>
      </w:r>
      <w:r w:rsidRPr="008F4C79">
        <w:rPr>
          <w:sz w:val="22"/>
        </w:rPr>
        <w:t xml:space="preserve"> is a function of selectivity-at-age, such that:</w:t>
      </w:r>
    </w:p>
    <w:p w14:paraId="61D93605" w14:textId="77777777" w:rsidR="00605E92" w:rsidRPr="008F4C79" w:rsidRDefault="00605E92" w:rsidP="00B744A6">
      <w:pPr>
        <w:spacing w:after="0" w:line="360" w:lineRule="auto"/>
        <w:jc w:val="both"/>
        <w:rPr>
          <w:sz w:val="22"/>
        </w:rPr>
      </w:pPr>
    </w:p>
    <w:p w14:paraId="64FA52ED" w14:textId="70BA1781" w:rsidR="00605E92" w:rsidRPr="008F4C79" w:rsidRDefault="00330E8A" w:rsidP="00B744A6">
      <w:pPr>
        <w:spacing w:after="0" w:line="360" w:lineRule="auto"/>
        <w:jc w:val="both"/>
        <w:rPr>
          <w:sz w:val="22"/>
        </w:rPr>
      </w:pPr>
      <m:oMath>
        <m:sSub>
          <m:sSubPr>
            <m:ctrlPr>
              <w:rPr>
                <w:rFonts w:ascii="Cambria Math" w:hAnsi="Cambria Math"/>
                <w:i/>
                <w:sz w:val="22"/>
              </w:rPr>
            </m:ctrlPr>
          </m:sSubPr>
          <m:e>
            <m:r>
              <w:rPr>
                <w:rFonts w:ascii="Cambria Math" w:hAnsi="Cambria Math"/>
                <w:sz w:val="22"/>
              </w:rPr>
              <m:t>EB</m:t>
            </m:r>
          </m:e>
          <m:sub>
            <m:r>
              <w:rPr>
                <w:rFonts w:ascii="Cambria Math" w:hAnsi="Cambria Math"/>
                <w:sz w:val="22"/>
              </w:rPr>
              <m:t>y</m:t>
            </m:r>
          </m:sub>
        </m:sSub>
        <m:r>
          <w:rPr>
            <w:rFonts w:ascii="Cambria Math" w:hAnsi="Cambria Math"/>
            <w:sz w:val="22"/>
          </w:rPr>
          <m:t>=</m:t>
        </m:r>
        <m:nary>
          <m:naryPr>
            <m:chr m:val="∑"/>
            <m:limLoc m:val="undOvr"/>
            <m:supHide m:val="1"/>
            <m:ctrlPr>
              <w:rPr>
                <w:rFonts w:ascii="Cambria Math" w:hAnsi="Cambria Math"/>
                <w:i/>
                <w:sz w:val="22"/>
              </w:rPr>
            </m:ctrlPr>
          </m:naryPr>
          <m:sub>
            <m:r>
              <w:rPr>
                <w:rFonts w:ascii="Cambria Math" w:hAnsi="Cambria Math"/>
                <w:sz w:val="22"/>
              </w:rPr>
              <m:t>a</m:t>
            </m:r>
          </m:sub>
          <m:sup/>
          <m:e>
            <m:sSub>
              <m:sSubPr>
                <m:ctrlPr>
                  <w:rPr>
                    <w:rFonts w:ascii="Cambria Math" w:hAnsi="Cambria Math"/>
                    <w:i/>
                    <w:sz w:val="22"/>
                  </w:rPr>
                </m:ctrlPr>
              </m:sSubPr>
              <m:e>
                <m:r>
                  <w:rPr>
                    <w:rFonts w:ascii="Cambria Math" w:hAnsi="Cambria Math"/>
                    <w:sz w:val="22"/>
                  </w:rPr>
                  <m:t>N</m:t>
                </m:r>
              </m:e>
              <m:sub>
                <m:r>
                  <w:rPr>
                    <w:rFonts w:ascii="Cambria Math" w:hAnsi="Cambria Math"/>
                    <w:sz w:val="22"/>
                  </w:rPr>
                  <m:t>a,y</m:t>
                </m:r>
              </m:sub>
            </m:sSub>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s</m:t>
                </m:r>
              </m:e>
              <m:sub>
                <m:r>
                  <w:rPr>
                    <w:rFonts w:ascii="Cambria Math" w:hAnsi="Cambria Math"/>
                    <w:sz w:val="22"/>
                  </w:rPr>
                  <m:t>a,s</m:t>
                </m:r>
              </m:sub>
            </m:sSub>
          </m:e>
        </m:nary>
      </m:oMath>
      <w:r w:rsidR="00605E92" w:rsidRPr="008F4C79">
        <w:rPr>
          <w:sz w:val="22"/>
        </w:rPr>
        <w:t xml:space="preserve"> .</w:t>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r>
      <w:r w:rsidR="00B327E0" w:rsidRPr="008F4C79">
        <w:rPr>
          <w:sz w:val="22"/>
        </w:rPr>
        <w:tab/>
        <w:t>(A</w:t>
      </w:r>
      <w:r w:rsidR="0071356B" w:rsidRPr="008F4C79">
        <w:rPr>
          <w:sz w:val="22"/>
        </w:rPr>
        <w:t>12</w:t>
      </w:r>
      <w:r w:rsidR="00B327E0" w:rsidRPr="008F4C79">
        <w:rPr>
          <w:sz w:val="22"/>
        </w:rPr>
        <w:t>)</w:t>
      </w:r>
    </w:p>
    <w:p w14:paraId="75C1473D" w14:textId="77777777" w:rsidR="00BE4DF6" w:rsidRPr="008F4C79" w:rsidRDefault="005D14A8" w:rsidP="00E34865">
      <w:pPr>
        <w:pStyle w:val="NormalWeb"/>
        <w:spacing w:after="0" w:afterAutospacing="0" w:line="360" w:lineRule="auto"/>
        <w:ind w:firstLine="0"/>
        <w:rPr>
          <w:rFonts w:eastAsia="Times New Roman"/>
          <w:b/>
          <w:sz w:val="22"/>
          <w:szCs w:val="22"/>
          <w:lang w:val="en-US" w:eastAsia="en-US"/>
        </w:rPr>
      </w:pPr>
      <w:r w:rsidRPr="008F4C79">
        <w:rPr>
          <w:noProof/>
          <w:sz w:val="22"/>
          <w:szCs w:val="22"/>
          <w:lang w:val="en-ZA" w:eastAsia="en-ZA"/>
        </w:rPr>
        <w:drawing>
          <wp:inline distT="0" distB="0" distL="0" distR="0" wp14:anchorId="21CDB563" wp14:editId="690C571E">
            <wp:extent cx="5040629" cy="4200525"/>
            <wp:effectExtent l="0" t="0" r="8255" b="0"/>
            <wp:docPr id="22" name="Picture 22" descr="C:\Work\Research\MS_JABBA_SELECT\Simulations\TMB_sim\KobSim2\SI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Work\Research\MS_JABBA_SELECT\Simulations\TMB_sim\KobSim2\SIM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2864" cy="4202388"/>
                    </a:xfrm>
                    <a:prstGeom prst="rect">
                      <a:avLst/>
                    </a:prstGeom>
                    <a:noFill/>
                    <a:ln>
                      <a:noFill/>
                    </a:ln>
                  </pic:spPr>
                </pic:pic>
              </a:graphicData>
            </a:graphic>
          </wp:inline>
        </w:drawing>
      </w:r>
    </w:p>
    <w:p w14:paraId="20FA1CD8" w14:textId="465FA7CA" w:rsidR="00E34865" w:rsidRPr="008F4C79" w:rsidRDefault="00E34865" w:rsidP="00291BED">
      <w:pPr>
        <w:pStyle w:val="NormalWeb"/>
        <w:ind w:firstLine="0"/>
        <w:rPr>
          <w:rFonts w:eastAsia="Times New Roman"/>
          <w:sz w:val="22"/>
          <w:szCs w:val="22"/>
          <w:lang w:val="en-US" w:eastAsia="en-US"/>
        </w:rPr>
      </w:pPr>
      <w:r w:rsidRPr="008F4C79">
        <w:rPr>
          <w:rFonts w:eastAsia="Times New Roman"/>
          <w:b/>
          <w:sz w:val="22"/>
          <w:szCs w:val="22"/>
          <w:lang w:val="en-US" w:eastAsia="en-US"/>
        </w:rPr>
        <w:t>Fig. A1</w:t>
      </w:r>
      <w:r w:rsidR="00291BED" w:rsidRPr="008F4C79">
        <w:rPr>
          <w:rFonts w:eastAsia="Times New Roman"/>
          <w:b/>
          <w:sz w:val="22"/>
          <w:szCs w:val="22"/>
          <w:lang w:val="en-US" w:eastAsia="en-US"/>
        </w:rPr>
        <w:t>.</w:t>
      </w:r>
      <w:r w:rsidRPr="008F4C79">
        <w:rPr>
          <w:rFonts w:eastAsia="Times New Roman"/>
          <w:b/>
          <w:sz w:val="22"/>
          <w:szCs w:val="22"/>
          <w:lang w:val="en-US" w:eastAsia="en-US"/>
        </w:rPr>
        <w:t xml:space="preserve"> </w:t>
      </w:r>
      <w:r w:rsidR="00291BED" w:rsidRPr="008F4C79">
        <w:rPr>
          <w:rFonts w:eastAsia="Times New Roman"/>
          <w:b/>
          <w:sz w:val="22"/>
          <w:szCs w:val="22"/>
          <w:lang w:val="en-US" w:eastAsia="en-US"/>
        </w:rPr>
        <w:t>S</w:t>
      </w:r>
      <w:r w:rsidR="00291BED" w:rsidRPr="008F4C79">
        <w:rPr>
          <w:rFonts w:eastAsia="Times New Roman"/>
          <w:sz w:val="22"/>
          <w:szCs w:val="22"/>
          <w:lang w:val="en-US" w:eastAsia="en-US"/>
        </w:rPr>
        <w:t xml:space="preserve">imulated trajectories of </w:t>
      </w:r>
      <w:r w:rsidR="00291BED" w:rsidRPr="008F4C79">
        <w:rPr>
          <w:rFonts w:eastAsia="Times New Roman"/>
          <w:i/>
          <w:sz w:val="22"/>
          <w:szCs w:val="22"/>
          <w:lang w:val="en-US" w:eastAsia="en-US"/>
        </w:rPr>
        <w:t>SB</w:t>
      </w:r>
      <w:r w:rsidR="00291BED" w:rsidRPr="008F4C79">
        <w:rPr>
          <w:rFonts w:eastAsia="Times New Roman"/>
          <w:i/>
          <w:sz w:val="22"/>
          <w:szCs w:val="22"/>
          <w:vertAlign w:val="subscript"/>
          <w:lang w:val="en-US" w:eastAsia="en-US"/>
        </w:rPr>
        <w:t>y</w:t>
      </w:r>
      <w:r w:rsidR="00291BED" w:rsidRPr="008F4C79">
        <w:rPr>
          <w:rFonts w:eastAsia="Times New Roman"/>
          <w:sz w:val="22"/>
          <w:szCs w:val="22"/>
          <w:lang w:val="en-US" w:eastAsia="en-US"/>
        </w:rPr>
        <w:t>/</w:t>
      </w:r>
      <w:r w:rsidR="00291BED" w:rsidRPr="008F4C79">
        <w:rPr>
          <w:rFonts w:eastAsia="Times New Roman"/>
          <w:i/>
          <w:sz w:val="22"/>
          <w:szCs w:val="22"/>
          <w:lang w:val="en-US" w:eastAsia="en-US"/>
        </w:rPr>
        <w:t>SB</w:t>
      </w:r>
      <w:r w:rsidR="00291BED" w:rsidRPr="008F4C79">
        <w:rPr>
          <w:rFonts w:eastAsia="Times New Roman"/>
          <w:i/>
          <w:sz w:val="22"/>
          <w:szCs w:val="22"/>
          <w:vertAlign w:val="subscript"/>
          <w:lang w:val="en-US" w:eastAsia="en-US"/>
        </w:rPr>
        <w:t>0</w:t>
      </w:r>
      <w:r w:rsidR="00291BED" w:rsidRPr="008F4C79">
        <w:rPr>
          <w:rFonts w:eastAsia="Times New Roman"/>
          <w:sz w:val="22"/>
          <w:szCs w:val="22"/>
          <w:lang w:val="en-US" w:eastAsia="en-US"/>
        </w:rPr>
        <w:t xml:space="preserve">, normalized relative abundance indices (CPUE), recruitment deviates and fishing mortality </w:t>
      </w:r>
      <w:r w:rsidR="00291BED" w:rsidRPr="008F4C79">
        <w:rPr>
          <w:rFonts w:eastAsia="Times New Roman"/>
          <w:i/>
          <w:sz w:val="22"/>
          <w:szCs w:val="22"/>
          <w:lang w:val="en-US" w:eastAsia="en-US"/>
        </w:rPr>
        <w:t>F</w:t>
      </w:r>
      <w:r w:rsidR="00291BED" w:rsidRPr="008F4C79">
        <w:rPr>
          <w:rFonts w:eastAsia="Times New Roman"/>
          <w:sz w:val="22"/>
          <w:szCs w:val="22"/>
          <w:lang w:val="en-US" w:eastAsia="en-US"/>
        </w:rPr>
        <w:t xml:space="preserve"> for the first 20 simulation replicates of reference case simulation experiment.</w:t>
      </w:r>
    </w:p>
    <w:p w14:paraId="25B24A4C" w14:textId="77777777" w:rsidR="00AC62CD" w:rsidRPr="008F4C79" w:rsidRDefault="00AC62CD" w:rsidP="00B744A6">
      <w:pPr>
        <w:pStyle w:val="NormalWeb"/>
        <w:spacing w:line="360" w:lineRule="auto"/>
        <w:ind w:firstLine="0"/>
        <w:rPr>
          <w:rFonts w:eastAsia="Times New Roman"/>
          <w:b/>
          <w:sz w:val="22"/>
          <w:szCs w:val="22"/>
          <w:lang w:val="en-US" w:eastAsia="en-US"/>
        </w:rPr>
      </w:pPr>
    </w:p>
    <w:p w14:paraId="2FD243E4" w14:textId="77777777" w:rsidR="00AC62CD" w:rsidRPr="008F4C79" w:rsidRDefault="00AC62CD" w:rsidP="00B744A6">
      <w:pPr>
        <w:pStyle w:val="NormalWeb"/>
        <w:spacing w:line="360" w:lineRule="auto"/>
        <w:ind w:firstLine="0"/>
        <w:rPr>
          <w:rFonts w:eastAsia="Times New Roman"/>
          <w:b/>
          <w:sz w:val="22"/>
          <w:szCs w:val="22"/>
          <w:lang w:val="en-US" w:eastAsia="en-US"/>
        </w:rPr>
      </w:pPr>
    </w:p>
    <w:p w14:paraId="0B7FDC9E" w14:textId="433F617B" w:rsidR="00E34865" w:rsidRPr="008F4C79" w:rsidRDefault="00AC62CD" w:rsidP="00E34865">
      <w:pPr>
        <w:pStyle w:val="NormalWeb"/>
        <w:spacing w:after="0" w:afterAutospacing="0" w:line="360" w:lineRule="auto"/>
        <w:ind w:firstLine="0"/>
        <w:rPr>
          <w:rFonts w:eastAsia="Times New Roman"/>
          <w:b/>
          <w:sz w:val="22"/>
          <w:szCs w:val="22"/>
          <w:lang w:val="en-US" w:eastAsia="en-US"/>
        </w:rPr>
      </w:pPr>
      <w:r w:rsidRPr="008F4C79">
        <w:rPr>
          <w:rFonts w:eastAsia="Times New Roman"/>
          <w:b/>
          <w:noProof/>
          <w:sz w:val="22"/>
          <w:szCs w:val="22"/>
          <w:lang w:val="en-ZA" w:eastAsia="en-ZA"/>
        </w:rPr>
        <w:drawing>
          <wp:inline distT="0" distB="0" distL="0" distR="0" wp14:anchorId="06868C5D" wp14:editId="7A3930CA">
            <wp:extent cx="5276850" cy="7035800"/>
            <wp:effectExtent l="0" t="0" r="0" b="0"/>
            <wp:docPr id="12" name="Picture 12" descr="C:\Work\Research\MS_JABBA_SELECT\Simulations\TMB_sim\KobSim2_lhhm\SB_t_error_lh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Work\Research\MS_JABBA_SELECT\Simulations\TMB_sim\KobSim2_lhhm\SB_t_error_lhh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6556" cy="7048741"/>
                    </a:xfrm>
                    <a:prstGeom prst="rect">
                      <a:avLst/>
                    </a:prstGeom>
                    <a:noFill/>
                    <a:ln>
                      <a:noFill/>
                    </a:ln>
                  </pic:spPr>
                </pic:pic>
              </a:graphicData>
            </a:graphic>
          </wp:inline>
        </w:drawing>
      </w:r>
    </w:p>
    <w:p w14:paraId="66ABE7F9" w14:textId="017E9F29" w:rsidR="00AE09B0" w:rsidRPr="008F4C79" w:rsidRDefault="00E34865" w:rsidP="00AE09B0">
      <w:pPr>
        <w:spacing w:after="0" w:line="259" w:lineRule="auto"/>
        <w:rPr>
          <w:noProof/>
          <w:sz w:val="22"/>
          <w:lang w:val="en-ZA" w:eastAsia="en-ZA"/>
        </w:rPr>
      </w:pPr>
      <w:r w:rsidRPr="008F4C79">
        <w:rPr>
          <w:b/>
          <w:sz w:val="22"/>
        </w:rPr>
        <w:t xml:space="preserve">Fig. A2 </w:t>
      </w:r>
      <w:r w:rsidR="00AE09B0" w:rsidRPr="008F4C79">
        <w:rPr>
          <w:sz w:val="22"/>
        </w:rPr>
        <w:t>Sensitivity analysis results showing</w:t>
      </w:r>
      <w:r w:rsidRPr="008F4C79">
        <w:rPr>
          <w:sz w:val="22"/>
        </w:rPr>
        <w:t xml:space="preserve"> </w:t>
      </w:r>
      <w:r w:rsidR="00AE09B0" w:rsidRPr="008F4C79">
        <w:rPr>
          <w:noProof/>
          <w:sz w:val="22"/>
          <w:lang w:val="en-ZA" w:eastAsia="en-ZA"/>
        </w:rPr>
        <w:t>boxplots of errors in estimated ratios of spawninig biomass (SB) to unfished spawining biomass (SB</w:t>
      </w:r>
      <w:r w:rsidR="00AE09B0" w:rsidRPr="008F4C79">
        <w:rPr>
          <w:noProof/>
          <w:sz w:val="22"/>
          <w:vertAlign w:val="subscript"/>
          <w:lang w:val="en-ZA" w:eastAsia="en-ZA"/>
        </w:rPr>
        <w:t>0</w:t>
      </w:r>
      <w:r w:rsidR="00AE09B0" w:rsidRPr="008F4C79">
        <w:rPr>
          <w:noProof/>
          <w:sz w:val="22"/>
          <w:lang w:val="en-ZA" w:eastAsia="en-ZA"/>
        </w:rPr>
        <w:t xml:space="preserve">) and absolute quantaties of SB with respect the ‘true’ values for a Schaefer surplus production model (Schaefer), JABBA-Select,  a determinitic age-structured production model (ASPM_det) and a stochastic age-structured production model (ASPM_stoch) based on 100 simulation replicates. Root-Mean-Squared-Error (RMSE), representative of the 40 years simulation period, are displayed in the bottom right corner of each plot.  </w:t>
      </w:r>
      <w:r w:rsidR="00AE09B0" w:rsidRPr="008F4C79">
        <w:rPr>
          <w:b/>
          <w:noProof/>
          <w:sz w:val="22"/>
          <w:lang w:val="en-ZA" w:eastAsia="en-ZA"/>
        </w:rPr>
        <w:t xml:space="preserve"> </w:t>
      </w:r>
    </w:p>
    <w:p w14:paraId="12D6E9F9" w14:textId="0FB1B750" w:rsidR="00BE4DF6" w:rsidRPr="008F4C79" w:rsidRDefault="00AC62CD" w:rsidP="00E34865">
      <w:pPr>
        <w:pStyle w:val="NormalWeb"/>
        <w:spacing w:after="0" w:afterAutospacing="0" w:line="360" w:lineRule="auto"/>
        <w:ind w:firstLine="0"/>
        <w:rPr>
          <w:rFonts w:eastAsia="Times New Roman"/>
          <w:b/>
          <w:sz w:val="22"/>
          <w:szCs w:val="22"/>
          <w:lang w:val="en-US" w:eastAsia="en-US"/>
        </w:rPr>
      </w:pPr>
      <w:r w:rsidRPr="008F4C79">
        <w:rPr>
          <w:rFonts w:eastAsia="Times New Roman"/>
          <w:b/>
          <w:noProof/>
          <w:sz w:val="22"/>
          <w:szCs w:val="22"/>
          <w:lang w:val="en-ZA" w:eastAsia="en-ZA"/>
        </w:rPr>
        <w:drawing>
          <wp:inline distT="0" distB="0" distL="0" distR="0" wp14:anchorId="3EE46377" wp14:editId="208B00FD">
            <wp:extent cx="5486400" cy="6400800"/>
            <wp:effectExtent l="0" t="0" r="0" b="0"/>
            <wp:docPr id="10" name="Picture 10" descr="C:\Work\Research\MS_JABBA_SELECT\Simulations\TMB_sim\KobSim2_lhhm\RSME_lh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Work\Research\MS_JABBA_SELECT\Simulations\TMB_sim\KobSim2_lhhm\RSME_lhh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6400800"/>
                    </a:xfrm>
                    <a:prstGeom prst="rect">
                      <a:avLst/>
                    </a:prstGeom>
                    <a:noFill/>
                    <a:ln>
                      <a:noFill/>
                    </a:ln>
                  </pic:spPr>
                </pic:pic>
              </a:graphicData>
            </a:graphic>
          </wp:inline>
        </w:drawing>
      </w:r>
    </w:p>
    <w:p w14:paraId="02FB7C08" w14:textId="0FF905A8" w:rsidR="00AE09B0" w:rsidRPr="008F4C79" w:rsidRDefault="00E34865" w:rsidP="00AE09B0">
      <w:pPr>
        <w:spacing w:after="0" w:line="240" w:lineRule="auto"/>
        <w:rPr>
          <w:sz w:val="22"/>
          <w:lang w:val="en-GB"/>
        </w:rPr>
      </w:pPr>
      <w:r w:rsidRPr="008F4C79">
        <w:rPr>
          <w:b/>
          <w:sz w:val="22"/>
        </w:rPr>
        <w:t xml:space="preserve">Fig. A2 </w:t>
      </w:r>
      <w:r w:rsidR="00AE09B0" w:rsidRPr="008F4C79">
        <w:rPr>
          <w:sz w:val="22"/>
        </w:rPr>
        <w:t xml:space="preserve">Sensitivity analysis results showing </w:t>
      </w:r>
      <w:r w:rsidR="00AE09B0" w:rsidRPr="008F4C79">
        <w:rPr>
          <w:noProof/>
          <w:sz w:val="22"/>
          <w:lang w:val="en-ZA" w:eastAsia="en-ZA"/>
        </w:rPr>
        <w:t xml:space="preserve">trends in annual Root-Squared-Mean-Error (Top Panel) and boxplots showing the estimated stock </w:t>
      </w:r>
      <w:r w:rsidR="00AE09B0" w:rsidRPr="008F4C79">
        <w:rPr>
          <w:sz w:val="22"/>
        </w:rPr>
        <w:t xml:space="preserve">reference points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sidR="00AE09B0" w:rsidRPr="008F4C79">
        <w:rPr>
          <w:sz w:val="22"/>
        </w:rPr>
        <w:t xml:space="preserve"> (middle panel) and </w:t>
      </w:r>
      <m:oMath>
        <m:sSub>
          <m:sSubPr>
            <m:ctrlPr>
              <w:rPr>
                <w:rFonts w:ascii="Cambria Math" w:hAnsi="Cambria Math"/>
                <w:i/>
                <w:sz w:val="22"/>
              </w:rPr>
            </m:ctrlPr>
          </m:sSubPr>
          <m:e>
            <m:r>
              <w:rPr>
                <w:rFonts w:ascii="Cambria Math" w:hAnsi="Cambria Math"/>
                <w:sz w:val="22"/>
              </w:rPr>
              <m:t>MSY</m:t>
            </m:r>
          </m:e>
          <m:sub>
            <m:sSub>
              <m:sSubPr>
                <m:ctrlPr>
                  <w:rPr>
                    <w:rFonts w:ascii="Cambria Math" w:hAnsi="Cambria Math"/>
                    <w:i/>
                    <w:sz w:val="22"/>
                  </w:rPr>
                </m:ctrlPr>
              </m:sSubPr>
              <m:e>
                <m:r>
                  <w:rPr>
                    <w:rFonts w:ascii="Cambria Math" w:hAnsi="Cambria Math"/>
                    <w:sz w:val="22"/>
                  </w:rPr>
                  <m:t>s</m:t>
                </m:r>
              </m:e>
              <m:sub>
                <m:r>
                  <w:rPr>
                    <w:rFonts w:ascii="Cambria Math" w:hAnsi="Cambria Math"/>
                    <w:sz w:val="22"/>
                  </w:rPr>
                  <m:t xml:space="preserve"> </m:t>
                </m:r>
              </m:sub>
            </m:sSub>
          </m:sub>
        </m:sSub>
      </m:oMath>
      <w:r w:rsidR="00AE09B0" w:rsidRPr="008F4C79">
        <w:rPr>
          <w:sz w:val="22"/>
        </w:rPr>
        <w:t xml:space="preserve"> (bottom panel) for selectivity </w:t>
      </w:r>
      <w:r w:rsidR="00AE09B0" w:rsidRPr="008F4C79">
        <w:rPr>
          <w:i/>
          <w:sz w:val="22"/>
        </w:rPr>
        <w:t>s=</w:t>
      </w:r>
      <w:r w:rsidR="00AE09B0" w:rsidRPr="008F4C79">
        <w:rPr>
          <w:sz w:val="22"/>
        </w:rPr>
        <w:t>1 (</w:t>
      </w:r>
      <w:r w:rsidR="00AE09B0" w:rsidRPr="008F4C79">
        <w:rPr>
          <w:i/>
          <w:iCs/>
          <w:color w:val="000000"/>
          <w:sz w:val="22"/>
          <w:lang w:val="en-ZA" w:eastAsia="en-ZA"/>
        </w:rPr>
        <w:t>s</w:t>
      </w:r>
      <w:r w:rsidR="00AE09B0" w:rsidRPr="008F4C79">
        <w:rPr>
          <w:i/>
          <w:iCs/>
          <w:color w:val="000000"/>
          <w:sz w:val="22"/>
          <w:vertAlign w:val="subscript"/>
          <w:lang w:val="en-ZA" w:eastAsia="en-ZA"/>
        </w:rPr>
        <w:t>L</w:t>
      </w:r>
      <w:r w:rsidR="00AE09B0" w:rsidRPr="008F4C79">
        <w:rPr>
          <w:color w:val="000000"/>
          <w:sz w:val="22"/>
          <w:vertAlign w:val="subscript"/>
          <w:lang w:val="en-ZA" w:eastAsia="en-ZA"/>
        </w:rPr>
        <w:t xml:space="preserve">50 </w:t>
      </w:r>
      <w:r w:rsidR="00AE09B0" w:rsidRPr="008F4C79">
        <w:rPr>
          <w:sz w:val="22"/>
        </w:rPr>
        <w:t xml:space="preserve">=300 mm) and </w:t>
      </w:r>
      <w:r w:rsidR="00AE09B0" w:rsidRPr="008F4C79">
        <w:rPr>
          <w:i/>
          <w:sz w:val="22"/>
        </w:rPr>
        <w:t>s =</w:t>
      </w:r>
      <w:r w:rsidR="00AE09B0" w:rsidRPr="008F4C79">
        <w:rPr>
          <w:sz w:val="22"/>
        </w:rPr>
        <w:t xml:space="preserve"> 2 (</w:t>
      </w:r>
      <w:r w:rsidR="00AE09B0" w:rsidRPr="008F4C79">
        <w:rPr>
          <w:i/>
          <w:iCs/>
          <w:color w:val="000000"/>
          <w:sz w:val="22"/>
          <w:lang w:val="en-ZA" w:eastAsia="en-ZA"/>
        </w:rPr>
        <w:t>s</w:t>
      </w:r>
      <w:r w:rsidR="00AE09B0" w:rsidRPr="008F4C79">
        <w:rPr>
          <w:i/>
          <w:iCs/>
          <w:color w:val="000000"/>
          <w:sz w:val="22"/>
          <w:vertAlign w:val="subscript"/>
          <w:lang w:val="en-ZA" w:eastAsia="en-ZA"/>
        </w:rPr>
        <w:t>L</w:t>
      </w:r>
      <w:r w:rsidR="00AE09B0" w:rsidRPr="008F4C79">
        <w:rPr>
          <w:color w:val="000000"/>
          <w:sz w:val="22"/>
          <w:vertAlign w:val="subscript"/>
          <w:lang w:val="en-ZA" w:eastAsia="en-ZA"/>
        </w:rPr>
        <w:t xml:space="preserve">50 </w:t>
      </w:r>
      <w:r w:rsidR="00AE09B0" w:rsidRPr="008F4C79">
        <w:rPr>
          <w:sz w:val="22"/>
        </w:rPr>
        <w:t>= 500 mm) in comparison to the ‘true’ values (solid horizontal lines)</w:t>
      </w:r>
      <w:r w:rsidR="00AE09B0" w:rsidRPr="008F4C79">
        <w:rPr>
          <w:noProof/>
          <w:sz w:val="22"/>
          <w:lang w:val="en-ZA" w:eastAsia="en-ZA"/>
        </w:rPr>
        <w:t xml:space="preserve"> for a Schaefer surplus production model (Schaefer), JABBA-Select (JABBA-S),  a  determinitic age-structured production model (ASPMd) and a stochastic age-structured production model (ASPMs) based on 100 simulation replicates. Root-Mean-Squared-Error (RMSE) are displayed in on each box for </w:t>
      </w:r>
      <m:oMath>
        <m:sSub>
          <m:sSubPr>
            <m:ctrlPr>
              <w:rPr>
                <w:rFonts w:ascii="Cambria Math" w:hAnsi="Cambria Math"/>
                <w:i/>
                <w:sz w:val="22"/>
              </w:rPr>
            </m:ctrlPr>
          </m:sSubPr>
          <m:e>
            <m:r>
              <w:rPr>
                <w:rFonts w:ascii="Cambria Math" w:hAnsi="Cambria Math"/>
                <w:sz w:val="22"/>
              </w:rPr>
              <m:t>H</m:t>
            </m:r>
          </m:e>
          <m:sub>
            <m:sSub>
              <m:sSubPr>
                <m:ctrlPr>
                  <w:rPr>
                    <w:rFonts w:ascii="Cambria Math" w:hAnsi="Cambria Math"/>
                    <w:i/>
                    <w:sz w:val="22"/>
                  </w:rPr>
                </m:ctrlPr>
              </m:sSubPr>
              <m:e>
                <m:r>
                  <w:rPr>
                    <w:rFonts w:ascii="Cambria Math" w:hAnsi="Cambria Math"/>
                    <w:sz w:val="22"/>
                  </w:rPr>
                  <m:t>MSY</m:t>
                </m:r>
              </m:e>
              <m:sub>
                <m:r>
                  <w:rPr>
                    <w:rFonts w:ascii="Cambria Math" w:hAnsi="Cambria Math"/>
                    <w:sz w:val="22"/>
                  </w:rPr>
                  <m:t>s</m:t>
                </m:r>
              </m:sub>
            </m:sSub>
          </m:sub>
        </m:sSub>
      </m:oMath>
      <w:r w:rsidR="00AE09B0" w:rsidRPr="008F4C79">
        <w:rPr>
          <w:sz w:val="22"/>
        </w:rPr>
        <w:t xml:space="preserve"> and </w:t>
      </w:r>
      <m:oMath>
        <m:sSub>
          <m:sSubPr>
            <m:ctrlPr>
              <w:rPr>
                <w:rFonts w:ascii="Cambria Math" w:hAnsi="Cambria Math"/>
                <w:i/>
                <w:sz w:val="22"/>
              </w:rPr>
            </m:ctrlPr>
          </m:sSubPr>
          <m:e>
            <m:r>
              <w:rPr>
                <w:rFonts w:ascii="Cambria Math" w:hAnsi="Cambria Math"/>
                <w:sz w:val="22"/>
              </w:rPr>
              <m:t>MSY</m:t>
            </m:r>
          </m:e>
          <m:sub>
            <m:sSub>
              <m:sSubPr>
                <m:ctrlPr>
                  <w:rPr>
                    <w:rFonts w:ascii="Cambria Math" w:hAnsi="Cambria Math"/>
                    <w:i/>
                    <w:sz w:val="22"/>
                  </w:rPr>
                </m:ctrlPr>
              </m:sSubPr>
              <m:e>
                <m:r>
                  <w:rPr>
                    <w:rFonts w:ascii="Cambria Math" w:hAnsi="Cambria Math"/>
                    <w:sz w:val="22"/>
                  </w:rPr>
                  <m:t>s</m:t>
                </m:r>
              </m:e>
              <m:sub>
                <m:r>
                  <w:rPr>
                    <w:rFonts w:ascii="Cambria Math" w:hAnsi="Cambria Math"/>
                    <w:sz w:val="22"/>
                  </w:rPr>
                  <m:t xml:space="preserve"> </m:t>
                </m:r>
              </m:sub>
            </m:sSub>
          </m:sub>
        </m:sSub>
      </m:oMath>
      <w:r w:rsidR="00AE09B0" w:rsidRPr="008F4C79">
        <w:rPr>
          <w:sz w:val="22"/>
        </w:rPr>
        <w:t xml:space="preserve">. </w:t>
      </w:r>
      <w:r w:rsidR="00AE09B0" w:rsidRPr="008F4C79">
        <w:rPr>
          <w:noProof/>
          <w:sz w:val="22"/>
          <w:lang w:val="en-ZA" w:eastAsia="en-ZA"/>
        </w:rPr>
        <w:t xml:space="preserve"> </w:t>
      </w:r>
      <w:r w:rsidR="00AE09B0" w:rsidRPr="008F4C79">
        <w:rPr>
          <w:b/>
          <w:noProof/>
          <w:sz w:val="22"/>
          <w:lang w:val="en-ZA" w:eastAsia="en-ZA"/>
        </w:rPr>
        <w:t xml:space="preserve"> </w:t>
      </w:r>
    </w:p>
    <w:p w14:paraId="5F0FC40C" w14:textId="77777777" w:rsidR="004C7C26" w:rsidRDefault="004C7C26" w:rsidP="00B744A6">
      <w:pPr>
        <w:pStyle w:val="NormalWeb"/>
        <w:spacing w:line="360" w:lineRule="auto"/>
        <w:ind w:firstLine="0"/>
        <w:rPr>
          <w:rFonts w:eastAsia="Times New Roman"/>
          <w:b/>
          <w:sz w:val="22"/>
          <w:szCs w:val="22"/>
          <w:lang w:val="en-US" w:eastAsia="en-US"/>
        </w:rPr>
      </w:pPr>
    </w:p>
    <w:p w14:paraId="59DA9DD8" w14:textId="77777777" w:rsidR="00AD3B58" w:rsidRPr="008F4C79" w:rsidRDefault="000005AB" w:rsidP="00B744A6">
      <w:pPr>
        <w:pStyle w:val="NormalWeb"/>
        <w:spacing w:line="360" w:lineRule="auto"/>
        <w:ind w:firstLine="0"/>
        <w:rPr>
          <w:rFonts w:eastAsia="Times New Roman"/>
          <w:b/>
          <w:sz w:val="22"/>
          <w:szCs w:val="22"/>
          <w:lang w:val="en-US" w:eastAsia="en-US"/>
        </w:rPr>
      </w:pPr>
      <w:r w:rsidRPr="008F4C79">
        <w:rPr>
          <w:rFonts w:eastAsia="Times New Roman"/>
          <w:b/>
          <w:sz w:val="22"/>
          <w:szCs w:val="22"/>
          <w:lang w:val="en-US" w:eastAsia="en-US"/>
        </w:rPr>
        <w:t>A</w:t>
      </w:r>
      <w:r w:rsidR="00367186" w:rsidRPr="008F4C79">
        <w:rPr>
          <w:rFonts w:eastAsia="Times New Roman"/>
          <w:b/>
          <w:sz w:val="22"/>
          <w:szCs w:val="22"/>
          <w:lang w:val="en-US" w:eastAsia="en-US"/>
        </w:rPr>
        <w:t>ppendix B</w:t>
      </w:r>
    </w:p>
    <w:p w14:paraId="32E63DA3" w14:textId="77777777" w:rsidR="00367186" w:rsidRPr="008F4C79" w:rsidRDefault="00367186" w:rsidP="00B744A6">
      <w:pPr>
        <w:spacing w:after="0" w:line="360" w:lineRule="auto"/>
        <w:jc w:val="both"/>
        <w:rPr>
          <w:i/>
          <w:sz w:val="22"/>
        </w:rPr>
      </w:pPr>
      <w:r w:rsidRPr="008F4C79">
        <w:rPr>
          <w:i/>
          <w:sz w:val="22"/>
        </w:rPr>
        <w:t xml:space="preserve">Informative r prior generation for the JABBA-Schaefer estimation model </w:t>
      </w:r>
    </w:p>
    <w:p w14:paraId="45D76BB5" w14:textId="77777777" w:rsidR="00367186" w:rsidRPr="008F4C79" w:rsidRDefault="00367186" w:rsidP="00B744A6">
      <w:pPr>
        <w:spacing w:after="0" w:line="360" w:lineRule="auto"/>
        <w:jc w:val="both"/>
        <w:rPr>
          <w:sz w:val="22"/>
        </w:rPr>
      </w:pPr>
      <w:r w:rsidRPr="008F4C79">
        <w:rPr>
          <w:sz w:val="22"/>
        </w:rPr>
        <w:t xml:space="preserve">To specify a prior distribution for the intrinsic rate of increase parameter </w:t>
      </w:r>
      <w:r w:rsidRPr="008F4C79">
        <w:rPr>
          <w:i/>
          <w:sz w:val="22"/>
        </w:rPr>
        <w:t>r</w:t>
      </w:r>
      <w:r w:rsidRPr="008F4C79">
        <w:rPr>
          <w:sz w:val="22"/>
        </w:rPr>
        <w:t xml:space="preserve">, we adapted the Leslie matrix method by McAllister et al. </w:t>
      </w:r>
      <w:r w:rsidRPr="008F4C79">
        <w:rPr>
          <w:sz w:val="22"/>
        </w:rPr>
        <w:fldChar w:fldCharType="begin"/>
      </w:r>
      <w:r w:rsidRPr="008F4C79">
        <w:rPr>
          <w:sz w:val="22"/>
        </w:rPr>
        <w:instrText xml:space="preserve"> ADDIN EN.CITE &lt;EndNote&gt;&lt;Cite ExcludeAuth="1"&gt;&lt;Author&gt;McAllister&lt;/Author&gt;&lt;Year&gt;2001&lt;/Year&gt;&lt;RecNum&gt;757&lt;/RecNum&gt;&lt;record&gt;&lt;rec-number&gt;757&lt;/rec-number&gt;&lt;foreign-keys&gt;&lt;key app="EN" db-id="vwfzxtaf2pvee9ewpszvdd0kfzrrxa2afw20"&gt;757&lt;/key&gt;&lt;/foreign-keys&gt;&lt;ref-type name="Journal Article"&gt;17&lt;/ref-type&gt;&lt;contributors&gt;&lt;authors&gt;&lt;author&gt;McAllister, M. K.&lt;/author&gt;&lt;author&gt;Pikitch, E. K.&lt;/author&gt;&lt;author&gt;Babcock, E. A.&lt;/author&gt;&lt;/authors&gt;&lt;/contributors&gt;&lt;titles&gt;&lt;title&gt;Using demographic methods to construct Bayesian priors for the intrinsic rate of increase in the Schaefer model and implications for stock rebuilding&lt;/title&gt;&lt;secondary-title&gt;Canadian Journal of Fisheries and Aquatic Sciences&lt;/secondary-title&gt;&lt;/titles&gt;&lt;periodical&gt;&lt;full-title&gt;Canadian Journal of Fisheries and Aquatic Sciences&lt;/full-title&gt;&lt;abbr-1&gt;Can. J. Fish. Aquat. Sci.&lt;/abbr-1&gt;&lt;abbr-2&gt;0706-652X&lt;/abbr-2&gt;&lt;/periodical&gt;&lt;pages&gt;1871-1890&lt;/pages&gt;&lt;volume&gt;58&lt;/volume&gt;&lt;number&gt;9&lt;/number&gt;&lt;dates&gt;&lt;year&gt;2001&lt;/year&gt;&lt;/dates&gt;&lt;urls&gt;&lt;related-urls&gt;&lt;url&gt;http://www.nrcresearchpress.com/doi/abs/10.1139/f01-114&lt;/url&gt;&lt;/related-urls&gt;&lt;/urls&gt;&lt;electronic-resource-num&gt;doi:10.1139/f01-114&lt;/electronic-resource-num&gt;&lt;/record&gt;&lt;/Cite&gt;&lt;/EndNote&gt;</w:instrText>
      </w:r>
      <w:r w:rsidRPr="008F4C79">
        <w:rPr>
          <w:sz w:val="22"/>
        </w:rPr>
        <w:fldChar w:fldCharType="separate"/>
      </w:r>
      <w:r w:rsidRPr="008F4C79">
        <w:rPr>
          <w:sz w:val="22"/>
        </w:rPr>
        <w:t>(2001)</w:t>
      </w:r>
      <w:r w:rsidRPr="008F4C79">
        <w:rPr>
          <w:sz w:val="22"/>
        </w:rPr>
        <w:fldChar w:fldCharType="end"/>
      </w:r>
      <w:r w:rsidRPr="008F4C79">
        <w:rPr>
          <w:sz w:val="22"/>
        </w:rPr>
        <w:t xml:space="preserve">. Based on this approach, demographic information was used to construct an age-structured Leslie matrix </w:t>
      </w:r>
      <w:r w:rsidRPr="008F4C79">
        <w:rPr>
          <w:position w:val="-4"/>
          <w:sz w:val="22"/>
        </w:rPr>
        <w:object w:dxaOrig="260" w:dyaOrig="260" w14:anchorId="01D19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20" o:title=""/>
          </v:shape>
          <o:OLEObject Type="Embed" ProgID="Equation.3" ShapeID="_x0000_i1025" DrawAspect="Content" ObjectID="_1604332127" r:id="rId21"/>
        </w:object>
      </w:r>
      <w:r w:rsidRPr="008F4C79">
        <w:rPr>
          <w:sz w:val="22"/>
        </w:rPr>
        <w:t xml:space="preserve">of the form </w:t>
      </w:r>
      <w:r w:rsidRPr="008F4C79">
        <w:rPr>
          <w:sz w:val="22"/>
        </w:rPr>
        <w:fldChar w:fldCharType="begin"/>
      </w:r>
      <w:r w:rsidRPr="008F4C79">
        <w:rPr>
          <w:sz w:val="22"/>
        </w:rPr>
        <w:instrText xml:space="preserve"> ADDIN EN.CITE &lt;EndNote&gt;&lt;Cite&gt;&lt;Author&gt;Caswell&lt;/Author&gt;&lt;Year&gt;2001&lt;/Year&gt;&lt;RecNum&gt;890&lt;/RecNum&gt;&lt;record&gt;&lt;rec-number&gt;890&lt;/rec-number&gt;&lt;foreign-keys&gt;&lt;key app="EN" db-id="vwfzxtaf2pvee9ewpszvdd0kfzrrxa2afw20"&gt;890&lt;/key&gt;&lt;/foreign-keys&gt;&lt;ref-type name="Book"&gt;6&lt;/ref-type&gt;&lt;contributors&gt;&lt;authors&gt;&lt;author&gt;Caswell, H. &lt;/author&gt;&lt;/authors&gt;&lt;/contributors&gt;&lt;titles&gt;&lt;title&gt;Matrix population models: Construction, analysis and interpretation&lt;/title&gt;&lt;/titles&gt;&lt;edition&gt;2nd Edition&lt;/edition&gt;&lt;section&gt;722&lt;/section&gt;&lt;dates&gt;&lt;year&gt;2001&lt;/year&gt;&lt;/dates&gt;&lt;pub-location&gt;Sunderland, Massachusetts&lt;/pub-location&gt;&lt;publisher&gt;Sinauer Associates&lt;/publisher&gt;&lt;urls&gt;&lt;/urls&gt;&lt;/record&gt;&lt;/Cite&gt;&lt;/EndNote&gt;</w:instrText>
      </w:r>
      <w:r w:rsidRPr="008F4C79">
        <w:rPr>
          <w:sz w:val="22"/>
        </w:rPr>
        <w:fldChar w:fldCharType="separate"/>
      </w:r>
      <w:r w:rsidRPr="008F4C79">
        <w:rPr>
          <w:sz w:val="22"/>
        </w:rPr>
        <w:t>(Caswell, 2001)</w:t>
      </w:r>
      <w:r w:rsidRPr="008F4C79">
        <w:rPr>
          <w:sz w:val="22"/>
        </w:rPr>
        <w:fldChar w:fldCharType="end"/>
      </w:r>
      <w:r w:rsidRPr="008F4C79">
        <w:rPr>
          <w:sz w:val="22"/>
        </w:rPr>
        <w:t>:</w:t>
      </w:r>
    </w:p>
    <w:p w14:paraId="744BE241" w14:textId="77777777" w:rsidR="00367186" w:rsidRPr="008F4C79" w:rsidRDefault="00367186" w:rsidP="00B744A6">
      <w:pPr>
        <w:spacing w:after="0" w:line="360" w:lineRule="auto"/>
        <w:jc w:val="both"/>
        <w:rPr>
          <w:sz w:val="22"/>
        </w:rPr>
      </w:pPr>
    </w:p>
    <w:p w14:paraId="1E33E036" w14:textId="77777777" w:rsidR="00B51AD6" w:rsidRPr="008F4C79" w:rsidRDefault="00B51AD6" w:rsidP="00B744A6">
      <w:pPr>
        <w:spacing w:after="0" w:line="360" w:lineRule="auto"/>
        <w:jc w:val="both"/>
        <w:rPr>
          <w:sz w:val="22"/>
        </w:rPr>
      </w:pPr>
      <m:oMath>
        <m:r>
          <m:rPr>
            <m:sty m:val="b"/>
          </m:rPr>
          <w:rPr>
            <w:rFonts w:ascii="Cambria Math" w:hAnsi="Cambria Math"/>
            <w:sz w:val="22"/>
          </w:rPr>
          <m:t>A</m:t>
        </m:r>
        <m:r>
          <w:rPr>
            <w:rFonts w:ascii="Cambria Math" w:hAnsi="Cambria Math"/>
            <w:sz w:val="22"/>
          </w:rPr>
          <m:t>=</m:t>
        </m:r>
        <m:d>
          <m:dPr>
            <m:ctrlPr>
              <w:rPr>
                <w:rFonts w:ascii="Cambria Math" w:hAnsi="Cambria Math"/>
                <w:i/>
                <w:sz w:val="22"/>
              </w:rPr>
            </m:ctrlPr>
          </m:dPr>
          <m:e>
            <m:eqArr>
              <m:eqArrPr>
                <m:ctrlPr>
                  <w:rPr>
                    <w:rFonts w:ascii="Cambria Math" w:hAnsi="Cambria Math"/>
                    <w:i/>
                    <w:sz w:val="22"/>
                  </w:rPr>
                </m:ctrlPr>
              </m:eqArrPr>
              <m:e>
                <m:sSup>
                  <m:sSupPr>
                    <m:ctrlPr>
                      <w:rPr>
                        <w:rFonts w:ascii="Cambria Math" w:hAnsi="Cambria Math"/>
                        <w:i/>
                        <w:sz w:val="22"/>
                      </w:rPr>
                    </m:ctrlPr>
                  </m:sSupPr>
                  <m:e>
                    <m:sSub>
                      <m:sSubPr>
                        <m:ctrlPr>
                          <w:rPr>
                            <w:rFonts w:ascii="Cambria Math" w:hAnsi="Cambria Math"/>
                            <w:i/>
                            <w:sz w:val="22"/>
                          </w:rPr>
                        </m:ctrlPr>
                      </m:sSubPr>
                      <m:e>
                        <m:r>
                          <w:rPr>
                            <w:rFonts w:ascii="Cambria Math" w:hAnsi="Cambria Math"/>
                            <w:sz w:val="22"/>
                          </w:rPr>
                          <m:t>ϕ</m:t>
                        </m:r>
                      </m:e>
                      <m:sub>
                        <m:r>
                          <w:rPr>
                            <w:rFonts w:ascii="Cambria Math" w:hAnsi="Cambria Math"/>
                            <w:sz w:val="22"/>
                          </w:rPr>
                          <m:t xml:space="preserve">1  </m:t>
                        </m:r>
                      </m:sub>
                    </m:sSub>
                  </m:e>
                  <m:sup>
                    <m:r>
                      <w:rPr>
                        <w:rFonts w:ascii="Cambria Math" w:hAnsi="Cambria Math"/>
                        <w:sz w:val="22"/>
                      </w:rPr>
                      <m:t xml:space="preserve"> </m:t>
                    </m:r>
                  </m:sup>
                </m:sSup>
              </m:e>
              <m:e>
                <m:sSub>
                  <m:sSubPr>
                    <m:ctrlPr>
                      <w:rPr>
                        <w:rFonts w:ascii="Cambria Math" w:hAnsi="Cambria Math"/>
                        <w:i/>
                        <w:sz w:val="22"/>
                      </w:rPr>
                    </m:ctrlPr>
                  </m:sSubPr>
                  <m:e>
                    <m:r>
                      <w:rPr>
                        <w:rFonts w:ascii="Cambria Math" w:hAnsi="Cambria Math"/>
                        <w:sz w:val="22"/>
                      </w:rPr>
                      <m:t>θ</m:t>
                    </m:r>
                  </m:e>
                  <m:sub>
                    <m:r>
                      <w:rPr>
                        <w:rFonts w:ascii="Cambria Math" w:hAnsi="Cambria Math"/>
                        <w:sz w:val="22"/>
                      </w:rPr>
                      <m:t>1</m:t>
                    </m:r>
                  </m:sub>
                </m:sSub>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e>
            </m:eqArr>
            <m:eqArr>
              <m:eqArrPr>
                <m:ctrlPr>
                  <w:rPr>
                    <w:rFonts w:ascii="Cambria Math" w:hAnsi="Cambria Math"/>
                    <w:i/>
                    <w:sz w:val="22"/>
                  </w:rPr>
                </m:ctrlPr>
              </m:eqArrPr>
              <m:e>
                <m:sSup>
                  <m:sSupPr>
                    <m:ctrlPr>
                      <w:rPr>
                        <w:rFonts w:ascii="Cambria Math" w:hAnsi="Cambria Math"/>
                        <w:i/>
                        <w:sz w:val="22"/>
                      </w:rPr>
                    </m:ctrlPr>
                  </m:sSupPr>
                  <m:e>
                    <m:sSub>
                      <m:sSubPr>
                        <m:ctrlPr>
                          <w:rPr>
                            <w:rFonts w:ascii="Cambria Math" w:hAnsi="Cambria Math"/>
                            <w:i/>
                            <w:sz w:val="22"/>
                          </w:rPr>
                        </m:ctrlPr>
                      </m:sSubPr>
                      <m:e>
                        <m:r>
                          <w:rPr>
                            <w:rFonts w:ascii="Cambria Math" w:hAnsi="Cambria Math"/>
                            <w:sz w:val="22"/>
                          </w:rPr>
                          <m:t>ϕ</m:t>
                        </m:r>
                      </m:e>
                      <m:sub>
                        <m:r>
                          <w:rPr>
                            <w:rFonts w:ascii="Cambria Math" w:hAnsi="Cambria Math"/>
                            <w:sz w:val="22"/>
                          </w:rPr>
                          <m:t xml:space="preserve">2  </m:t>
                        </m:r>
                      </m:sub>
                    </m:sSub>
                  </m:e>
                  <m:sup>
                    <m:r>
                      <w:rPr>
                        <w:rFonts w:ascii="Cambria Math" w:hAnsi="Cambria Math"/>
                        <w:sz w:val="22"/>
                      </w:rPr>
                      <m:t xml:space="preserve"> </m:t>
                    </m:r>
                  </m:sup>
                </m:sSup>
              </m:e>
              <m:e>
                <m:r>
                  <w:rPr>
                    <w:rFonts w:ascii="Cambria Math" w:hAnsi="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θ</m:t>
                    </m:r>
                  </m:e>
                  <m:sub>
                    <m:r>
                      <w:rPr>
                        <w:rFonts w:ascii="Cambria Math" w:hAnsi="Cambria Math"/>
                        <w:sz w:val="22"/>
                      </w:rPr>
                      <m:t>2</m:t>
                    </m:r>
                  </m:sub>
                </m:sSub>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e>
            </m:eqArr>
            <m:eqArr>
              <m:eqArrPr>
                <m:ctrlPr>
                  <w:rPr>
                    <w:rFonts w:ascii="Cambria Math" w:hAnsi="Cambria Math"/>
                    <w:i/>
                    <w:sz w:val="22"/>
                  </w:rPr>
                </m:ctrlPr>
              </m:eqArrPr>
              <m:e>
                <m:sSup>
                  <m:sSupPr>
                    <m:ctrlPr>
                      <w:rPr>
                        <w:rFonts w:ascii="Cambria Math" w:hAnsi="Cambria Math"/>
                        <w:i/>
                        <w:sz w:val="22"/>
                      </w:rPr>
                    </m:ctrlPr>
                  </m:sSupPr>
                  <m:e>
                    <m:sSub>
                      <m:sSubPr>
                        <m:ctrlPr>
                          <w:rPr>
                            <w:rFonts w:ascii="Cambria Math" w:hAnsi="Cambria Math"/>
                            <w:i/>
                            <w:sz w:val="22"/>
                          </w:rPr>
                        </m:ctrlPr>
                      </m:sSubPr>
                      <m:e>
                        <m:r>
                          <w:rPr>
                            <w:rFonts w:ascii="Cambria Math" w:hAnsi="Cambria Math"/>
                            <w:sz w:val="22"/>
                          </w:rPr>
                          <m:t>ϕ</m:t>
                        </m:r>
                      </m:e>
                      <m:sub>
                        <m:r>
                          <w:rPr>
                            <w:rFonts w:ascii="Cambria Math" w:hAnsi="Cambria Math"/>
                            <w:sz w:val="22"/>
                          </w:rPr>
                          <m:t xml:space="preserve">3  </m:t>
                        </m:r>
                      </m:sub>
                    </m:sSub>
                  </m:e>
                  <m:sup>
                    <m:r>
                      <w:rPr>
                        <w:rFonts w:ascii="Cambria Math" w:hAnsi="Cambria Math"/>
                        <w:sz w:val="22"/>
                      </w:rPr>
                      <m:t xml:space="preserve"> </m:t>
                    </m:r>
                  </m:sup>
                </m:sSup>
              </m:e>
              <m:e>
                <m:r>
                  <w:rPr>
                    <w:rFonts w:ascii="Cambria Math" w:hAnsi="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m:t>
                </m:r>
                <m:ctrlPr>
                  <w:rPr>
                    <w:rFonts w:ascii="Cambria Math" w:eastAsia="Cambria Math" w:hAnsi="Cambria Math" w:cs="Cambria Math"/>
                    <w:i/>
                    <w:sz w:val="22"/>
                  </w:rPr>
                </m:ctrlPr>
              </m:e>
              <m:e>
                <m:r>
                  <w:rPr>
                    <w:rFonts w:ascii="Cambria Math" w:eastAsia="Cambria Math" w:hAnsi="Cambria Math" w:cs="Cambria Math"/>
                    <w:sz w:val="22"/>
                  </w:rPr>
                  <m:t>0</m:t>
                </m:r>
              </m:e>
            </m:eqArr>
            <m:eqArr>
              <m:eqArrPr>
                <m:ctrlPr>
                  <w:rPr>
                    <w:rFonts w:ascii="Cambria Math" w:hAnsi="Cambria Math"/>
                    <w:i/>
                    <w:sz w:val="22"/>
                  </w:rPr>
                </m:ctrlPr>
              </m:eqArrPr>
              <m:e>
                <m:sSup>
                  <m:sSupPr>
                    <m:ctrlPr>
                      <w:rPr>
                        <w:rFonts w:ascii="Cambria Math" w:hAnsi="Cambria Math"/>
                        <w:i/>
                        <w:sz w:val="22"/>
                      </w:rPr>
                    </m:ctrlPr>
                  </m:sSupPr>
                  <m:e>
                    <m:r>
                      <w:rPr>
                        <w:rFonts w:ascii="Cambria Math" w:hAnsi="Cambria Math"/>
                        <w:sz w:val="22"/>
                      </w:rPr>
                      <m:t>⋯</m:t>
                    </m:r>
                  </m:e>
                  <m:sup>
                    <m:r>
                      <w:rPr>
                        <w:rFonts w:ascii="Cambria Math" w:hAnsi="Cambria Math"/>
                        <w:sz w:val="22"/>
                      </w:rPr>
                      <m:t xml:space="preserve"> </m:t>
                    </m:r>
                  </m:sup>
                </m:sSup>
              </m:e>
              <m:e>
                <m:r>
                  <w:rPr>
                    <w:rFonts w:ascii="Cambria Math" w:hAnsi="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sSub>
                  <m:sSubPr>
                    <m:ctrlPr>
                      <w:rPr>
                        <w:rFonts w:ascii="Cambria Math" w:hAnsi="Cambria Math"/>
                        <w:i/>
                        <w:sz w:val="22"/>
                      </w:rPr>
                    </m:ctrlPr>
                  </m:sSubPr>
                  <m:e>
                    <m:r>
                      <w:rPr>
                        <w:rFonts w:ascii="Cambria Math" w:hAnsi="Cambria Math"/>
                        <w:sz w:val="22"/>
                      </w:rPr>
                      <m:t>θ</m:t>
                    </m:r>
                  </m:e>
                  <m:sub>
                    <m:r>
                      <w:rPr>
                        <w:rFonts w:ascii="Cambria Math" w:hAnsi="Cambria Math"/>
                        <w:sz w:val="22"/>
                      </w:rPr>
                      <m:t>A-1</m:t>
                    </m:r>
                  </m:sub>
                </m:sSub>
              </m:e>
            </m:eqArr>
            <m:eqArr>
              <m:eqArrPr>
                <m:ctrlPr>
                  <w:rPr>
                    <w:rFonts w:ascii="Cambria Math" w:hAnsi="Cambria Math"/>
                    <w:i/>
                    <w:sz w:val="22"/>
                  </w:rPr>
                </m:ctrlPr>
              </m:eqArrPr>
              <m:e>
                <m:sSup>
                  <m:sSupPr>
                    <m:ctrlPr>
                      <w:rPr>
                        <w:rFonts w:ascii="Cambria Math" w:hAnsi="Cambria Math"/>
                        <w:i/>
                        <w:sz w:val="22"/>
                      </w:rPr>
                    </m:ctrlPr>
                  </m:sSupPr>
                  <m:e>
                    <m:sSub>
                      <m:sSubPr>
                        <m:ctrlPr>
                          <w:rPr>
                            <w:rFonts w:ascii="Cambria Math" w:hAnsi="Cambria Math"/>
                            <w:i/>
                            <w:sz w:val="22"/>
                          </w:rPr>
                        </m:ctrlPr>
                      </m:sSubPr>
                      <m:e>
                        <m:r>
                          <w:rPr>
                            <w:rFonts w:ascii="Cambria Math" w:hAnsi="Cambria Math"/>
                            <w:sz w:val="22"/>
                          </w:rPr>
                          <m:t>ϕ</m:t>
                        </m:r>
                      </m:e>
                      <m:sub>
                        <m:r>
                          <w:rPr>
                            <w:rFonts w:ascii="Cambria Math" w:hAnsi="Cambria Math"/>
                            <w:sz w:val="22"/>
                          </w:rPr>
                          <m:t xml:space="preserve">A  </m:t>
                        </m:r>
                      </m:sub>
                    </m:sSub>
                  </m:e>
                  <m:sup>
                    <m:r>
                      <w:rPr>
                        <w:rFonts w:ascii="Cambria Math" w:hAnsi="Cambria Math"/>
                        <w:sz w:val="22"/>
                      </w:rPr>
                      <m:t xml:space="preserve"> </m:t>
                    </m:r>
                  </m:sup>
                </m:sSup>
              </m:e>
              <m:e>
                <m:r>
                  <w:rPr>
                    <w:rFonts w:ascii="Cambria Math" w:hAnsi="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e>
            </m:eqArr>
          </m:e>
        </m:d>
      </m:oMath>
      <w:r w:rsidRPr="008F4C79">
        <w:rPr>
          <w:sz w:val="22"/>
        </w:rPr>
        <w:tab/>
      </w:r>
      <w:r w:rsidRPr="008F4C79">
        <w:rPr>
          <w:sz w:val="22"/>
        </w:rPr>
        <w:tab/>
      </w:r>
      <w:r w:rsidRPr="008F4C79">
        <w:rPr>
          <w:sz w:val="22"/>
        </w:rPr>
        <w:tab/>
      </w:r>
      <w:r w:rsidRPr="008F4C79">
        <w:rPr>
          <w:sz w:val="22"/>
        </w:rPr>
        <w:tab/>
      </w:r>
      <w:r w:rsidRPr="008F4C79">
        <w:rPr>
          <w:sz w:val="22"/>
        </w:rPr>
        <w:tab/>
      </w:r>
      <w:r w:rsidRPr="008F4C79">
        <w:rPr>
          <w:sz w:val="22"/>
        </w:rPr>
        <w:tab/>
      </w:r>
      <w:r w:rsidRPr="008F4C79">
        <w:rPr>
          <w:sz w:val="22"/>
        </w:rPr>
        <w:tab/>
      </w:r>
      <w:r w:rsidRPr="008F4C79">
        <w:rPr>
          <w:sz w:val="22"/>
        </w:rPr>
        <w:tab/>
      </w:r>
      <w:r w:rsidRPr="008F4C79">
        <w:rPr>
          <w:sz w:val="22"/>
        </w:rPr>
        <w:tab/>
        <w:t>(B1)</w:t>
      </w:r>
    </w:p>
    <w:p w14:paraId="472D3030" w14:textId="77777777" w:rsidR="00B51AD6" w:rsidRPr="008F4C79" w:rsidRDefault="00B51AD6" w:rsidP="00B744A6">
      <w:pPr>
        <w:spacing w:after="0" w:line="360" w:lineRule="auto"/>
        <w:jc w:val="both"/>
        <w:rPr>
          <w:sz w:val="22"/>
        </w:rPr>
      </w:pPr>
    </w:p>
    <w:p w14:paraId="2B9E8099" w14:textId="77777777" w:rsidR="00367186" w:rsidRPr="008F4C79" w:rsidRDefault="00367186" w:rsidP="00B744A6">
      <w:pPr>
        <w:spacing w:after="0" w:line="360" w:lineRule="auto"/>
        <w:jc w:val="both"/>
        <w:rPr>
          <w:sz w:val="22"/>
        </w:rPr>
      </w:pPr>
      <w:r w:rsidRPr="008F4C79">
        <w:rPr>
          <w:sz w:val="22"/>
        </w:rPr>
        <w:t>where</w:t>
      </w:r>
      <w:r w:rsidR="00B51AD6" w:rsidRPr="008F4C79">
        <w:rPr>
          <w:sz w:val="22"/>
        </w:rPr>
        <w:t xml:space="preserve"> </w:t>
      </w:r>
      <m:oMath>
        <m:sSub>
          <m:sSubPr>
            <m:ctrlPr>
              <w:rPr>
                <w:rFonts w:ascii="Cambria Math" w:hAnsi="Cambria Math"/>
                <w:i/>
                <w:sz w:val="22"/>
              </w:rPr>
            </m:ctrlPr>
          </m:sSubPr>
          <m:e>
            <m:r>
              <w:rPr>
                <w:rFonts w:ascii="Cambria Math" w:hAnsi="Cambria Math"/>
                <w:sz w:val="22"/>
              </w:rPr>
              <m:t>ϕ</m:t>
            </m:r>
          </m:e>
          <m:sub>
            <m:r>
              <w:rPr>
                <w:rFonts w:ascii="Cambria Math" w:hAnsi="Cambria Math"/>
                <w:sz w:val="22"/>
              </w:rPr>
              <m:t xml:space="preserve">a  </m:t>
            </m:r>
          </m:sub>
        </m:sSub>
      </m:oMath>
      <w:r w:rsidRPr="008F4C79">
        <w:rPr>
          <w:sz w:val="22"/>
        </w:rPr>
        <w:t xml:space="preserve">is the average number of recruits expected to be produced by an adult female at age </w:t>
      </w:r>
      <w:r w:rsidR="00B51AD6" w:rsidRPr="008F4C79">
        <w:rPr>
          <w:i/>
          <w:sz w:val="22"/>
        </w:rPr>
        <w:t xml:space="preserve">a </w:t>
      </w:r>
      <w:r w:rsidRPr="008F4C79">
        <w:rPr>
          <w:sz w:val="22"/>
        </w:rPr>
        <w:t xml:space="preserve">and </w:t>
      </w:r>
      <m:oMath>
        <m:sSub>
          <m:sSubPr>
            <m:ctrlPr>
              <w:rPr>
                <w:rFonts w:ascii="Cambria Math" w:hAnsi="Cambria Math"/>
                <w:i/>
                <w:sz w:val="22"/>
              </w:rPr>
            </m:ctrlPr>
          </m:sSubPr>
          <m:e>
            <m:r>
              <w:rPr>
                <w:rFonts w:ascii="Cambria Math" w:hAnsi="Cambria Math"/>
                <w:sz w:val="22"/>
              </w:rPr>
              <m:t>θ</m:t>
            </m:r>
          </m:e>
          <m:sub>
            <m:r>
              <w:rPr>
                <w:rFonts w:ascii="Cambria Math" w:hAnsi="Cambria Math"/>
                <w:sz w:val="22"/>
              </w:rPr>
              <m:t>a</m:t>
            </m:r>
          </m:sub>
        </m:sSub>
      </m:oMath>
      <w:r w:rsidRPr="008F4C79">
        <w:rPr>
          <w:sz w:val="22"/>
        </w:rPr>
        <w:t xml:space="preserve"> is t</w:t>
      </w:r>
      <w:r w:rsidR="00B51AD6" w:rsidRPr="008F4C79">
        <w:rPr>
          <w:sz w:val="22"/>
        </w:rPr>
        <w:t xml:space="preserve">he fraction of survivors at age, with </w:t>
      </w:r>
      <w:r w:rsidR="00B51AD6" w:rsidRPr="008F4C79">
        <w:rPr>
          <w:i/>
          <w:sz w:val="22"/>
        </w:rPr>
        <w:t>A</w:t>
      </w:r>
      <w:r w:rsidR="00B51AD6" w:rsidRPr="008F4C79">
        <w:rPr>
          <w:sz w:val="22"/>
        </w:rPr>
        <w:t xml:space="preserve"> donating the maximum age </w:t>
      </w:r>
      <w:r w:rsidR="00B51AD6" w:rsidRPr="008F4C79">
        <w:rPr>
          <w:i/>
          <w:sz w:val="22"/>
        </w:rPr>
        <w:t>a</w:t>
      </w:r>
      <w:r w:rsidR="00B51AD6" w:rsidRPr="008F4C79">
        <w:rPr>
          <w:i/>
          <w:sz w:val="22"/>
          <w:vertAlign w:val="subscript"/>
        </w:rPr>
        <w:t>max</w:t>
      </w:r>
      <w:r w:rsidRPr="008F4C79">
        <w:rPr>
          <w:sz w:val="22"/>
        </w:rPr>
        <w:t xml:space="preserve">. The value of </w:t>
      </w:r>
      <w:r w:rsidRPr="008F4C79">
        <w:rPr>
          <w:i/>
          <w:sz w:val="22"/>
        </w:rPr>
        <w:t xml:space="preserve">r </w:t>
      </w:r>
      <w:r w:rsidRPr="008F4C79">
        <w:rPr>
          <w:sz w:val="22"/>
        </w:rPr>
        <w:t xml:space="preserve">is obtained from </w:t>
      </w:r>
      <w:r w:rsidRPr="008F4C79">
        <w:rPr>
          <w:rFonts w:ascii="Symbol" w:hAnsi="Symbol"/>
          <w:i/>
          <w:sz w:val="22"/>
        </w:rPr>
        <w:t></w:t>
      </w:r>
      <w:r w:rsidRPr="008F4C79">
        <w:rPr>
          <w:rFonts w:ascii="Symbol" w:hAnsi="Symbol"/>
          <w:sz w:val="22"/>
        </w:rPr>
        <w:t></w:t>
      </w:r>
      <w:r w:rsidRPr="008F4C79">
        <w:rPr>
          <w:sz w:val="22"/>
        </w:rPr>
        <w:t>= exp(</w:t>
      </w:r>
      <w:r w:rsidRPr="008F4C79">
        <w:rPr>
          <w:i/>
          <w:sz w:val="22"/>
        </w:rPr>
        <w:t>r</w:t>
      </w:r>
      <w:r w:rsidRPr="008F4C79">
        <w:rPr>
          <w:sz w:val="22"/>
        </w:rPr>
        <w:t xml:space="preserve">), where </w:t>
      </w:r>
      <w:r w:rsidRPr="008F4C79">
        <w:rPr>
          <w:rFonts w:ascii="Symbol" w:hAnsi="Symbol"/>
          <w:i/>
          <w:sz w:val="22"/>
        </w:rPr>
        <w:t></w:t>
      </w:r>
      <w:r w:rsidRPr="008F4C79">
        <w:rPr>
          <w:i/>
          <w:sz w:val="22"/>
        </w:rPr>
        <w:t xml:space="preserve"> </w:t>
      </w:r>
      <w:r w:rsidRPr="008F4C79">
        <w:rPr>
          <w:sz w:val="22"/>
        </w:rPr>
        <w:t xml:space="preserve">is the dominant eigenvalue of </w:t>
      </w:r>
      <w:r w:rsidRPr="008F4C79">
        <w:rPr>
          <w:position w:val="-4"/>
          <w:sz w:val="22"/>
        </w:rPr>
        <w:object w:dxaOrig="260" w:dyaOrig="260" w14:anchorId="6198234A">
          <v:shape id="_x0000_i1026" type="#_x0000_t75" style="width:12.6pt;height:12.6pt" o:ole="">
            <v:imagedata r:id="rId22" o:title=""/>
          </v:shape>
          <o:OLEObject Type="Embed" ProgID="Equation.3" ShapeID="_x0000_i1026" DrawAspect="Content" ObjectID="_1604332128" r:id="rId23"/>
        </w:object>
      </w:r>
      <w:r w:rsidRPr="008F4C79">
        <w:rPr>
          <w:sz w:val="22"/>
        </w:rPr>
        <w:fldChar w:fldCharType="begin"/>
      </w:r>
      <w:r w:rsidRPr="008F4C79">
        <w:rPr>
          <w:sz w:val="22"/>
        </w:rPr>
        <w:instrText xml:space="preserve"> ADDIN EN.CITE &lt;EndNote&gt;&lt;Cite&gt;&lt;Author&gt;Caswell&lt;/Author&gt;&lt;Year&gt;2001&lt;/Year&gt;&lt;RecNum&gt;890&lt;/RecNum&gt;&lt;record&gt;&lt;rec-number&gt;890&lt;/rec-number&gt;&lt;foreign-keys&gt;&lt;key app="EN" db-id="vwfzxtaf2pvee9ewpszvdd0kfzrrxa2afw20"&gt;890&lt;/key&gt;&lt;/foreign-keys&gt;&lt;ref-type name="Book"&gt;6&lt;/ref-type&gt;&lt;contributors&gt;&lt;authors&gt;&lt;author&gt;Caswell, H. &lt;/author&gt;&lt;/authors&gt;&lt;/contributors&gt;&lt;titles&gt;&lt;title&gt;Matrix population models: Construction, analysis and interpretation&lt;/title&gt;&lt;/titles&gt;&lt;edition&gt;2nd Edition&lt;/edition&gt;&lt;section&gt;722&lt;/section&gt;&lt;dates&gt;&lt;year&gt;2001&lt;/year&gt;&lt;/dates&gt;&lt;pub-location&gt;Sunderland, Massachusetts&lt;/pub-location&gt;&lt;publisher&gt;Sinauer Associates&lt;/publisher&gt;&lt;urls&gt;&lt;/urls&gt;&lt;/record&gt;&lt;/Cite&gt;&lt;Cite&gt;&lt;Author&gt;Quinn&lt;/Author&gt;&lt;Year&gt;1999&lt;/Year&gt;&lt;RecNum&gt;458&lt;/RecNum&gt;&lt;record&gt;&lt;rec-number&gt;458&lt;/rec-number&gt;&lt;foreign-keys&gt;&lt;key app="EN" db-id="vwfzxtaf2pvee9ewpszvdd0kfzrrxa2afw20"&gt;458&lt;/key&gt;&lt;/foreign-keys&gt;&lt;ref-type name="Book"&gt;6&lt;/ref-type&gt;&lt;contributors&gt;&lt;authors&gt;&lt;author&gt;Quinn, T.J.&lt;/author&gt;&lt;author&gt;Deriso, R.B.&lt;/author&gt;&lt;/authors&gt;&lt;/contributors&gt;&lt;titles&gt;&lt;title&gt;Quantitative fish dynamics&lt;/title&gt;&lt;/titles&gt;&lt;pages&gt;542&lt;/pages&gt;&lt;section&gt;p. 542&lt;/section&gt;&lt;dates&gt;&lt;year&gt;1999&lt;/year&gt;&lt;/dates&gt;&lt;pub-location&gt;New York&lt;/pub-location&gt;&lt;publisher&gt;Oxford University Press&lt;/publisher&gt;&lt;urls&gt;&lt;/urls&gt;&lt;/record&gt;&lt;/Cite&gt;&lt;/EndNote&gt;</w:instrText>
      </w:r>
      <w:r w:rsidRPr="008F4C79">
        <w:rPr>
          <w:sz w:val="22"/>
        </w:rPr>
        <w:fldChar w:fldCharType="separate"/>
      </w:r>
      <w:r w:rsidRPr="008F4C79">
        <w:rPr>
          <w:sz w:val="22"/>
        </w:rPr>
        <w:t>(Quinn and Deriso, 1999; Caswell, 2001)</w:t>
      </w:r>
      <w:r w:rsidRPr="008F4C79">
        <w:rPr>
          <w:sz w:val="22"/>
        </w:rPr>
        <w:fldChar w:fldCharType="end"/>
      </w:r>
      <w:r w:rsidRPr="008F4C79">
        <w:rPr>
          <w:sz w:val="22"/>
        </w:rPr>
        <w:t xml:space="preserve">. </w:t>
      </w:r>
    </w:p>
    <w:p w14:paraId="7AB83B48" w14:textId="77777777" w:rsidR="00367186" w:rsidRPr="008F4C79" w:rsidRDefault="00367186" w:rsidP="00B744A6">
      <w:pPr>
        <w:spacing w:after="0" w:line="360" w:lineRule="auto"/>
        <w:jc w:val="both"/>
        <w:rPr>
          <w:sz w:val="22"/>
        </w:rPr>
      </w:pPr>
    </w:p>
    <w:p w14:paraId="08C720DC" w14:textId="77777777" w:rsidR="00367186" w:rsidRPr="008F4C79" w:rsidRDefault="00367186" w:rsidP="00B744A6">
      <w:pPr>
        <w:autoSpaceDE w:val="0"/>
        <w:autoSpaceDN w:val="0"/>
        <w:adjustRightInd w:val="0"/>
        <w:spacing w:after="0" w:line="360" w:lineRule="auto"/>
        <w:jc w:val="both"/>
        <w:rPr>
          <w:sz w:val="22"/>
        </w:rPr>
      </w:pPr>
      <w:r w:rsidRPr="008F4C79">
        <w:rPr>
          <w:sz w:val="22"/>
        </w:rPr>
        <w:t>Age-</w:t>
      </w:r>
      <w:r w:rsidR="00B51AD6" w:rsidRPr="008F4C79">
        <w:rPr>
          <w:sz w:val="22"/>
        </w:rPr>
        <w:t>dependent survival calculated</w:t>
      </w:r>
      <w:r w:rsidRPr="008F4C79">
        <w:rPr>
          <w:sz w:val="22"/>
        </w:rPr>
        <w:t xml:space="preserve"> as </w:t>
      </w:r>
      <w:r w:rsidRPr="008F4C79">
        <w:rPr>
          <w:i/>
          <w:sz w:val="22"/>
        </w:rPr>
        <w:t>S</w:t>
      </w:r>
      <w:r w:rsidRPr="008F4C79">
        <w:rPr>
          <w:i/>
          <w:sz w:val="22"/>
          <w:vertAlign w:val="subscript"/>
        </w:rPr>
        <w:t>a</w:t>
      </w:r>
      <w:r w:rsidRPr="008F4C79">
        <w:rPr>
          <w:sz w:val="22"/>
        </w:rPr>
        <w:t xml:space="preserve"> = exp(-</w:t>
      </w:r>
      <w:r w:rsidRPr="008F4C79">
        <w:rPr>
          <w:i/>
          <w:sz w:val="22"/>
        </w:rPr>
        <w:t>M</w:t>
      </w:r>
      <w:r w:rsidRPr="008F4C79">
        <w:rPr>
          <w:sz w:val="22"/>
        </w:rPr>
        <w:t xml:space="preserve">), where </w:t>
      </w:r>
      <w:r w:rsidRPr="008F4C79">
        <w:rPr>
          <w:i/>
          <w:sz w:val="22"/>
        </w:rPr>
        <w:t xml:space="preserve">M </w:t>
      </w:r>
      <w:r w:rsidRPr="008F4C79">
        <w:rPr>
          <w:sz w:val="22"/>
        </w:rPr>
        <w:t xml:space="preserve">is the instantaneous rate of natural mortality. The average number of recruits expected to be produced by an adult female at age </w:t>
      </w:r>
      <w:r w:rsidRPr="008F4C79">
        <w:rPr>
          <w:i/>
          <w:sz w:val="22"/>
        </w:rPr>
        <w:t>t</w:t>
      </w:r>
      <w:r w:rsidRPr="008F4C79">
        <w:rPr>
          <w:sz w:val="22"/>
        </w:rPr>
        <w:t xml:space="preserve"> is expressed as:</w:t>
      </w:r>
    </w:p>
    <w:p w14:paraId="5A445A62" w14:textId="77777777" w:rsidR="00367186" w:rsidRPr="008F4C79" w:rsidRDefault="00367186" w:rsidP="00B744A6">
      <w:pPr>
        <w:autoSpaceDE w:val="0"/>
        <w:autoSpaceDN w:val="0"/>
        <w:adjustRightInd w:val="0"/>
        <w:spacing w:after="0" w:line="360" w:lineRule="auto"/>
        <w:jc w:val="both"/>
        <w:rPr>
          <w:sz w:val="22"/>
        </w:rPr>
      </w:pPr>
    </w:p>
    <w:p w14:paraId="0B4C3FDD" w14:textId="77777777" w:rsidR="00367186" w:rsidRPr="008F4C79" w:rsidRDefault="00330E8A" w:rsidP="00B744A6">
      <w:pPr>
        <w:autoSpaceDE w:val="0"/>
        <w:autoSpaceDN w:val="0"/>
        <w:adjustRightInd w:val="0"/>
        <w:spacing w:after="0" w:line="360" w:lineRule="auto"/>
        <w:jc w:val="both"/>
        <w:rPr>
          <w:sz w:val="22"/>
        </w:rPr>
      </w:pPr>
      <m:oMath>
        <m:sSub>
          <m:sSubPr>
            <m:ctrlPr>
              <w:rPr>
                <w:rFonts w:ascii="Cambria Math" w:hAnsi="Cambria Math"/>
                <w:i/>
                <w:sz w:val="22"/>
              </w:rPr>
            </m:ctrlPr>
          </m:sSubPr>
          <m:e>
            <m:r>
              <w:rPr>
                <w:rFonts w:ascii="Cambria Math" w:hAnsi="Cambria Math"/>
                <w:sz w:val="22"/>
              </w:rPr>
              <m:t>ϕ</m:t>
            </m:r>
          </m:e>
          <m:sub>
            <m:r>
              <w:rPr>
                <w:rFonts w:ascii="Cambria Math" w:hAnsi="Cambria Math"/>
                <w:sz w:val="22"/>
              </w:rPr>
              <m:t>t</m:t>
            </m:r>
          </m:sub>
        </m:sSub>
        <m:r>
          <w:rPr>
            <w:rFonts w:ascii="Cambria Math" w:hAnsi="Cambria Math"/>
            <w:sz w:val="22"/>
          </w:rPr>
          <m:t>=α</m:t>
        </m:r>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oMath>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r>
      <w:r w:rsidR="00584B3F" w:rsidRPr="008F4C79">
        <w:rPr>
          <w:sz w:val="22"/>
        </w:rPr>
        <w:tab/>
        <w:t>(B2)</w:t>
      </w:r>
    </w:p>
    <w:p w14:paraId="073AC819" w14:textId="77777777" w:rsidR="00584B3F" w:rsidRPr="008F4C79" w:rsidRDefault="00584B3F" w:rsidP="00B744A6">
      <w:pPr>
        <w:autoSpaceDE w:val="0"/>
        <w:autoSpaceDN w:val="0"/>
        <w:adjustRightInd w:val="0"/>
        <w:spacing w:after="0" w:line="360" w:lineRule="auto"/>
        <w:jc w:val="both"/>
        <w:rPr>
          <w:sz w:val="22"/>
        </w:rPr>
      </w:pPr>
    </w:p>
    <w:p w14:paraId="751B0D25" w14:textId="77777777" w:rsidR="00367186" w:rsidRPr="008F4C79" w:rsidRDefault="00367186" w:rsidP="00B744A6">
      <w:pPr>
        <w:autoSpaceDE w:val="0"/>
        <w:autoSpaceDN w:val="0"/>
        <w:adjustRightInd w:val="0"/>
        <w:spacing w:after="0" w:line="360" w:lineRule="auto"/>
        <w:jc w:val="both"/>
        <w:rPr>
          <w:sz w:val="22"/>
        </w:rPr>
      </w:pPr>
      <w:r w:rsidRPr="008F4C79">
        <w:rPr>
          <w:sz w:val="22"/>
        </w:rPr>
        <w:t xml:space="preserve">where </w:t>
      </w:r>
      <m:oMath>
        <m:r>
          <w:rPr>
            <w:rFonts w:ascii="Cambria Math" w:hAnsi="Cambria Math"/>
            <w:sz w:val="22"/>
          </w:rPr>
          <m:t>α</m:t>
        </m:r>
      </m:oMath>
      <w:r w:rsidR="00584B3F" w:rsidRPr="008F4C79">
        <w:rPr>
          <w:sz w:val="22"/>
        </w:rPr>
        <w:t xml:space="preserve"> </w:t>
      </w:r>
      <w:r w:rsidRPr="008F4C79">
        <w:rPr>
          <w:sz w:val="22"/>
        </w:rPr>
        <w:t xml:space="preserve">denotes the slope of the origin of the spawner-recruitment relationship (i.e. the ratio of recruits to spawner biomass at very low abundance) </w:t>
      </w:r>
      <w:r w:rsidRPr="008F4C79">
        <w:rPr>
          <w:sz w:val="22"/>
        </w:rPr>
        <w:fldChar w:fldCharType="begin">
          <w:fldData xml:space="preserve">PEVuZE5vdGU+PENpdGU+PEF1dGhvcj5NeWVyczwvQXV0aG9yPjxZZWFyPjE5OTk8L1llYXI+PFJl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==
</w:fldData>
        </w:fldChar>
      </w:r>
      <w:r w:rsidRPr="008F4C79">
        <w:rPr>
          <w:sz w:val="22"/>
        </w:rPr>
        <w:instrText xml:space="preserve"> ADDIN EN.CITE </w:instrText>
      </w:r>
      <w:r w:rsidRPr="008F4C79">
        <w:rPr>
          <w:sz w:val="22"/>
        </w:rPr>
        <w:fldChar w:fldCharType="begin">
          <w:fldData xml:space="preserve">PEVuZE5vdGU+PENpdGU+PEF1dGhvcj5NeWVyczwvQXV0aG9yPjxZZWFyPjE5OTk8L1llYXI+PFJl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==
</w:fldData>
        </w:fldChar>
      </w:r>
      <w:r w:rsidRPr="008F4C79">
        <w:rPr>
          <w:sz w:val="22"/>
        </w:rPr>
        <w:instrText xml:space="preserve"> ADDIN EN.CITE.DATA </w:instrText>
      </w:r>
      <w:r w:rsidRPr="008F4C79">
        <w:rPr>
          <w:sz w:val="22"/>
        </w:rPr>
      </w:r>
      <w:r w:rsidRPr="008F4C79">
        <w:rPr>
          <w:sz w:val="22"/>
        </w:rPr>
        <w:fldChar w:fldCharType="end"/>
      </w:r>
      <w:r w:rsidRPr="008F4C79">
        <w:rPr>
          <w:sz w:val="22"/>
        </w:rPr>
      </w:r>
      <w:r w:rsidRPr="008F4C79">
        <w:rPr>
          <w:sz w:val="22"/>
        </w:rPr>
        <w:fldChar w:fldCharType="separate"/>
      </w:r>
      <w:r w:rsidRPr="008F4C79">
        <w:rPr>
          <w:sz w:val="22"/>
        </w:rPr>
        <w:t>(Hilborn and Walters, 1992; Myers et al., 1999; Forrest et al., 2012)</w:t>
      </w:r>
      <w:r w:rsidRPr="008F4C79">
        <w:rPr>
          <w:sz w:val="22"/>
        </w:rPr>
        <w:fldChar w:fldCharType="end"/>
      </w:r>
      <w:r w:rsidRPr="008F4C79">
        <w:rPr>
          <w:sz w:val="22"/>
        </w:rPr>
        <w:t xml:space="preserv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a</m:t>
            </m:r>
          </m:sub>
        </m:sSub>
      </m:oMath>
      <w:r w:rsidR="00584B3F" w:rsidRPr="008F4C79">
        <w:rPr>
          <w:sz w:val="22"/>
        </w:rPr>
        <w:t xml:space="preserve"> </w:t>
      </w:r>
      <w:r w:rsidRPr="008F4C79">
        <w:rPr>
          <w:sz w:val="22"/>
        </w:rPr>
        <w:t xml:space="preserve">is the weight at age </w:t>
      </w:r>
      <w:r w:rsidR="00584B3F" w:rsidRPr="008F4C79">
        <w:rPr>
          <w:i/>
          <w:sz w:val="22"/>
        </w:rPr>
        <w:t>a</w:t>
      </w:r>
      <w:r w:rsidRPr="008F4C79">
        <w:rPr>
          <w:sz w:val="22"/>
        </w:rPr>
        <w:t xml:space="preserve">, </w:t>
      </w:r>
      <m:oMath>
        <m:sSub>
          <m:sSubPr>
            <m:ctrlPr>
              <w:rPr>
                <w:rFonts w:ascii="Cambria Math" w:hAnsi="Cambria Math"/>
                <w:i/>
                <w:sz w:val="22"/>
              </w:rPr>
            </m:ctrlPr>
          </m:sSubPr>
          <m:e>
            <m:r>
              <w:rPr>
                <w:rFonts w:ascii="Cambria Math" w:hAnsi="Cambria Math"/>
                <w:sz w:val="22"/>
              </w:rPr>
              <m:t>ψ</m:t>
            </m:r>
          </m:e>
          <m:sub>
            <m:r>
              <w:rPr>
                <w:rFonts w:ascii="Cambria Math" w:hAnsi="Cambria Math"/>
                <w:sz w:val="22"/>
              </w:rPr>
              <m:t>a</m:t>
            </m:r>
          </m:sub>
        </m:sSub>
      </m:oMath>
      <w:r w:rsidRPr="008F4C79">
        <w:rPr>
          <w:sz w:val="22"/>
        </w:rPr>
        <w:t xml:space="preserve">is the fraction of females that are mature at age </w:t>
      </w:r>
      <w:r w:rsidR="00584B3F" w:rsidRPr="008F4C79">
        <w:rPr>
          <w:i/>
          <w:sz w:val="22"/>
        </w:rPr>
        <w:t xml:space="preserve">a </w:t>
      </w:r>
      <w:r w:rsidR="00584B3F" w:rsidRPr="008F4C79">
        <w:rPr>
          <w:sz w:val="22"/>
        </w:rPr>
        <w:t>(see Eqs. A1-A3 in Appendix A).</w:t>
      </w:r>
      <w:r w:rsidRPr="008F4C79">
        <w:rPr>
          <w:sz w:val="22"/>
        </w:rPr>
        <w:t xml:space="preserve"> </w:t>
      </w:r>
      <w:r w:rsidR="00584B3F" w:rsidRPr="008F4C79">
        <w:rPr>
          <w:sz w:val="22"/>
        </w:rPr>
        <w:t xml:space="preserve"> </w:t>
      </w:r>
      <w:r w:rsidRPr="008F4C79">
        <w:rPr>
          <w:sz w:val="22"/>
        </w:rPr>
        <w:t>For the calculation of the annual reproductive rate</w:t>
      </w:r>
      <w:r w:rsidR="00584B3F" w:rsidRPr="008F4C79">
        <w:rPr>
          <w:i/>
          <w:sz w:val="22"/>
        </w:rPr>
        <w:t xml:space="preserve"> a</w:t>
      </w:r>
      <w:r w:rsidR="006A0BFE" w:rsidRPr="008F4C79">
        <w:rPr>
          <w:sz w:val="22"/>
        </w:rPr>
        <w:t xml:space="preserve"> first consider the BH-SSR</w:t>
      </w:r>
      <w:r w:rsidRPr="008F4C79">
        <w:rPr>
          <w:sz w:val="22"/>
        </w:rPr>
        <w:t xml:space="preserve"> of the form:</w:t>
      </w:r>
    </w:p>
    <w:p w14:paraId="29D428C6" w14:textId="77777777" w:rsidR="00CC64E0" w:rsidRPr="008F4C79" w:rsidRDefault="00CC64E0" w:rsidP="00B744A6">
      <w:pPr>
        <w:autoSpaceDE w:val="0"/>
        <w:autoSpaceDN w:val="0"/>
        <w:adjustRightInd w:val="0"/>
        <w:spacing w:after="0" w:line="360" w:lineRule="auto"/>
        <w:jc w:val="both"/>
        <w:rPr>
          <w:sz w:val="22"/>
        </w:rPr>
      </w:pPr>
    </w:p>
    <w:p w14:paraId="4B2CEFCC" w14:textId="77777777" w:rsidR="00367186" w:rsidRPr="008F4C79" w:rsidRDefault="00CC64E0" w:rsidP="00B744A6">
      <w:pPr>
        <w:autoSpaceDE w:val="0"/>
        <w:autoSpaceDN w:val="0"/>
        <w:adjustRightInd w:val="0"/>
        <w:spacing w:after="0" w:line="360" w:lineRule="auto"/>
        <w:jc w:val="both"/>
        <w:rPr>
          <w:sz w:val="22"/>
        </w:rPr>
      </w:pPr>
      <m:oMath>
        <m:r>
          <w:rPr>
            <w:rFonts w:ascii="Cambria Math" w:hAnsi="Cambria Math"/>
            <w:sz w:val="22"/>
          </w:rPr>
          <m:t>R=</m:t>
        </m:r>
        <m:f>
          <m:fPr>
            <m:ctrlPr>
              <w:rPr>
                <w:rFonts w:ascii="Cambria Math" w:hAnsi="Cambria Math"/>
                <w:i/>
                <w:sz w:val="22"/>
              </w:rPr>
            </m:ctrlPr>
          </m:fPr>
          <m:num>
            <m:r>
              <w:rPr>
                <w:rFonts w:ascii="Cambria Math" w:hAnsi="Cambria Math"/>
                <w:sz w:val="22"/>
              </w:rPr>
              <m:t>αSB</m:t>
            </m:r>
          </m:num>
          <m:den>
            <m:r>
              <w:rPr>
                <w:rFonts w:ascii="Cambria Math" w:hAnsi="Cambria Math"/>
                <w:sz w:val="22"/>
              </w:rPr>
              <m:t>1+βSB</m:t>
            </m:r>
          </m:den>
        </m:f>
      </m:oMath>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t>(B3</w:t>
      </w:r>
      <w:r w:rsidR="00367186" w:rsidRPr="008F4C79">
        <w:rPr>
          <w:sz w:val="22"/>
        </w:rPr>
        <w:t>)</w:t>
      </w:r>
    </w:p>
    <w:p w14:paraId="15F843F9" w14:textId="77777777" w:rsidR="00CC64E0" w:rsidRPr="008F4C79" w:rsidRDefault="00CC64E0" w:rsidP="00B744A6">
      <w:pPr>
        <w:autoSpaceDE w:val="0"/>
        <w:autoSpaceDN w:val="0"/>
        <w:adjustRightInd w:val="0"/>
        <w:spacing w:after="0" w:line="360" w:lineRule="auto"/>
        <w:jc w:val="both"/>
        <w:rPr>
          <w:sz w:val="22"/>
        </w:rPr>
      </w:pPr>
    </w:p>
    <w:p w14:paraId="70545948" w14:textId="77777777" w:rsidR="00367186" w:rsidRPr="008F4C79" w:rsidRDefault="00367186" w:rsidP="00B744A6">
      <w:pPr>
        <w:autoSpaceDE w:val="0"/>
        <w:autoSpaceDN w:val="0"/>
        <w:adjustRightInd w:val="0"/>
        <w:spacing w:after="0" w:line="360" w:lineRule="auto"/>
        <w:jc w:val="both"/>
        <w:rPr>
          <w:sz w:val="22"/>
        </w:rPr>
      </w:pPr>
      <w:r w:rsidRPr="008F4C79">
        <w:rPr>
          <w:sz w:val="22"/>
        </w:rPr>
        <w:t xml:space="preserve">where </w:t>
      </w:r>
      <w:r w:rsidRPr="008F4C79">
        <w:rPr>
          <w:i/>
          <w:sz w:val="22"/>
        </w:rPr>
        <w:t>R</w:t>
      </w:r>
      <w:r w:rsidRPr="008F4C79">
        <w:rPr>
          <w:sz w:val="22"/>
        </w:rPr>
        <w:t xml:space="preserve"> is the number of recruits, </w:t>
      </w:r>
      <w:r w:rsidRPr="008F4C79">
        <w:rPr>
          <w:i/>
          <w:sz w:val="22"/>
        </w:rPr>
        <w:t>S</w:t>
      </w:r>
      <w:r w:rsidRPr="008F4C79">
        <w:rPr>
          <w:sz w:val="22"/>
        </w:rPr>
        <w:t xml:space="preserve"> is the spawner biomass and </w:t>
      </w:r>
      <w:r w:rsidRPr="008F4C79">
        <w:rPr>
          <w:position w:val="-10"/>
          <w:sz w:val="22"/>
        </w:rPr>
        <w:object w:dxaOrig="240" w:dyaOrig="320" w14:anchorId="248EC1E0">
          <v:shape id="_x0000_i1027" type="#_x0000_t75" style="width:12pt;height:15pt" o:ole="">
            <v:imagedata r:id="rId24" o:title=""/>
          </v:shape>
          <o:OLEObject Type="Embed" ProgID="Equation.3" ShapeID="_x0000_i1027" DrawAspect="Content" ObjectID="_1604332129" r:id="rId25"/>
        </w:object>
      </w:r>
      <w:r w:rsidRPr="008F4C79">
        <w:rPr>
          <w:sz w:val="22"/>
        </w:rPr>
        <w:t xml:space="preserve"> is the scaling parameter </w:t>
      </w:r>
      <w:r w:rsidRPr="008F4C79">
        <w:rPr>
          <w:sz w:val="22"/>
        </w:rPr>
        <w:fldChar w:fldCharType="begin"/>
      </w:r>
      <w:r w:rsidRPr="008F4C79">
        <w:rPr>
          <w:sz w:val="22"/>
        </w:rPr>
        <w:instrText xml:space="preserve"> ADDIN EN.CITE &lt;EndNote&gt;&lt;Cite&gt;&lt;Author&gt;Hilborn&lt;/Author&gt;&lt;Year&gt;1992&lt;/Year&gt;&lt;RecNum&gt;516&lt;/RecNum&gt;&lt;record&gt;&lt;rec-number&gt;516&lt;/rec-number&gt;&lt;foreign-keys&gt;&lt;key app="EN" db-id="vwfzxtaf2pvee9ewpszvdd0kfzrrxa2afw20"&gt;516&lt;/key&gt;&lt;/foreign-keys&gt;&lt;ref-type name="Book"&gt;6&lt;/ref-type&gt;&lt;contributors&gt;&lt;authors&gt;&lt;author&gt;Hilborn, R. &lt;/author&gt;&lt;author&gt;Walters, C.J.&lt;/author&gt;&lt;/authors&gt;&lt;/contributors&gt;&lt;titles&gt;&lt;title&gt;Quantitative fisheries stock assessment: choice, dynamics and uncertainty.&lt;/title&gt;&lt;/titles&gt;&lt;pages&gt; 570 pp&lt;/pages&gt;&lt;section&gt; 570 pp &lt;/section&gt;&lt;dates&gt;&lt;year&gt;1992&lt;/year&gt;&lt;/dates&gt;&lt;pub-location&gt;New York&lt;/pub-location&gt;&lt;publisher&gt;Chapman and Hall&lt;/publisher&gt;&lt;urls&gt;&lt;/urls&gt;&lt;/record&gt;&lt;/Cite&gt;&lt;/EndNote&gt;</w:instrText>
      </w:r>
      <w:r w:rsidRPr="008F4C79">
        <w:rPr>
          <w:sz w:val="22"/>
        </w:rPr>
        <w:fldChar w:fldCharType="separate"/>
      </w:r>
      <w:r w:rsidRPr="008F4C79">
        <w:rPr>
          <w:sz w:val="22"/>
        </w:rPr>
        <w:t>(Hilborn and Walters, 1992)</w:t>
      </w:r>
      <w:r w:rsidRPr="008F4C79">
        <w:rPr>
          <w:sz w:val="22"/>
        </w:rPr>
        <w:fldChar w:fldCharType="end"/>
      </w:r>
      <w:r w:rsidRPr="008F4C79">
        <w:rPr>
          <w:sz w:val="22"/>
        </w:rPr>
        <w:t>. In contrast to alternative formulations of the</w:t>
      </w:r>
      <w:r w:rsidR="006A0BFE" w:rsidRPr="008F4C79">
        <w:rPr>
          <w:sz w:val="22"/>
        </w:rPr>
        <w:t xml:space="preserve"> BH-SSR</w:t>
      </w:r>
      <w:r w:rsidRPr="008F4C79">
        <w:rPr>
          <w:sz w:val="22"/>
        </w:rPr>
        <w:t xml:space="preserve">, the parameter </w:t>
      </w:r>
      <w:r w:rsidRPr="008F4C79">
        <w:rPr>
          <w:position w:val="-6"/>
          <w:sz w:val="22"/>
        </w:rPr>
        <w:object w:dxaOrig="240" w:dyaOrig="220" w14:anchorId="13B07FC0">
          <v:shape id="_x0000_i1028" type="#_x0000_t75" style="width:12pt;height:11.4pt" o:ole="">
            <v:imagedata r:id="rId26" o:title=""/>
          </v:shape>
          <o:OLEObject Type="Embed" ProgID="Equation.3" ShapeID="_x0000_i1028" DrawAspect="Content" ObjectID="_1604332130" r:id="rId27"/>
        </w:object>
      </w:r>
      <w:r w:rsidRPr="008F4C79">
        <w:rPr>
          <w:position w:val="-6"/>
          <w:sz w:val="22"/>
        </w:rPr>
        <w:t xml:space="preserve"> </w:t>
      </w:r>
      <w:r w:rsidRPr="008F4C79">
        <w:rPr>
          <w:sz w:val="22"/>
        </w:rPr>
        <w:t xml:space="preserve">can be directly interpreted as the slope in the origin of the S-R curve </w:t>
      </w:r>
      <w:r w:rsidRPr="008F4C79">
        <w:rPr>
          <w:sz w:val="22"/>
        </w:rPr>
        <w:fldChar w:fldCharType="begin"/>
      </w:r>
      <w:r w:rsidRPr="008F4C79">
        <w:rPr>
          <w:sz w:val="22"/>
        </w:rPr>
        <w:instrText xml:space="preserve"> ADDIN EN.CITE &lt;EndNote&gt;&lt;Cite&gt;&lt;Author&gt;Hilborn&lt;/Author&gt;&lt;Year&gt;1992&lt;/Year&gt;&lt;RecNum&gt;516&lt;/RecNum&gt;&lt;record&gt;&lt;rec-number&gt;516&lt;/rec-number&gt;&lt;foreign-keys&gt;&lt;key app="EN" db-id="vwfzxtaf2pvee9ewpszvdd0kfzrrxa2afw20"&gt;516&lt;/key&gt;&lt;/foreign-keys&gt;&lt;ref-type name="Book"&gt;6&lt;/ref-type&gt;&lt;contributors&gt;&lt;authors&gt;&lt;author&gt;Hilborn, R. &lt;/author&gt;&lt;author&gt;Walters, C.J.&lt;/author&gt;&lt;/authors&gt;&lt;/contributors&gt;&lt;titles&gt;&lt;title&gt;Quantitative fisheries stock assessment: choice, dynamics and uncertainty.&lt;/title&gt;&lt;/titles&gt;&lt;pages&gt; 570 pp&lt;/pages&gt;&lt;section&gt; 570 pp &lt;/section&gt;&lt;dates&gt;&lt;year&gt;1992&lt;/year&gt;&lt;/dates&gt;&lt;pub-location&gt;New York&lt;/pub-location&gt;&lt;publisher&gt;Chapman and Hall&lt;/publisher&gt;&lt;urls&gt;&lt;/urls&gt;&lt;/record&gt;&lt;/Cite&gt;&lt;/EndNote&gt;</w:instrText>
      </w:r>
      <w:r w:rsidRPr="008F4C79">
        <w:rPr>
          <w:sz w:val="22"/>
        </w:rPr>
        <w:fldChar w:fldCharType="separate"/>
      </w:r>
      <w:r w:rsidRPr="008F4C79">
        <w:rPr>
          <w:sz w:val="22"/>
        </w:rPr>
        <w:t>(Hilborn and Walters, 1992)</w:t>
      </w:r>
      <w:r w:rsidRPr="008F4C79">
        <w:rPr>
          <w:sz w:val="22"/>
        </w:rPr>
        <w:fldChar w:fldCharType="end"/>
      </w:r>
      <w:r w:rsidRPr="008F4C79">
        <w:rPr>
          <w:sz w:val="22"/>
        </w:rPr>
        <w:t>. We re-parameterized</w:t>
      </w:r>
      <w:r w:rsidRPr="008F4C79">
        <w:rPr>
          <w:position w:val="-6"/>
          <w:sz w:val="22"/>
        </w:rPr>
        <w:object w:dxaOrig="240" w:dyaOrig="220" w14:anchorId="7521A643">
          <v:shape id="_x0000_i1029" type="#_x0000_t75" style="width:12pt;height:11.4pt" o:ole="">
            <v:imagedata r:id="rId26" o:title=""/>
          </v:shape>
          <o:OLEObject Type="Embed" ProgID="Equation.3" ShapeID="_x0000_i1029" DrawAspect="Content" ObjectID="_1604332131" r:id="rId28"/>
        </w:object>
      </w:r>
      <w:r w:rsidR="006A0BFE" w:rsidRPr="008F4C79">
        <w:rPr>
          <w:sz w:val="22"/>
        </w:rPr>
        <w:t xml:space="preserve"> </w:t>
      </w:r>
      <w:r w:rsidRPr="008F4C79">
        <w:rPr>
          <w:sz w:val="22"/>
        </w:rPr>
        <w:t xml:space="preserve">as function of unfished spawner-biomass per recruit </w:t>
      </w:r>
      <m:oMath>
        <m:sSub>
          <m:sSubPr>
            <m:ctrlPr>
              <w:rPr>
                <w:rFonts w:ascii="Cambria Math" w:hAnsi="Cambria Math"/>
                <w:i/>
                <w:sz w:val="22"/>
              </w:rPr>
            </m:ctrlPr>
          </m:sSubPr>
          <m:e>
            <m:acc>
              <m:accPr>
                <m:chr m:val="̃"/>
                <m:ctrlPr>
                  <w:rPr>
                    <w:rFonts w:ascii="Cambria Math" w:hAnsi="Cambria Math"/>
                    <w:i/>
                    <w:sz w:val="22"/>
                  </w:rPr>
                </m:ctrlPr>
              </m:accPr>
              <m:e>
                <m:r>
                  <w:rPr>
                    <w:rFonts w:ascii="Cambria Math" w:hAnsi="Cambria Math"/>
                    <w:sz w:val="22"/>
                  </w:rPr>
                  <m:t>S</m:t>
                </m:r>
              </m:e>
            </m:acc>
          </m:e>
          <m:sub>
            <m:r>
              <w:rPr>
                <w:rFonts w:ascii="Cambria Math" w:hAnsi="Cambria Math"/>
                <w:sz w:val="22"/>
              </w:rPr>
              <m:t>0</m:t>
            </m:r>
          </m:sub>
        </m:sSub>
      </m:oMath>
      <w:r w:rsidR="00CC64E0" w:rsidRPr="008F4C79">
        <w:rPr>
          <w:sz w:val="22"/>
        </w:rPr>
        <w:t xml:space="preserve"> (Eq. 4)</w:t>
      </w:r>
      <w:r w:rsidRPr="008F4C79">
        <w:rPr>
          <w:sz w:val="22"/>
        </w:rPr>
        <w:t xml:space="preserve"> and the steepness parameter </w:t>
      </w:r>
      <w:r w:rsidRPr="008F4C79">
        <w:rPr>
          <w:i/>
          <w:sz w:val="22"/>
        </w:rPr>
        <w:t>h</w:t>
      </w:r>
      <w:r w:rsidRPr="008F4C79">
        <w:rPr>
          <w:sz w:val="22"/>
        </w:rPr>
        <w:t xml:space="preserve"> of the spawner-recruitment relationship</w:t>
      </w:r>
      <w:r w:rsidR="00CC64E0" w:rsidRPr="008F4C79">
        <w:rPr>
          <w:sz w:val="22"/>
        </w:rPr>
        <w:t xml:space="preserve"> </w:t>
      </w:r>
      <w:r w:rsidR="00CC64E0" w:rsidRPr="008F4C79">
        <w:rPr>
          <w:sz w:val="22"/>
        </w:rPr>
        <w:fldChar w:fldCharType="begin" w:fldLock="1"/>
      </w:r>
      <w:r w:rsidR="00984D9D" w:rsidRPr="008F4C79">
        <w:rPr>
          <w:sz w:val="22"/>
        </w:rPr>
        <w:instrText>ADDIN CSL_CITATION {"citationItems":[{"id":"ITEM-1","itemData":{"DOI":"10.1139/f99-201","ISSN":"0706-652X","author":[{"dropping-particle":"","family":"Myers","given":"Ransom a","non-dropping-particle":"","parse-names":false,"suffix":""},{"dropping-particle":"","family":"Bowen","given":"Keith G","non-dropping-particle":"","parse-names":false,"suffix":""},{"dropping-particle":"","family":"Barrowman","given":"Nicholas J","non-dropping-particle":"","parse-names":false,"suffix":""}],"container-title":"Canadian Journal of Fisheries and Aquatic Sciences","id":"ITEM-1","issue":"12","issued":{"date-parts":[["1999","12"]]},"page":"2404-2419","title":"Maximum reproductive rate of fish at low population sizes","type":"article-journal","volume":"56"},"uris":["http://www.mendeley.com/documents/?uuid=f5d20774-389c-4ee0-9ce4-2243f4f8775a"]}],"mendeley":{"formattedCitation":"(Myers et al., 1999)","plainTextFormattedCitation":"(Myers et al., 1999)","previouslyFormattedCitation":"(Myers et al., 1999)"},"properties":{"noteIndex":0},"schema":"https://github.com/citation-style-language/schema/raw/master/csl-citation.json"}</w:instrText>
      </w:r>
      <w:r w:rsidR="00CC64E0" w:rsidRPr="008F4C79">
        <w:rPr>
          <w:sz w:val="22"/>
        </w:rPr>
        <w:fldChar w:fldCharType="separate"/>
      </w:r>
      <w:r w:rsidR="00CC64E0" w:rsidRPr="008F4C79">
        <w:rPr>
          <w:noProof/>
          <w:sz w:val="22"/>
        </w:rPr>
        <w:t>(Myers et al., 1999)</w:t>
      </w:r>
      <w:r w:rsidR="00CC64E0" w:rsidRPr="008F4C79">
        <w:rPr>
          <w:sz w:val="22"/>
        </w:rPr>
        <w:fldChar w:fldCharType="end"/>
      </w:r>
      <w:r w:rsidRPr="008F4C79">
        <w:rPr>
          <w:sz w:val="22"/>
        </w:rPr>
        <w:t>, such that:</w:t>
      </w:r>
    </w:p>
    <w:p w14:paraId="6EF21757" w14:textId="77777777" w:rsidR="00CC64E0" w:rsidRPr="008F4C79" w:rsidRDefault="00CC64E0" w:rsidP="00B744A6">
      <w:pPr>
        <w:autoSpaceDE w:val="0"/>
        <w:autoSpaceDN w:val="0"/>
        <w:adjustRightInd w:val="0"/>
        <w:spacing w:after="0" w:line="360" w:lineRule="auto"/>
        <w:jc w:val="both"/>
        <w:rPr>
          <w:sz w:val="22"/>
        </w:rPr>
      </w:pPr>
    </w:p>
    <w:p w14:paraId="58764BEE" w14:textId="77777777" w:rsidR="00367186" w:rsidRPr="008F4C79" w:rsidRDefault="00CC64E0" w:rsidP="00B744A6">
      <w:pPr>
        <w:autoSpaceDE w:val="0"/>
        <w:autoSpaceDN w:val="0"/>
        <w:adjustRightInd w:val="0"/>
        <w:spacing w:after="0" w:line="360" w:lineRule="auto"/>
        <w:jc w:val="both"/>
        <w:rPr>
          <w:sz w:val="22"/>
        </w:rPr>
      </w:pPr>
      <m:oMath>
        <m:r>
          <w:rPr>
            <w:rFonts w:ascii="Cambria Math" w:hAnsi="Cambria Math"/>
            <w:sz w:val="22"/>
          </w:rPr>
          <m:t>α=</m:t>
        </m:r>
        <m:f>
          <m:fPr>
            <m:ctrlPr>
              <w:rPr>
                <w:rFonts w:ascii="Cambria Math" w:hAnsi="Cambria Math"/>
                <w:i/>
                <w:sz w:val="22"/>
              </w:rPr>
            </m:ctrlPr>
          </m:fPr>
          <m:num>
            <m:r>
              <w:rPr>
                <w:rFonts w:ascii="Cambria Math" w:hAnsi="Cambria Math"/>
                <w:sz w:val="22"/>
              </w:rPr>
              <m:t>4</m:t>
            </m:r>
            <m:r>
              <w:rPr>
                <w:rFonts w:ascii="Cambria Math" w:hAnsi="Cambria Math"/>
                <w:sz w:val="22"/>
              </w:rPr>
              <m:t>h</m:t>
            </m:r>
          </m:num>
          <m:den>
            <m:r>
              <w:rPr>
                <w:rFonts w:ascii="Cambria Math" w:hAnsi="Cambria Math"/>
                <w:sz w:val="22"/>
              </w:rPr>
              <m:t>(1-</m:t>
            </m:r>
            <m:r>
              <w:rPr>
                <w:rFonts w:ascii="Cambria Math" w:hAnsi="Cambria Math"/>
                <w:sz w:val="22"/>
              </w:rPr>
              <m:t>h)</m:t>
            </m:r>
          </m:den>
        </m:f>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S</m:t>
                </m:r>
              </m:e>
            </m:acc>
          </m:e>
          <m:sub>
            <m:r>
              <w:rPr>
                <w:rFonts w:ascii="Cambria Math" w:hAnsi="Cambria Math"/>
                <w:sz w:val="22"/>
              </w:rPr>
              <m:t>0</m:t>
            </m:r>
          </m:sub>
          <m:sup>
            <m:r>
              <w:rPr>
                <w:rFonts w:ascii="Cambria Math" w:hAnsi="Cambria Math"/>
                <w:sz w:val="22"/>
              </w:rPr>
              <m:t>-1</m:t>
            </m:r>
          </m:sup>
        </m:sSubSup>
      </m:oMath>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r>
      <w:r w:rsidR="0064445E" w:rsidRPr="008F4C79">
        <w:rPr>
          <w:sz w:val="22"/>
        </w:rPr>
        <w:tab/>
        <w:t>(B4</w:t>
      </w:r>
      <w:r w:rsidR="00367186" w:rsidRPr="008F4C79">
        <w:rPr>
          <w:sz w:val="22"/>
        </w:rPr>
        <w:t>)</w:t>
      </w:r>
    </w:p>
    <w:p w14:paraId="4D4BD5E2" w14:textId="77777777" w:rsidR="00CC64E0" w:rsidRPr="008F4C79" w:rsidRDefault="00CC64E0" w:rsidP="00B744A6">
      <w:pPr>
        <w:spacing w:after="0" w:line="360" w:lineRule="auto"/>
        <w:rPr>
          <w:sz w:val="22"/>
        </w:rPr>
      </w:pPr>
    </w:p>
    <w:p w14:paraId="71591292" w14:textId="77777777" w:rsidR="006A0BFE" w:rsidRPr="008F4C79" w:rsidRDefault="006A0BFE" w:rsidP="00B744A6">
      <w:pPr>
        <w:spacing w:after="0" w:line="360" w:lineRule="auto"/>
        <w:rPr>
          <w:sz w:val="22"/>
        </w:rPr>
      </w:pPr>
    </w:p>
    <w:p w14:paraId="012A5238" w14:textId="77777777" w:rsidR="006C4F39" w:rsidRPr="008F4C79" w:rsidRDefault="006C4F39" w:rsidP="00B744A6">
      <w:pPr>
        <w:spacing w:line="360" w:lineRule="auto"/>
        <w:jc w:val="both"/>
        <w:rPr>
          <w:sz w:val="22"/>
        </w:rPr>
      </w:pPr>
      <w:r w:rsidRPr="008F4C79">
        <w:rPr>
          <w:sz w:val="22"/>
          <w:lang w:val="en-GB"/>
        </w:rPr>
        <w:t xml:space="preserve">We used Monte-Carlo simulations to randomly generate 1000 permutations of </w:t>
      </w:r>
      <w:r w:rsidRPr="008F4C79">
        <w:rPr>
          <w:sz w:val="22"/>
        </w:rPr>
        <w:t xml:space="preserve">randomly generate deviates </w:t>
      </w:r>
      <w:r w:rsidRPr="008F4C79">
        <w:rPr>
          <w:i/>
          <w:sz w:val="22"/>
        </w:rPr>
        <w:t>k</w:t>
      </w:r>
      <w:r w:rsidRPr="008F4C79">
        <w:rPr>
          <w:sz w:val="22"/>
        </w:rPr>
        <w:t xml:space="preserve"> of </w:t>
      </w:r>
      <m:oMath>
        <m:sSubSup>
          <m:sSubSupPr>
            <m:ctrlPr>
              <w:rPr>
                <w:rFonts w:ascii="Cambria Math" w:hAnsi="Cambria Math"/>
                <w:i/>
                <w:sz w:val="22"/>
              </w:rPr>
            </m:ctrlPr>
          </m:sSubSupPr>
          <m:e>
            <m:r>
              <w:rPr>
                <w:rFonts w:ascii="Cambria Math" w:hAnsi="Cambria Math"/>
                <w:sz w:val="22"/>
              </w:rPr>
              <m:t>M</m:t>
            </m:r>
          </m:e>
          <m:sub>
            <m:r>
              <w:rPr>
                <w:rFonts w:ascii="Cambria Math" w:hAnsi="Cambria Math"/>
                <w:sz w:val="22"/>
              </w:rPr>
              <m:t>k</m:t>
            </m:r>
          </m:sub>
          <m:sup>
            <m:r>
              <w:rPr>
                <w:rFonts w:ascii="Cambria Math" w:hAnsi="Cambria Math"/>
                <w:sz w:val="22"/>
              </w:rPr>
              <m:t>'</m:t>
            </m:r>
          </m:sup>
        </m:sSubSup>
      </m:oMath>
      <w:r w:rsidRPr="008F4C79">
        <w:rPr>
          <w:sz w:val="22"/>
        </w:rPr>
        <w:t xml:space="preserve"> from a lognormal distribution and </w:t>
      </w:r>
      <m:oMath>
        <m:sSubSup>
          <m:sSubSupPr>
            <m:ctrlPr>
              <w:rPr>
                <w:rFonts w:ascii="Cambria Math" w:hAnsi="Cambria Math"/>
                <w:i/>
                <w:sz w:val="22"/>
              </w:rPr>
            </m:ctrlPr>
          </m:sSubSupPr>
          <m:e>
            <m:r>
              <w:rPr>
                <w:rFonts w:ascii="Cambria Math" w:hAnsi="Cambria Math"/>
                <w:sz w:val="22"/>
              </w:rPr>
              <m:t>h</m:t>
            </m:r>
          </m:e>
          <m:sub>
            <m:r>
              <w:rPr>
                <w:rFonts w:ascii="Cambria Math" w:hAnsi="Cambria Math"/>
                <w:sz w:val="22"/>
              </w:rPr>
              <m:t>k</m:t>
            </m:r>
          </m:sub>
          <m:sup>
            <m:r>
              <w:rPr>
                <w:rFonts w:ascii="Cambria Math" w:hAnsi="Cambria Math"/>
                <w:sz w:val="22"/>
              </w:rPr>
              <m:t>'</m:t>
            </m:r>
          </m:sup>
        </m:sSubSup>
      </m:oMath>
      <w:r w:rsidRPr="008F4C79">
        <w:rPr>
          <w:i/>
          <w:sz w:val="22"/>
        </w:rPr>
        <w:t xml:space="preserve"> </w:t>
      </w:r>
      <w:r w:rsidRPr="008F4C79">
        <w:rPr>
          <w:sz w:val="22"/>
        </w:rPr>
        <w:t xml:space="preserve">from a beta distribution and used those as input into the Leslie-matrix model, together with the other life history parameters in Table 3. </w:t>
      </w:r>
      <w:r w:rsidR="00C036CF" w:rsidRPr="008F4C79">
        <w:rPr>
          <w:sz w:val="22"/>
        </w:rPr>
        <w:t>The</w:t>
      </w:r>
      <w:r w:rsidRPr="008F4C79">
        <w:rPr>
          <w:sz w:val="22"/>
        </w:rPr>
        <w:t xml:space="preserve"> informative</w:t>
      </w:r>
      <w:r w:rsidR="00C036CF" w:rsidRPr="008F4C79">
        <w:rPr>
          <w:sz w:val="22"/>
        </w:rPr>
        <w:t xml:space="preserve"> lognormal</w:t>
      </w:r>
      <w:r w:rsidRPr="008F4C79">
        <w:rPr>
          <w:sz w:val="22"/>
        </w:rPr>
        <w:t xml:space="preserve"> prior for </w:t>
      </w:r>
      <w:r w:rsidRPr="008F4C79">
        <w:rPr>
          <w:i/>
          <w:sz w:val="22"/>
        </w:rPr>
        <w:t>r</w:t>
      </w:r>
      <w:r w:rsidRPr="008F4C79">
        <w:rPr>
          <w:sz w:val="22"/>
        </w:rPr>
        <w:t xml:space="preserve"> </w:t>
      </w:r>
      <w:r w:rsidR="00C036CF" w:rsidRPr="008F4C79">
        <w:rPr>
          <w:sz w:val="22"/>
        </w:rPr>
        <w:t xml:space="preserve">for the JABBA-Schaefer model </w:t>
      </w:r>
      <w:r w:rsidRPr="008F4C79">
        <w:rPr>
          <w:sz w:val="22"/>
        </w:rPr>
        <w:t>was then</w:t>
      </w:r>
      <w:r w:rsidR="00C036CF" w:rsidRPr="008F4C79">
        <w:rPr>
          <w:sz w:val="22"/>
        </w:rPr>
        <w:t xml:space="preserve"> obtained by taken the mean (log(0.284)) and sd (0.281) of the simulated log(</w:t>
      </w:r>
      <w:r w:rsidR="00C036CF" w:rsidRPr="008F4C79">
        <w:rPr>
          <w:i/>
          <w:sz w:val="22"/>
        </w:rPr>
        <w:t>r</w:t>
      </w:r>
      <w:r w:rsidR="00C036CF" w:rsidRPr="008F4C79">
        <w:rPr>
          <w:i/>
          <w:sz w:val="22"/>
          <w:vertAlign w:val="subscript"/>
        </w:rPr>
        <w:t>k</w:t>
      </w:r>
      <w:r w:rsidR="00C036CF" w:rsidRPr="008F4C79">
        <w:rPr>
          <w:sz w:val="22"/>
        </w:rPr>
        <w:t xml:space="preserve">) deviates (Fig. 1b).  </w:t>
      </w:r>
    </w:p>
    <w:p w14:paraId="4FA0E677" w14:textId="77777777" w:rsidR="006B5128" w:rsidRPr="008F4C79" w:rsidRDefault="00C036CF" w:rsidP="00D417B3">
      <w:pPr>
        <w:pStyle w:val="NormalWeb"/>
        <w:ind w:firstLine="0"/>
        <w:rPr>
          <w:rFonts w:eastAsia="Times New Roman"/>
          <w:b/>
          <w:sz w:val="22"/>
          <w:szCs w:val="22"/>
          <w:lang w:val="en-US" w:eastAsia="en-US"/>
        </w:rPr>
      </w:pPr>
      <w:r w:rsidRPr="008F4C79">
        <w:rPr>
          <w:rFonts w:eastAsia="Times New Roman"/>
          <w:b/>
          <w:noProof/>
          <w:sz w:val="22"/>
          <w:szCs w:val="22"/>
          <w:lang w:val="en-ZA" w:eastAsia="en-ZA"/>
        </w:rPr>
        <w:drawing>
          <wp:inline distT="0" distB="0" distL="0" distR="0" wp14:anchorId="26F45D6A" wp14:editId="35DAF6C9">
            <wp:extent cx="4459857" cy="3083453"/>
            <wp:effectExtent l="0" t="0" r="0" b="3175"/>
            <wp:docPr id="17" name="Picture 17" descr="C:\Work\Research\MS_JABBA_SELECT\MS\rp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C:\Work\Research\MS_JABBA_SELECT\MS\rprio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9164" cy="3082974"/>
                    </a:xfrm>
                    <a:prstGeom prst="rect">
                      <a:avLst/>
                    </a:prstGeom>
                    <a:noFill/>
                    <a:ln>
                      <a:noFill/>
                    </a:ln>
                  </pic:spPr>
                </pic:pic>
              </a:graphicData>
            </a:graphic>
          </wp:inline>
        </w:drawing>
      </w:r>
    </w:p>
    <w:p w14:paraId="6AB63EF1" w14:textId="29D7DABC" w:rsidR="00C036CF" w:rsidRPr="008F4C79" w:rsidRDefault="00746E81" w:rsidP="00D417B3">
      <w:pPr>
        <w:pStyle w:val="NormalWeb"/>
        <w:ind w:firstLine="0"/>
        <w:rPr>
          <w:rFonts w:eastAsia="Times New Roman"/>
          <w:sz w:val="22"/>
          <w:szCs w:val="22"/>
          <w:lang w:val="en-US" w:eastAsia="en-US"/>
        </w:rPr>
      </w:pPr>
      <w:r w:rsidRPr="008F4C79">
        <w:rPr>
          <w:rFonts w:eastAsia="Times New Roman"/>
          <w:b/>
          <w:sz w:val="22"/>
          <w:szCs w:val="22"/>
          <w:lang w:val="en-US" w:eastAsia="en-US"/>
        </w:rPr>
        <w:t xml:space="preserve">Fig. </w:t>
      </w:r>
      <w:r w:rsidR="0071356B" w:rsidRPr="008F4C79">
        <w:rPr>
          <w:rFonts w:eastAsia="Times New Roman"/>
          <w:b/>
          <w:sz w:val="22"/>
          <w:szCs w:val="22"/>
          <w:lang w:val="en-US" w:eastAsia="en-US"/>
        </w:rPr>
        <w:t>B</w:t>
      </w:r>
      <w:r w:rsidRPr="008F4C79">
        <w:rPr>
          <w:rFonts w:eastAsia="Times New Roman"/>
          <w:b/>
          <w:sz w:val="22"/>
          <w:szCs w:val="22"/>
          <w:lang w:val="en-US" w:eastAsia="en-US"/>
        </w:rPr>
        <w:t xml:space="preserve">1. </w:t>
      </w:r>
      <w:r w:rsidRPr="008F4C79">
        <w:rPr>
          <w:rFonts w:eastAsia="Times New Roman"/>
          <w:sz w:val="22"/>
          <w:szCs w:val="22"/>
          <w:lang w:val="en-US" w:eastAsia="en-US"/>
        </w:rPr>
        <w:t xml:space="preserve">Generated lognormal prior for </w:t>
      </w:r>
      <w:r w:rsidRPr="008F4C79">
        <w:rPr>
          <w:rFonts w:eastAsia="Times New Roman"/>
          <w:i/>
          <w:sz w:val="22"/>
          <w:szCs w:val="22"/>
          <w:lang w:val="en-US" w:eastAsia="en-US"/>
        </w:rPr>
        <w:t>r</w:t>
      </w:r>
      <w:r w:rsidRPr="008F4C79">
        <w:rPr>
          <w:rFonts w:eastAsia="Times New Roman"/>
          <w:sz w:val="22"/>
          <w:szCs w:val="22"/>
          <w:lang w:val="en-US" w:eastAsia="en-US"/>
        </w:rPr>
        <w:t xml:space="preserve"> (mean = log(0.284), sd = 0.281)</w:t>
      </w:r>
      <w:r w:rsidR="00B744A6" w:rsidRPr="008F4C79">
        <w:rPr>
          <w:rFonts w:eastAsia="Times New Roman"/>
          <w:sz w:val="22"/>
          <w:szCs w:val="22"/>
          <w:lang w:val="en-US" w:eastAsia="en-US"/>
        </w:rPr>
        <w:t>,</w:t>
      </w:r>
      <w:r w:rsidRPr="008F4C79">
        <w:rPr>
          <w:rFonts w:eastAsia="Times New Roman"/>
          <w:sz w:val="22"/>
          <w:szCs w:val="22"/>
          <w:lang w:val="en-US" w:eastAsia="en-US"/>
        </w:rPr>
        <w:t xml:space="preserve"> </w:t>
      </w:r>
      <w:r w:rsidR="00B744A6" w:rsidRPr="008F4C79">
        <w:rPr>
          <w:rFonts w:eastAsia="Times New Roman"/>
          <w:sz w:val="22"/>
          <w:szCs w:val="22"/>
          <w:lang w:val="en-US" w:eastAsia="en-US"/>
        </w:rPr>
        <w:t>assumed for the</w:t>
      </w:r>
      <w:r w:rsidRPr="008F4C79">
        <w:rPr>
          <w:rFonts w:eastAsia="Times New Roman"/>
          <w:sz w:val="22"/>
          <w:szCs w:val="22"/>
          <w:lang w:val="en-US" w:eastAsia="en-US"/>
        </w:rPr>
        <w:t xml:space="preserve"> Schaefer estimation model implemented with JABBA. </w:t>
      </w:r>
    </w:p>
    <w:sectPr w:rsidR="00C036CF" w:rsidRPr="008F4C79" w:rsidSect="0046648F">
      <w:headerReference w:type="default" r:id="rId30"/>
      <w:footerReference w:type="default" r:id="rId3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8072" w14:textId="77777777" w:rsidR="00330E8A" w:rsidRDefault="00330E8A" w:rsidP="00BC40C9">
      <w:pPr>
        <w:spacing w:after="0" w:line="240" w:lineRule="auto"/>
      </w:pPr>
      <w:r>
        <w:separator/>
      </w:r>
    </w:p>
  </w:endnote>
  <w:endnote w:type="continuationSeparator" w:id="0">
    <w:p w14:paraId="0D8F11FE" w14:textId="77777777" w:rsidR="00330E8A" w:rsidRDefault="00330E8A" w:rsidP="00BC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wiftNeueLTPro-Book">
    <w:altName w:val="MS Mincho"/>
    <w:panose1 w:val="00000000000000000000"/>
    <w:charset w:val="80"/>
    <w:family w:val="auto"/>
    <w:notTrueType/>
    <w:pitch w:val="default"/>
    <w:sig w:usb0="00000000" w:usb1="08070000" w:usb2="00000010" w:usb3="00000000" w:csb0="00020000" w:csb1="00000000"/>
  </w:font>
  <w:font w:name="AdvPSPH-R">
    <w:panose1 w:val="00000000000000000000"/>
    <w:charset w:val="00"/>
    <w:family w:val="roman"/>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624589"/>
      <w:docPartObj>
        <w:docPartGallery w:val="Page Numbers (Bottom of Page)"/>
        <w:docPartUnique/>
      </w:docPartObj>
    </w:sdtPr>
    <w:sdtEndPr>
      <w:rPr>
        <w:noProof/>
      </w:rPr>
    </w:sdtEndPr>
    <w:sdtContent>
      <w:p w14:paraId="13BE1462" w14:textId="77777777" w:rsidR="00F7194F" w:rsidRDefault="00F7194F">
        <w:pPr>
          <w:pStyle w:val="Footer"/>
          <w:jc w:val="right"/>
        </w:pPr>
        <w:r>
          <w:fldChar w:fldCharType="begin"/>
        </w:r>
        <w:r>
          <w:instrText xml:space="preserve"> PAGE   \* MERGEFORMAT </w:instrText>
        </w:r>
        <w:r>
          <w:fldChar w:fldCharType="separate"/>
        </w:r>
        <w:r w:rsidR="009674A8">
          <w:rPr>
            <w:noProof/>
          </w:rPr>
          <w:t>1</w:t>
        </w:r>
        <w:r>
          <w:rPr>
            <w:noProof/>
          </w:rPr>
          <w:fldChar w:fldCharType="end"/>
        </w:r>
      </w:p>
    </w:sdtContent>
  </w:sdt>
  <w:p w14:paraId="7E20B649" w14:textId="77777777" w:rsidR="00F7194F" w:rsidRDefault="00F71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7861" w14:textId="77777777" w:rsidR="00330E8A" w:rsidRDefault="00330E8A" w:rsidP="00BC40C9">
      <w:pPr>
        <w:spacing w:after="0" w:line="240" w:lineRule="auto"/>
      </w:pPr>
      <w:r>
        <w:separator/>
      </w:r>
    </w:p>
  </w:footnote>
  <w:footnote w:type="continuationSeparator" w:id="0">
    <w:p w14:paraId="513AFECA" w14:textId="77777777" w:rsidR="00330E8A" w:rsidRDefault="00330E8A" w:rsidP="00BC40C9">
      <w:pPr>
        <w:spacing w:after="0" w:line="240" w:lineRule="auto"/>
      </w:pPr>
      <w:r>
        <w:continuationSeparator/>
      </w:r>
    </w:p>
  </w:footnote>
  <w:footnote w:id="1">
    <w:p w14:paraId="675345A2" w14:textId="79BF603F" w:rsidR="00F7194F" w:rsidRPr="00217F22" w:rsidRDefault="00F7194F" w:rsidP="00233C25">
      <w:pPr>
        <w:pStyle w:val="FootnoteText"/>
        <w:rPr>
          <w:i/>
        </w:rPr>
      </w:pPr>
      <w:r w:rsidRPr="00D04B8B">
        <w:rPr>
          <w:rStyle w:val="FootnoteReference"/>
        </w:rPr>
        <w:footnoteRef/>
      </w:r>
      <w:r w:rsidRPr="007717F4">
        <w:t xml:space="preserve"> Effective length at birth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7717F4">
        <w:t>), maximum length (</w:t>
      </w:r>
      <m:oMath>
        <m:sSub>
          <m:sSubPr>
            <m:ctrlPr>
              <w:rPr>
                <w:rFonts w:ascii="Cambria Math" w:hAnsi="Cambria Math"/>
                <w:i/>
              </w:rPr>
            </m:ctrlPr>
          </m:sSubPr>
          <m:e>
            <m:r>
              <w:rPr>
                <w:rFonts w:ascii="Cambria Math" w:hAnsi="Cambria Math"/>
              </w:rPr>
              <m:t>L</m:t>
            </m:r>
          </m:e>
          <m:sub>
            <m:r>
              <w:rPr>
                <w:rFonts w:ascii="Cambria Math" w:hAnsi="Cambria Math"/>
              </w:rPr>
              <m:t>∞</m:t>
            </m:r>
          </m:sub>
        </m:sSub>
      </m:oMath>
      <w:r w:rsidRPr="007717F4">
        <w:t>), relative growth rate (</w:t>
      </w:r>
      <m:oMath>
        <m:r>
          <w:rPr>
            <w:rFonts w:ascii="Cambria Math" w:hAnsi="Cambria Math"/>
          </w:rPr>
          <m:t>κ</m:t>
        </m:r>
      </m:oMath>
      <w:r w:rsidRPr="007717F4">
        <w:t>), mortality rate (</w:t>
      </w:r>
      <m:oMath>
        <m:r>
          <w:rPr>
            <w:rFonts w:ascii="Cambria Math" w:hAnsi="Cambria Math"/>
          </w:rPr>
          <m:t>M</m:t>
        </m:r>
      </m:oMath>
      <w:r w:rsidRPr="007717F4">
        <w:t>), weight-at-length parameters (</w:t>
      </w:r>
      <m:oMath>
        <m:r>
          <w:rPr>
            <w:rFonts w:ascii="Cambria Math" w:hAnsi="Cambria Math"/>
          </w:rPr>
          <m:t>ϖ</m:t>
        </m:r>
      </m:oMath>
      <w:r w:rsidRPr="007717F4">
        <w:t xml:space="preserve">, </w:t>
      </w:r>
      <m:oMath>
        <m:r>
          <w:rPr>
            <w:rFonts w:ascii="Cambria Math" w:hAnsi="Cambria Math"/>
          </w:rPr>
          <m:t>δ</m:t>
        </m:r>
      </m:oMath>
      <w:r w:rsidRPr="007717F4">
        <w:t>), spawner-recruit parameters (</w:t>
      </w:r>
      <m:oMath>
        <m:sSub>
          <m:sSubPr>
            <m:ctrlPr>
              <w:rPr>
                <w:rFonts w:ascii="Cambria Math" w:hAnsi="Cambria Math"/>
                <w:i/>
              </w:rPr>
            </m:ctrlPr>
          </m:sSubPr>
          <m:e>
            <m:r>
              <w:rPr>
                <w:rFonts w:ascii="Cambria Math" w:hAnsi="Cambria Math"/>
              </w:rPr>
              <m:t>R</m:t>
            </m:r>
          </m:e>
          <m:sub>
            <m:r>
              <w:rPr>
                <w:rFonts w:ascii="Cambria Math" w:hAnsi="Cambria Math"/>
              </w:rPr>
              <m:t>0</m:t>
            </m:r>
          </m:sub>
        </m:sSub>
      </m:oMath>
      <w:r w:rsidRPr="007717F4">
        <w:t xml:space="preserve">, </w:t>
      </w:r>
      <m:oMath>
        <m:r>
          <w:rPr>
            <w:rFonts w:ascii="Cambria Math" w:hAnsi="Cambria Math"/>
          </w:rPr>
          <m:t>h</m:t>
        </m:r>
      </m:oMath>
      <w:r w:rsidRPr="007717F4">
        <w:t>), age-at-maturity (</w:t>
      </w:r>
      <m:oMath>
        <m:sSub>
          <m:sSubPr>
            <m:ctrlPr>
              <w:rPr>
                <w:rFonts w:ascii="Cambria Math" w:hAnsi="Cambria Math"/>
                <w:i/>
              </w:rPr>
            </m:ctrlPr>
          </m:sSubPr>
          <m:e>
            <m:r>
              <w:rPr>
                <w:rFonts w:ascii="Cambria Math" w:hAnsi="Cambria Math"/>
              </w:rPr>
              <m:t>a</m:t>
            </m:r>
          </m:e>
          <m:sub>
            <m:r>
              <w:rPr>
                <w:rFonts w:ascii="Cambria Math" w:hAnsi="Cambria Math"/>
              </w:rPr>
              <m:t>mat</m:t>
            </m:r>
          </m:sub>
        </m:sSub>
      </m:oMath>
      <w:r w:rsidRPr="007717F4">
        <w:t>) and selectivity</w:t>
      </w:r>
      <w:r>
        <w:t>-at-age (</w:t>
      </w:r>
      <w:r w:rsidRPr="007717F4">
        <w:rPr>
          <w:i/>
        </w:rPr>
        <w:t>S</w:t>
      </w:r>
      <w:r w:rsidRPr="007717F4">
        <w:rPr>
          <w:i/>
          <w:vertAlign w:val="subscript"/>
        </w:rPr>
        <w:t>a</w:t>
      </w:r>
      <w:r w:rsidRPr="00217F2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E973" w14:textId="77777777" w:rsidR="00F7194F" w:rsidRDefault="00F7194F" w:rsidP="00F35C9D">
    <w:pPr>
      <w:pStyle w:val="Header"/>
      <w:jc w:val="right"/>
    </w:pPr>
    <w:r>
      <w:t>MARAM/IWS/2018/Linefish/P2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1E1E"/>
    <w:multiLevelType w:val="hybridMultilevel"/>
    <w:tmpl w:val="74FE9DD6"/>
    <w:lvl w:ilvl="0" w:tplc="EB4C82DA">
      <w:start w:val="97"/>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E6179A"/>
    <w:multiLevelType w:val="multilevel"/>
    <w:tmpl w:val="6582A6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2E03517"/>
    <w:multiLevelType w:val="hybridMultilevel"/>
    <w:tmpl w:val="50068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B75F1"/>
    <w:multiLevelType w:val="multilevel"/>
    <w:tmpl w:val="D2440D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1300D1"/>
    <w:multiLevelType w:val="hybridMultilevel"/>
    <w:tmpl w:val="040233D0"/>
    <w:lvl w:ilvl="0" w:tplc="43CA2B64">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2EE54DD1"/>
    <w:multiLevelType w:val="multilevel"/>
    <w:tmpl w:val="3692D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ED43D6"/>
    <w:multiLevelType w:val="hybridMultilevel"/>
    <w:tmpl w:val="1DD26F5C"/>
    <w:lvl w:ilvl="0" w:tplc="CA9A2A7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11E17B7"/>
    <w:multiLevelType w:val="hybridMultilevel"/>
    <w:tmpl w:val="409E3814"/>
    <w:lvl w:ilvl="0" w:tplc="2EF86488">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791C63"/>
    <w:multiLevelType w:val="multilevel"/>
    <w:tmpl w:val="73D8BC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9F50BFE"/>
    <w:multiLevelType w:val="multilevel"/>
    <w:tmpl w:val="A52AD15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FAE713D"/>
    <w:multiLevelType w:val="hybridMultilevel"/>
    <w:tmpl w:val="B804005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6AFF1647"/>
    <w:multiLevelType w:val="multilevel"/>
    <w:tmpl w:val="9AB47434"/>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2" w15:restartNumberingAfterBreak="0">
    <w:nsid w:val="6BE90C11"/>
    <w:multiLevelType w:val="hybridMultilevel"/>
    <w:tmpl w:val="34C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954A7"/>
    <w:multiLevelType w:val="hybridMultilevel"/>
    <w:tmpl w:val="BDA8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70DEE"/>
    <w:multiLevelType w:val="hybridMultilevel"/>
    <w:tmpl w:val="FE70CC9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1"/>
  </w:num>
  <w:num w:numId="5">
    <w:abstractNumId w:val="9"/>
  </w:num>
  <w:num w:numId="6">
    <w:abstractNumId w:val="1"/>
  </w:num>
  <w:num w:numId="7">
    <w:abstractNumId w:val="8"/>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3"/>
  </w:num>
  <w:num w:numId="13">
    <w:abstractNumId w:val="1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76"/>
    <w:rsid w:val="000005AB"/>
    <w:rsid w:val="00000681"/>
    <w:rsid w:val="00000D21"/>
    <w:rsid w:val="00001463"/>
    <w:rsid w:val="00003C16"/>
    <w:rsid w:val="000045BC"/>
    <w:rsid w:val="000108C6"/>
    <w:rsid w:val="00012D59"/>
    <w:rsid w:val="00013D10"/>
    <w:rsid w:val="00014E00"/>
    <w:rsid w:val="00023E16"/>
    <w:rsid w:val="00024CB7"/>
    <w:rsid w:val="000267BA"/>
    <w:rsid w:val="00026A5B"/>
    <w:rsid w:val="00027180"/>
    <w:rsid w:val="00027683"/>
    <w:rsid w:val="000311D2"/>
    <w:rsid w:val="00032982"/>
    <w:rsid w:val="0003387F"/>
    <w:rsid w:val="00035B0B"/>
    <w:rsid w:val="00035DA6"/>
    <w:rsid w:val="00041D97"/>
    <w:rsid w:val="00042604"/>
    <w:rsid w:val="00047F28"/>
    <w:rsid w:val="000506D6"/>
    <w:rsid w:val="00052489"/>
    <w:rsid w:val="00054140"/>
    <w:rsid w:val="00057E1A"/>
    <w:rsid w:val="000607FF"/>
    <w:rsid w:val="00064D70"/>
    <w:rsid w:val="000673B6"/>
    <w:rsid w:val="00071CCA"/>
    <w:rsid w:val="00074EEA"/>
    <w:rsid w:val="00075347"/>
    <w:rsid w:val="00076813"/>
    <w:rsid w:val="000776EF"/>
    <w:rsid w:val="00077C7C"/>
    <w:rsid w:val="0008012A"/>
    <w:rsid w:val="00081F20"/>
    <w:rsid w:val="000827BE"/>
    <w:rsid w:val="00082826"/>
    <w:rsid w:val="000828F6"/>
    <w:rsid w:val="00082946"/>
    <w:rsid w:val="00083FF6"/>
    <w:rsid w:val="00085630"/>
    <w:rsid w:val="000863C8"/>
    <w:rsid w:val="00086A82"/>
    <w:rsid w:val="00086C8A"/>
    <w:rsid w:val="00087C5B"/>
    <w:rsid w:val="0009233E"/>
    <w:rsid w:val="00094670"/>
    <w:rsid w:val="000949A0"/>
    <w:rsid w:val="00096195"/>
    <w:rsid w:val="000A3A83"/>
    <w:rsid w:val="000B0023"/>
    <w:rsid w:val="000B1532"/>
    <w:rsid w:val="000B2568"/>
    <w:rsid w:val="000B2C40"/>
    <w:rsid w:val="000B5B74"/>
    <w:rsid w:val="000C4AAF"/>
    <w:rsid w:val="000C61CC"/>
    <w:rsid w:val="000C7538"/>
    <w:rsid w:val="000D352A"/>
    <w:rsid w:val="000D6F7D"/>
    <w:rsid w:val="000D7BC4"/>
    <w:rsid w:val="000D7E1E"/>
    <w:rsid w:val="000E10CB"/>
    <w:rsid w:val="000E1B31"/>
    <w:rsid w:val="000E4DA8"/>
    <w:rsid w:val="000E61ED"/>
    <w:rsid w:val="000F0C22"/>
    <w:rsid w:val="000F213B"/>
    <w:rsid w:val="000F62C5"/>
    <w:rsid w:val="000F7C8D"/>
    <w:rsid w:val="00107353"/>
    <w:rsid w:val="0011421D"/>
    <w:rsid w:val="001149D2"/>
    <w:rsid w:val="00115329"/>
    <w:rsid w:val="001156FB"/>
    <w:rsid w:val="001179EB"/>
    <w:rsid w:val="00117CBB"/>
    <w:rsid w:val="00120ADE"/>
    <w:rsid w:val="00126AD3"/>
    <w:rsid w:val="001274A8"/>
    <w:rsid w:val="001277EE"/>
    <w:rsid w:val="00132225"/>
    <w:rsid w:val="001348E7"/>
    <w:rsid w:val="00136B0C"/>
    <w:rsid w:val="00136E35"/>
    <w:rsid w:val="0014064F"/>
    <w:rsid w:val="00142D68"/>
    <w:rsid w:val="001436AE"/>
    <w:rsid w:val="0014581F"/>
    <w:rsid w:val="00151DC9"/>
    <w:rsid w:val="00153E16"/>
    <w:rsid w:val="00155C2E"/>
    <w:rsid w:val="00156849"/>
    <w:rsid w:val="0015732A"/>
    <w:rsid w:val="00161A1A"/>
    <w:rsid w:val="001627D6"/>
    <w:rsid w:val="00164345"/>
    <w:rsid w:val="00164F3C"/>
    <w:rsid w:val="0017117C"/>
    <w:rsid w:val="001745FE"/>
    <w:rsid w:val="00175ADD"/>
    <w:rsid w:val="00184739"/>
    <w:rsid w:val="00185100"/>
    <w:rsid w:val="001902AF"/>
    <w:rsid w:val="001912EE"/>
    <w:rsid w:val="0019673E"/>
    <w:rsid w:val="00196E70"/>
    <w:rsid w:val="00197311"/>
    <w:rsid w:val="001A1816"/>
    <w:rsid w:val="001A26BB"/>
    <w:rsid w:val="001A2EAC"/>
    <w:rsid w:val="001A3BA7"/>
    <w:rsid w:val="001A65B3"/>
    <w:rsid w:val="001B358B"/>
    <w:rsid w:val="001B4624"/>
    <w:rsid w:val="001B47B2"/>
    <w:rsid w:val="001B75C7"/>
    <w:rsid w:val="001C2885"/>
    <w:rsid w:val="001C3F25"/>
    <w:rsid w:val="001C7361"/>
    <w:rsid w:val="001D160D"/>
    <w:rsid w:val="001D67F6"/>
    <w:rsid w:val="001D721C"/>
    <w:rsid w:val="001E3476"/>
    <w:rsid w:val="001E3C21"/>
    <w:rsid w:val="001E5615"/>
    <w:rsid w:val="001E5EC3"/>
    <w:rsid w:val="001E7738"/>
    <w:rsid w:val="001F3F19"/>
    <w:rsid w:val="001F3F2A"/>
    <w:rsid w:val="001F7633"/>
    <w:rsid w:val="001F7B08"/>
    <w:rsid w:val="00207CB1"/>
    <w:rsid w:val="00210BA4"/>
    <w:rsid w:val="00217406"/>
    <w:rsid w:val="00217F22"/>
    <w:rsid w:val="002206BC"/>
    <w:rsid w:val="002209B2"/>
    <w:rsid w:val="00226B5E"/>
    <w:rsid w:val="00231AAB"/>
    <w:rsid w:val="00232B54"/>
    <w:rsid w:val="00233145"/>
    <w:rsid w:val="0023337C"/>
    <w:rsid w:val="00233C25"/>
    <w:rsid w:val="00235EC9"/>
    <w:rsid w:val="00240694"/>
    <w:rsid w:val="00240770"/>
    <w:rsid w:val="00241B20"/>
    <w:rsid w:val="00242381"/>
    <w:rsid w:val="00245D19"/>
    <w:rsid w:val="00247F14"/>
    <w:rsid w:val="00253E9C"/>
    <w:rsid w:val="00255C05"/>
    <w:rsid w:val="00256485"/>
    <w:rsid w:val="002577DF"/>
    <w:rsid w:val="0027057D"/>
    <w:rsid w:val="00271AD8"/>
    <w:rsid w:val="0027278E"/>
    <w:rsid w:val="002835FE"/>
    <w:rsid w:val="00284503"/>
    <w:rsid w:val="0028500D"/>
    <w:rsid w:val="002900EE"/>
    <w:rsid w:val="0029095F"/>
    <w:rsid w:val="00291BED"/>
    <w:rsid w:val="0029306C"/>
    <w:rsid w:val="00295CAC"/>
    <w:rsid w:val="002A0BEB"/>
    <w:rsid w:val="002A7A30"/>
    <w:rsid w:val="002B29F7"/>
    <w:rsid w:val="002B3E61"/>
    <w:rsid w:val="002B4AB5"/>
    <w:rsid w:val="002B51E0"/>
    <w:rsid w:val="002B7EE8"/>
    <w:rsid w:val="002C0AD4"/>
    <w:rsid w:val="002C2882"/>
    <w:rsid w:val="002C37D4"/>
    <w:rsid w:val="002C7AA6"/>
    <w:rsid w:val="002C7C07"/>
    <w:rsid w:val="002C7CA8"/>
    <w:rsid w:val="002D382C"/>
    <w:rsid w:val="002D38DE"/>
    <w:rsid w:val="002D4FFC"/>
    <w:rsid w:val="002D7C30"/>
    <w:rsid w:val="002E2102"/>
    <w:rsid w:val="002E21C5"/>
    <w:rsid w:val="002E21DA"/>
    <w:rsid w:val="002F073B"/>
    <w:rsid w:val="002F07E0"/>
    <w:rsid w:val="002F2EDE"/>
    <w:rsid w:val="00300C1A"/>
    <w:rsid w:val="00303692"/>
    <w:rsid w:val="00304DEA"/>
    <w:rsid w:val="00305E18"/>
    <w:rsid w:val="00306197"/>
    <w:rsid w:val="003159AF"/>
    <w:rsid w:val="003166DD"/>
    <w:rsid w:val="00316845"/>
    <w:rsid w:val="0032233B"/>
    <w:rsid w:val="00322C79"/>
    <w:rsid w:val="00326216"/>
    <w:rsid w:val="00330911"/>
    <w:rsid w:val="00330E8A"/>
    <w:rsid w:val="0033392E"/>
    <w:rsid w:val="003400B4"/>
    <w:rsid w:val="0034011C"/>
    <w:rsid w:val="00345531"/>
    <w:rsid w:val="003457EE"/>
    <w:rsid w:val="00345E5C"/>
    <w:rsid w:val="0035039D"/>
    <w:rsid w:val="0035080B"/>
    <w:rsid w:val="003513F9"/>
    <w:rsid w:val="00351869"/>
    <w:rsid w:val="0035707F"/>
    <w:rsid w:val="003629D0"/>
    <w:rsid w:val="0036396C"/>
    <w:rsid w:val="00367186"/>
    <w:rsid w:val="0036743B"/>
    <w:rsid w:val="00374B4A"/>
    <w:rsid w:val="0037613A"/>
    <w:rsid w:val="00376E8F"/>
    <w:rsid w:val="00377EBC"/>
    <w:rsid w:val="00380E49"/>
    <w:rsid w:val="0038330D"/>
    <w:rsid w:val="0038474B"/>
    <w:rsid w:val="00386488"/>
    <w:rsid w:val="003A02FB"/>
    <w:rsid w:val="003A2BBD"/>
    <w:rsid w:val="003A3927"/>
    <w:rsid w:val="003B5779"/>
    <w:rsid w:val="003B59D1"/>
    <w:rsid w:val="003B714F"/>
    <w:rsid w:val="003C0D5A"/>
    <w:rsid w:val="003C11B8"/>
    <w:rsid w:val="003C11FC"/>
    <w:rsid w:val="003C61C2"/>
    <w:rsid w:val="003C696C"/>
    <w:rsid w:val="003C77DB"/>
    <w:rsid w:val="003D1D1E"/>
    <w:rsid w:val="003D77B8"/>
    <w:rsid w:val="003E037E"/>
    <w:rsid w:val="003E062F"/>
    <w:rsid w:val="003E12A8"/>
    <w:rsid w:val="003E20B6"/>
    <w:rsid w:val="003E2B55"/>
    <w:rsid w:val="003E3454"/>
    <w:rsid w:val="003E3AD8"/>
    <w:rsid w:val="003E4AA3"/>
    <w:rsid w:val="003E6560"/>
    <w:rsid w:val="003E6DDB"/>
    <w:rsid w:val="003F064C"/>
    <w:rsid w:val="003F0DBE"/>
    <w:rsid w:val="003F2645"/>
    <w:rsid w:val="003F658F"/>
    <w:rsid w:val="0040117A"/>
    <w:rsid w:val="00402406"/>
    <w:rsid w:val="00402EC7"/>
    <w:rsid w:val="00404D58"/>
    <w:rsid w:val="004062F1"/>
    <w:rsid w:val="00410A4F"/>
    <w:rsid w:val="00411453"/>
    <w:rsid w:val="0041244B"/>
    <w:rsid w:val="00413F0B"/>
    <w:rsid w:val="00416236"/>
    <w:rsid w:val="00417645"/>
    <w:rsid w:val="00421C10"/>
    <w:rsid w:val="004229F8"/>
    <w:rsid w:val="00422B60"/>
    <w:rsid w:val="004231A6"/>
    <w:rsid w:val="0043065B"/>
    <w:rsid w:val="00430F75"/>
    <w:rsid w:val="00443456"/>
    <w:rsid w:val="004450BD"/>
    <w:rsid w:val="004461FF"/>
    <w:rsid w:val="00447782"/>
    <w:rsid w:val="00451D7E"/>
    <w:rsid w:val="00452B08"/>
    <w:rsid w:val="004547CF"/>
    <w:rsid w:val="00457AF0"/>
    <w:rsid w:val="00462921"/>
    <w:rsid w:val="0046648F"/>
    <w:rsid w:val="00472960"/>
    <w:rsid w:val="00472985"/>
    <w:rsid w:val="00473A65"/>
    <w:rsid w:val="0047500D"/>
    <w:rsid w:val="004815ED"/>
    <w:rsid w:val="00485E44"/>
    <w:rsid w:val="00487B33"/>
    <w:rsid w:val="00487B7C"/>
    <w:rsid w:val="00490189"/>
    <w:rsid w:val="0049211D"/>
    <w:rsid w:val="004931CD"/>
    <w:rsid w:val="004944FE"/>
    <w:rsid w:val="00496EE4"/>
    <w:rsid w:val="004A113E"/>
    <w:rsid w:val="004A1DCA"/>
    <w:rsid w:val="004A6136"/>
    <w:rsid w:val="004A7D79"/>
    <w:rsid w:val="004A7EE3"/>
    <w:rsid w:val="004B0083"/>
    <w:rsid w:val="004B390E"/>
    <w:rsid w:val="004B39D1"/>
    <w:rsid w:val="004B3B9B"/>
    <w:rsid w:val="004B4C78"/>
    <w:rsid w:val="004B7536"/>
    <w:rsid w:val="004B7C69"/>
    <w:rsid w:val="004C01FA"/>
    <w:rsid w:val="004C136E"/>
    <w:rsid w:val="004C1F98"/>
    <w:rsid w:val="004C4FD3"/>
    <w:rsid w:val="004C6C4E"/>
    <w:rsid w:val="004C7C26"/>
    <w:rsid w:val="004D5709"/>
    <w:rsid w:val="004D5B5C"/>
    <w:rsid w:val="004D5FFC"/>
    <w:rsid w:val="004D7794"/>
    <w:rsid w:val="004E24DD"/>
    <w:rsid w:val="004E5F67"/>
    <w:rsid w:val="004F1179"/>
    <w:rsid w:val="004F2B41"/>
    <w:rsid w:val="004F43EA"/>
    <w:rsid w:val="004F51C4"/>
    <w:rsid w:val="004F6835"/>
    <w:rsid w:val="00500E3D"/>
    <w:rsid w:val="00501803"/>
    <w:rsid w:val="0050195A"/>
    <w:rsid w:val="00504B93"/>
    <w:rsid w:val="0051112F"/>
    <w:rsid w:val="00520186"/>
    <w:rsid w:val="00520B09"/>
    <w:rsid w:val="005226B2"/>
    <w:rsid w:val="00522B56"/>
    <w:rsid w:val="005249DF"/>
    <w:rsid w:val="00525FE9"/>
    <w:rsid w:val="00531441"/>
    <w:rsid w:val="00531A03"/>
    <w:rsid w:val="00531C01"/>
    <w:rsid w:val="005326E2"/>
    <w:rsid w:val="005328AD"/>
    <w:rsid w:val="005330A7"/>
    <w:rsid w:val="00535D5A"/>
    <w:rsid w:val="00535FCB"/>
    <w:rsid w:val="005368F9"/>
    <w:rsid w:val="0054254C"/>
    <w:rsid w:val="00542E25"/>
    <w:rsid w:val="0054319C"/>
    <w:rsid w:val="00544CCE"/>
    <w:rsid w:val="00546491"/>
    <w:rsid w:val="0054668D"/>
    <w:rsid w:val="00550479"/>
    <w:rsid w:val="00550EFF"/>
    <w:rsid w:val="00551397"/>
    <w:rsid w:val="005515D4"/>
    <w:rsid w:val="00552BC0"/>
    <w:rsid w:val="005536AF"/>
    <w:rsid w:val="00556D05"/>
    <w:rsid w:val="00561FCB"/>
    <w:rsid w:val="00564958"/>
    <w:rsid w:val="0056695A"/>
    <w:rsid w:val="00567773"/>
    <w:rsid w:val="00571157"/>
    <w:rsid w:val="00574243"/>
    <w:rsid w:val="00581EA7"/>
    <w:rsid w:val="00584B3F"/>
    <w:rsid w:val="005865FC"/>
    <w:rsid w:val="00586FEE"/>
    <w:rsid w:val="0059023E"/>
    <w:rsid w:val="0059056C"/>
    <w:rsid w:val="00594141"/>
    <w:rsid w:val="0059427B"/>
    <w:rsid w:val="00596ADC"/>
    <w:rsid w:val="005A0D3A"/>
    <w:rsid w:val="005A1C7E"/>
    <w:rsid w:val="005A30EC"/>
    <w:rsid w:val="005B1F76"/>
    <w:rsid w:val="005B2513"/>
    <w:rsid w:val="005B575D"/>
    <w:rsid w:val="005B7955"/>
    <w:rsid w:val="005C0AED"/>
    <w:rsid w:val="005C1CD5"/>
    <w:rsid w:val="005C2D79"/>
    <w:rsid w:val="005C4C6D"/>
    <w:rsid w:val="005C78CB"/>
    <w:rsid w:val="005D0397"/>
    <w:rsid w:val="005D14A8"/>
    <w:rsid w:val="005D1E04"/>
    <w:rsid w:val="005D5E3E"/>
    <w:rsid w:val="005D7E6B"/>
    <w:rsid w:val="005E4A56"/>
    <w:rsid w:val="005E51AD"/>
    <w:rsid w:val="005F2235"/>
    <w:rsid w:val="005F3620"/>
    <w:rsid w:val="005F5A5B"/>
    <w:rsid w:val="00600C38"/>
    <w:rsid w:val="00605E92"/>
    <w:rsid w:val="006110BD"/>
    <w:rsid w:val="00613F5F"/>
    <w:rsid w:val="00622600"/>
    <w:rsid w:val="00622613"/>
    <w:rsid w:val="006266BB"/>
    <w:rsid w:val="00626EAB"/>
    <w:rsid w:val="00627C79"/>
    <w:rsid w:val="00630022"/>
    <w:rsid w:val="0063776B"/>
    <w:rsid w:val="00640191"/>
    <w:rsid w:val="00641750"/>
    <w:rsid w:val="00642ECB"/>
    <w:rsid w:val="0064445E"/>
    <w:rsid w:val="006466BE"/>
    <w:rsid w:val="006471E7"/>
    <w:rsid w:val="00654AED"/>
    <w:rsid w:val="006557FA"/>
    <w:rsid w:val="00656401"/>
    <w:rsid w:val="006568C6"/>
    <w:rsid w:val="00657402"/>
    <w:rsid w:val="0066081F"/>
    <w:rsid w:val="006610B5"/>
    <w:rsid w:val="00665A5F"/>
    <w:rsid w:val="00667CE3"/>
    <w:rsid w:val="00670396"/>
    <w:rsid w:val="006779B3"/>
    <w:rsid w:val="0068101F"/>
    <w:rsid w:val="00684BF0"/>
    <w:rsid w:val="00684D91"/>
    <w:rsid w:val="00685B16"/>
    <w:rsid w:val="00692C32"/>
    <w:rsid w:val="006952BD"/>
    <w:rsid w:val="006955F1"/>
    <w:rsid w:val="00695959"/>
    <w:rsid w:val="006A0813"/>
    <w:rsid w:val="006A0BFE"/>
    <w:rsid w:val="006A4C2A"/>
    <w:rsid w:val="006A6770"/>
    <w:rsid w:val="006A73AA"/>
    <w:rsid w:val="006B076D"/>
    <w:rsid w:val="006B088A"/>
    <w:rsid w:val="006B2961"/>
    <w:rsid w:val="006B47F4"/>
    <w:rsid w:val="006B5128"/>
    <w:rsid w:val="006B5DB8"/>
    <w:rsid w:val="006C3027"/>
    <w:rsid w:val="006C3B1C"/>
    <w:rsid w:val="006C4A70"/>
    <w:rsid w:val="006C4F39"/>
    <w:rsid w:val="006C649A"/>
    <w:rsid w:val="006D297B"/>
    <w:rsid w:val="006D5CFE"/>
    <w:rsid w:val="006D7295"/>
    <w:rsid w:val="006E2F1B"/>
    <w:rsid w:val="006E35FA"/>
    <w:rsid w:val="00700BB0"/>
    <w:rsid w:val="00702FBC"/>
    <w:rsid w:val="00706335"/>
    <w:rsid w:val="00706648"/>
    <w:rsid w:val="00707AF8"/>
    <w:rsid w:val="00710CFA"/>
    <w:rsid w:val="00711CA2"/>
    <w:rsid w:val="007127CD"/>
    <w:rsid w:val="00712FE6"/>
    <w:rsid w:val="0071356B"/>
    <w:rsid w:val="0072290E"/>
    <w:rsid w:val="00722D76"/>
    <w:rsid w:val="00727AB4"/>
    <w:rsid w:val="00733C81"/>
    <w:rsid w:val="0073487B"/>
    <w:rsid w:val="00736F03"/>
    <w:rsid w:val="00740015"/>
    <w:rsid w:val="00740631"/>
    <w:rsid w:val="00742930"/>
    <w:rsid w:val="00745487"/>
    <w:rsid w:val="00746E81"/>
    <w:rsid w:val="00747C24"/>
    <w:rsid w:val="0075121B"/>
    <w:rsid w:val="00752650"/>
    <w:rsid w:val="00752DA1"/>
    <w:rsid w:val="00755E5D"/>
    <w:rsid w:val="00756B98"/>
    <w:rsid w:val="007605E1"/>
    <w:rsid w:val="0076253F"/>
    <w:rsid w:val="0076445E"/>
    <w:rsid w:val="007648BA"/>
    <w:rsid w:val="00766277"/>
    <w:rsid w:val="007703C7"/>
    <w:rsid w:val="007717F4"/>
    <w:rsid w:val="007732CF"/>
    <w:rsid w:val="00774AEB"/>
    <w:rsid w:val="007801E6"/>
    <w:rsid w:val="0078149C"/>
    <w:rsid w:val="007818FB"/>
    <w:rsid w:val="007841B9"/>
    <w:rsid w:val="00787370"/>
    <w:rsid w:val="00790B24"/>
    <w:rsid w:val="007918F7"/>
    <w:rsid w:val="0079217C"/>
    <w:rsid w:val="00793140"/>
    <w:rsid w:val="00793BE1"/>
    <w:rsid w:val="00794364"/>
    <w:rsid w:val="00796442"/>
    <w:rsid w:val="007A0DC9"/>
    <w:rsid w:val="007A1EAE"/>
    <w:rsid w:val="007A3502"/>
    <w:rsid w:val="007A36EF"/>
    <w:rsid w:val="007A4161"/>
    <w:rsid w:val="007A57F9"/>
    <w:rsid w:val="007B5E6B"/>
    <w:rsid w:val="007B6758"/>
    <w:rsid w:val="007C19A9"/>
    <w:rsid w:val="007C3964"/>
    <w:rsid w:val="007C50C2"/>
    <w:rsid w:val="007C5119"/>
    <w:rsid w:val="007C5184"/>
    <w:rsid w:val="007C5722"/>
    <w:rsid w:val="007C5A41"/>
    <w:rsid w:val="007C66F7"/>
    <w:rsid w:val="007C6E93"/>
    <w:rsid w:val="007D05BE"/>
    <w:rsid w:val="007D09C9"/>
    <w:rsid w:val="007D2A1D"/>
    <w:rsid w:val="007D643F"/>
    <w:rsid w:val="007E1681"/>
    <w:rsid w:val="007E3519"/>
    <w:rsid w:val="007E49B2"/>
    <w:rsid w:val="007E655F"/>
    <w:rsid w:val="007F0822"/>
    <w:rsid w:val="007F3218"/>
    <w:rsid w:val="007F409E"/>
    <w:rsid w:val="007F5051"/>
    <w:rsid w:val="007F7341"/>
    <w:rsid w:val="008012AF"/>
    <w:rsid w:val="008046C7"/>
    <w:rsid w:val="00806363"/>
    <w:rsid w:val="00811EF2"/>
    <w:rsid w:val="00814FBD"/>
    <w:rsid w:val="008167FB"/>
    <w:rsid w:val="00821456"/>
    <w:rsid w:val="0082218A"/>
    <w:rsid w:val="00822531"/>
    <w:rsid w:val="00823E42"/>
    <w:rsid w:val="008258B7"/>
    <w:rsid w:val="00826BE3"/>
    <w:rsid w:val="008300BB"/>
    <w:rsid w:val="008300E5"/>
    <w:rsid w:val="00831632"/>
    <w:rsid w:val="00841856"/>
    <w:rsid w:val="0084215C"/>
    <w:rsid w:val="00846DC5"/>
    <w:rsid w:val="008531ED"/>
    <w:rsid w:val="00854CF5"/>
    <w:rsid w:val="00861072"/>
    <w:rsid w:val="00863C48"/>
    <w:rsid w:val="00863ED4"/>
    <w:rsid w:val="0087541F"/>
    <w:rsid w:val="00881AB3"/>
    <w:rsid w:val="00885AD5"/>
    <w:rsid w:val="00886E25"/>
    <w:rsid w:val="00892313"/>
    <w:rsid w:val="00892B8A"/>
    <w:rsid w:val="00894597"/>
    <w:rsid w:val="008A23CD"/>
    <w:rsid w:val="008A2462"/>
    <w:rsid w:val="008A2B19"/>
    <w:rsid w:val="008A4255"/>
    <w:rsid w:val="008A59EE"/>
    <w:rsid w:val="008A6107"/>
    <w:rsid w:val="008A7F82"/>
    <w:rsid w:val="008B0846"/>
    <w:rsid w:val="008B4EC7"/>
    <w:rsid w:val="008B6D4F"/>
    <w:rsid w:val="008C0F30"/>
    <w:rsid w:val="008C2AC4"/>
    <w:rsid w:val="008C4A64"/>
    <w:rsid w:val="008C7418"/>
    <w:rsid w:val="008D00EC"/>
    <w:rsid w:val="008D3C8D"/>
    <w:rsid w:val="008D3ED9"/>
    <w:rsid w:val="008D5110"/>
    <w:rsid w:val="008D590A"/>
    <w:rsid w:val="008D687F"/>
    <w:rsid w:val="008D69EA"/>
    <w:rsid w:val="008E48BF"/>
    <w:rsid w:val="008E5650"/>
    <w:rsid w:val="008E6491"/>
    <w:rsid w:val="008E683F"/>
    <w:rsid w:val="008F1424"/>
    <w:rsid w:val="008F19BE"/>
    <w:rsid w:val="008F4227"/>
    <w:rsid w:val="008F4C79"/>
    <w:rsid w:val="008F6A52"/>
    <w:rsid w:val="00901046"/>
    <w:rsid w:val="00902585"/>
    <w:rsid w:val="00902612"/>
    <w:rsid w:val="00902AF9"/>
    <w:rsid w:val="00903A9A"/>
    <w:rsid w:val="009117E0"/>
    <w:rsid w:val="00913EB5"/>
    <w:rsid w:val="009210A5"/>
    <w:rsid w:val="009224CA"/>
    <w:rsid w:val="009269B6"/>
    <w:rsid w:val="00926FF6"/>
    <w:rsid w:val="00927229"/>
    <w:rsid w:val="00927527"/>
    <w:rsid w:val="00932D40"/>
    <w:rsid w:val="009340A1"/>
    <w:rsid w:val="00936497"/>
    <w:rsid w:val="00937861"/>
    <w:rsid w:val="00937DA3"/>
    <w:rsid w:val="00940BEF"/>
    <w:rsid w:val="0094153D"/>
    <w:rsid w:val="00943A07"/>
    <w:rsid w:val="00944CF2"/>
    <w:rsid w:val="00947E79"/>
    <w:rsid w:val="00950A7A"/>
    <w:rsid w:val="009555D2"/>
    <w:rsid w:val="009558D5"/>
    <w:rsid w:val="00955BE2"/>
    <w:rsid w:val="00960009"/>
    <w:rsid w:val="0096068E"/>
    <w:rsid w:val="00963EA9"/>
    <w:rsid w:val="009644EE"/>
    <w:rsid w:val="00967188"/>
    <w:rsid w:val="009674A8"/>
    <w:rsid w:val="00972214"/>
    <w:rsid w:val="00972255"/>
    <w:rsid w:val="00973543"/>
    <w:rsid w:val="00974B53"/>
    <w:rsid w:val="00982EAC"/>
    <w:rsid w:val="00984D9D"/>
    <w:rsid w:val="00985895"/>
    <w:rsid w:val="00992713"/>
    <w:rsid w:val="009944A5"/>
    <w:rsid w:val="0099618A"/>
    <w:rsid w:val="009A39E7"/>
    <w:rsid w:val="009A4278"/>
    <w:rsid w:val="009B7A9A"/>
    <w:rsid w:val="009C158A"/>
    <w:rsid w:val="009C167E"/>
    <w:rsid w:val="009C20B1"/>
    <w:rsid w:val="009C3903"/>
    <w:rsid w:val="009C7521"/>
    <w:rsid w:val="009D68E8"/>
    <w:rsid w:val="009E00A8"/>
    <w:rsid w:val="009E1F15"/>
    <w:rsid w:val="009E21E3"/>
    <w:rsid w:val="009E75F2"/>
    <w:rsid w:val="009F1381"/>
    <w:rsid w:val="009F2D18"/>
    <w:rsid w:val="009F366D"/>
    <w:rsid w:val="009F76F5"/>
    <w:rsid w:val="00A00E14"/>
    <w:rsid w:val="00A027E4"/>
    <w:rsid w:val="00A02A9F"/>
    <w:rsid w:val="00A03548"/>
    <w:rsid w:val="00A03AA1"/>
    <w:rsid w:val="00A054E8"/>
    <w:rsid w:val="00A061BB"/>
    <w:rsid w:val="00A06B3B"/>
    <w:rsid w:val="00A101D7"/>
    <w:rsid w:val="00A12C50"/>
    <w:rsid w:val="00A12CD5"/>
    <w:rsid w:val="00A12ED3"/>
    <w:rsid w:val="00A161E3"/>
    <w:rsid w:val="00A1718E"/>
    <w:rsid w:val="00A23F3B"/>
    <w:rsid w:val="00A25DAE"/>
    <w:rsid w:val="00A26D95"/>
    <w:rsid w:val="00A27300"/>
    <w:rsid w:val="00A305F7"/>
    <w:rsid w:val="00A35020"/>
    <w:rsid w:val="00A35B99"/>
    <w:rsid w:val="00A36ECD"/>
    <w:rsid w:val="00A40605"/>
    <w:rsid w:val="00A40B22"/>
    <w:rsid w:val="00A41486"/>
    <w:rsid w:val="00A428FA"/>
    <w:rsid w:val="00A47C06"/>
    <w:rsid w:val="00A50B3F"/>
    <w:rsid w:val="00A52078"/>
    <w:rsid w:val="00A5244C"/>
    <w:rsid w:val="00A61282"/>
    <w:rsid w:val="00A632B7"/>
    <w:rsid w:val="00A636C6"/>
    <w:rsid w:val="00A662DF"/>
    <w:rsid w:val="00A70686"/>
    <w:rsid w:val="00A7091A"/>
    <w:rsid w:val="00A71902"/>
    <w:rsid w:val="00A72533"/>
    <w:rsid w:val="00A752FB"/>
    <w:rsid w:val="00A77EC6"/>
    <w:rsid w:val="00A81C12"/>
    <w:rsid w:val="00A82D52"/>
    <w:rsid w:val="00A85F0B"/>
    <w:rsid w:val="00A86A66"/>
    <w:rsid w:val="00A87A50"/>
    <w:rsid w:val="00A914C1"/>
    <w:rsid w:val="00A97B37"/>
    <w:rsid w:val="00AA083D"/>
    <w:rsid w:val="00AA17F2"/>
    <w:rsid w:val="00AA5203"/>
    <w:rsid w:val="00AB1496"/>
    <w:rsid w:val="00AB3C73"/>
    <w:rsid w:val="00AB5C08"/>
    <w:rsid w:val="00AC1AFF"/>
    <w:rsid w:val="00AC62CD"/>
    <w:rsid w:val="00AD1540"/>
    <w:rsid w:val="00AD1927"/>
    <w:rsid w:val="00AD3B58"/>
    <w:rsid w:val="00AD3F1D"/>
    <w:rsid w:val="00AD5240"/>
    <w:rsid w:val="00AE09B0"/>
    <w:rsid w:val="00AE565E"/>
    <w:rsid w:val="00AE5694"/>
    <w:rsid w:val="00AE7E0B"/>
    <w:rsid w:val="00AF15FD"/>
    <w:rsid w:val="00B07F74"/>
    <w:rsid w:val="00B14338"/>
    <w:rsid w:val="00B148F5"/>
    <w:rsid w:val="00B152A1"/>
    <w:rsid w:val="00B15FF2"/>
    <w:rsid w:val="00B17300"/>
    <w:rsid w:val="00B17D40"/>
    <w:rsid w:val="00B24DF0"/>
    <w:rsid w:val="00B26450"/>
    <w:rsid w:val="00B27A54"/>
    <w:rsid w:val="00B327E0"/>
    <w:rsid w:val="00B32973"/>
    <w:rsid w:val="00B33DA5"/>
    <w:rsid w:val="00B365FF"/>
    <w:rsid w:val="00B37A76"/>
    <w:rsid w:val="00B41BD6"/>
    <w:rsid w:val="00B441C5"/>
    <w:rsid w:val="00B44A49"/>
    <w:rsid w:val="00B51AD6"/>
    <w:rsid w:val="00B52725"/>
    <w:rsid w:val="00B60AAA"/>
    <w:rsid w:val="00B610F4"/>
    <w:rsid w:val="00B61F5D"/>
    <w:rsid w:val="00B6265A"/>
    <w:rsid w:val="00B64242"/>
    <w:rsid w:val="00B70612"/>
    <w:rsid w:val="00B7161C"/>
    <w:rsid w:val="00B71B56"/>
    <w:rsid w:val="00B72D23"/>
    <w:rsid w:val="00B72ED7"/>
    <w:rsid w:val="00B744A6"/>
    <w:rsid w:val="00B76D13"/>
    <w:rsid w:val="00B8259F"/>
    <w:rsid w:val="00B826A2"/>
    <w:rsid w:val="00B82A23"/>
    <w:rsid w:val="00B83B05"/>
    <w:rsid w:val="00BA1907"/>
    <w:rsid w:val="00BA440F"/>
    <w:rsid w:val="00BA518C"/>
    <w:rsid w:val="00BA66F0"/>
    <w:rsid w:val="00BB06C1"/>
    <w:rsid w:val="00BB288D"/>
    <w:rsid w:val="00BB3EF0"/>
    <w:rsid w:val="00BB6535"/>
    <w:rsid w:val="00BB7E6D"/>
    <w:rsid w:val="00BB7EA0"/>
    <w:rsid w:val="00BC05B8"/>
    <w:rsid w:val="00BC12B2"/>
    <w:rsid w:val="00BC40C9"/>
    <w:rsid w:val="00BC544C"/>
    <w:rsid w:val="00BC7141"/>
    <w:rsid w:val="00BD0EC9"/>
    <w:rsid w:val="00BD3111"/>
    <w:rsid w:val="00BD3F58"/>
    <w:rsid w:val="00BD4B1A"/>
    <w:rsid w:val="00BD62C5"/>
    <w:rsid w:val="00BE0ABB"/>
    <w:rsid w:val="00BE2818"/>
    <w:rsid w:val="00BE2EBE"/>
    <w:rsid w:val="00BE421F"/>
    <w:rsid w:val="00BE4DF6"/>
    <w:rsid w:val="00BE5AC4"/>
    <w:rsid w:val="00BE711D"/>
    <w:rsid w:val="00BF08C0"/>
    <w:rsid w:val="00BF2E5A"/>
    <w:rsid w:val="00BF58B1"/>
    <w:rsid w:val="00BF6558"/>
    <w:rsid w:val="00BF760D"/>
    <w:rsid w:val="00BF7B24"/>
    <w:rsid w:val="00C036CF"/>
    <w:rsid w:val="00C04414"/>
    <w:rsid w:val="00C055F2"/>
    <w:rsid w:val="00C05E88"/>
    <w:rsid w:val="00C15CF3"/>
    <w:rsid w:val="00C161AC"/>
    <w:rsid w:val="00C1717F"/>
    <w:rsid w:val="00C17BEC"/>
    <w:rsid w:val="00C208D3"/>
    <w:rsid w:val="00C25F7F"/>
    <w:rsid w:val="00C26ED4"/>
    <w:rsid w:val="00C30E83"/>
    <w:rsid w:val="00C357C4"/>
    <w:rsid w:val="00C3585E"/>
    <w:rsid w:val="00C3750B"/>
    <w:rsid w:val="00C377E6"/>
    <w:rsid w:val="00C409D9"/>
    <w:rsid w:val="00C40EAC"/>
    <w:rsid w:val="00C42730"/>
    <w:rsid w:val="00C44E39"/>
    <w:rsid w:val="00C458B0"/>
    <w:rsid w:val="00C50430"/>
    <w:rsid w:val="00C53346"/>
    <w:rsid w:val="00C56094"/>
    <w:rsid w:val="00C5740C"/>
    <w:rsid w:val="00C63309"/>
    <w:rsid w:val="00C671F4"/>
    <w:rsid w:val="00C72BF8"/>
    <w:rsid w:val="00C742DB"/>
    <w:rsid w:val="00C74AB6"/>
    <w:rsid w:val="00C75B86"/>
    <w:rsid w:val="00C82C1B"/>
    <w:rsid w:val="00C82DAA"/>
    <w:rsid w:val="00C83E4B"/>
    <w:rsid w:val="00C846E7"/>
    <w:rsid w:val="00C93339"/>
    <w:rsid w:val="00C94067"/>
    <w:rsid w:val="00C97DF1"/>
    <w:rsid w:val="00CA133A"/>
    <w:rsid w:val="00CA17C6"/>
    <w:rsid w:val="00CA2A77"/>
    <w:rsid w:val="00CA321E"/>
    <w:rsid w:val="00CA45DC"/>
    <w:rsid w:val="00CB005E"/>
    <w:rsid w:val="00CB148D"/>
    <w:rsid w:val="00CB22F8"/>
    <w:rsid w:val="00CB6922"/>
    <w:rsid w:val="00CB71B7"/>
    <w:rsid w:val="00CC0A87"/>
    <w:rsid w:val="00CC64E0"/>
    <w:rsid w:val="00CC6DF7"/>
    <w:rsid w:val="00CE124D"/>
    <w:rsid w:val="00CE70E4"/>
    <w:rsid w:val="00CF19C9"/>
    <w:rsid w:val="00CF2496"/>
    <w:rsid w:val="00CF3C87"/>
    <w:rsid w:val="00CF51DB"/>
    <w:rsid w:val="00CF5CF1"/>
    <w:rsid w:val="00D010E7"/>
    <w:rsid w:val="00D020F2"/>
    <w:rsid w:val="00D03661"/>
    <w:rsid w:val="00D04B8B"/>
    <w:rsid w:val="00D052DE"/>
    <w:rsid w:val="00D05EC1"/>
    <w:rsid w:val="00D100FA"/>
    <w:rsid w:val="00D101E4"/>
    <w:rsid w:val="00D10DA6"/>
    <w:rsid w:val="00D112CE"/>
    <w:rsid w:val="00D126C2"/>
    <w:rsid w:val="00D12A85"/>
    <w:rsid w:val="00D16006"/>
    <w:rsid w:val="00D2149F"/>
    <w:rsid w:val="00D25EAD"/>
    <w:rsid w:val="00D31C22"/>
    <w:rsid w:val="00D417B3"/>
    <w:rsid w:val="00D41CE9"/>
    <w:rsid w:val="00D4532C"/>
    <w:rsid w:val="00D51AB5"/>
    <w:rsid w:val="00D535C4"/>
    <w:rsid w:val="00D54570"/>
    <w:rsid w:val="00D57425"/>
    <w:rsid w:val="00D61645"/>
    <w:rsid w:val="00D61D85"/>
    <w:rsid w:val="00D65A0B"/>
    <w:rsid w:val="00D71AA7"/>
    <w:rsid w:val="00D76687"/>
    <w:rsid w:val="00D8409B"/>
    <w:rsid w:val="00D85E76"/>
    <w:rsid w:val="00D86044"/>
    <w:rsid w:val="00D87034"/>
    <w:rsid w:val="00D87AD4"/>
    <w:rsid w:val="00D9146F"/>
    <w:rsid w:val="00D92F82"/>
    <w:rsid w:val="00DA2909"/>
    <w:rsid w:val="00DA556A"/>
    <w:rsid w:val="00DB1432"/>
    <w:rsid w:val="00DB1767"/>
    <w:rsid w:val="00DB20EF"/>
    <w:rsid w:val="00DB7269"/>
    <w:rsid w:val="00DC64FF"/>
    <w:rsid w:val="00DC7622"/>
    <w:rsid w:val="00DD01B9"/>
    <w:rsid w:val="00DD0A3F"/>
    <w:rsid w:val="00DD2E7A"/>
    <w:rsid w:val="00DD3054"/>
    <w:rsid w:val="00DD5586"/>
    <w:rsid w:val="00DD75FB"/>
    <w:rsid w:val="00DF0151"/>
    <w:rsid w:val="00DF1C5B"/>
    <w:rsid w:val="00DF403C"/>
    <w:rsid w:val="00DF5C5A"/>
    <w:rsid w:val="00DF682B"/>
    <w:rsid w:val="00E037EE"/>
    <w:rsid w:val="00E050AC"/>
    <w:rsid w:val="00E05408"/>
    <w:rsid w:val="00E0619E"/>
    <w:rsid w:val="00E12399"/>
    <w:rsid w:val="00E21A0A"/>
    <w:rsid w:val="00E2211A"/>
    <w:rsid w:val="00E243D4"/>
    <w:rsid w:val="00E34865"/>
    <w:rsid w:val="00E358E7"/>
    <w:rsid w:val="00E35C1A"/>
    <w:rsid w:val="00E375DF"/>
    <w:rsid w:val="00E3771F"/>
    <w:rsid w:val="00E37941"/>
    <w:rsid w:val="00E42FC1"/>
    <w:rsid w:val="00E435A3"/>
    <w:rsid w:val="00E4421B"/>
    <w:rsid w:val="00E52969"/>
    <w:rsid w:val="00E56E23"/>
    <w:rsid w:val="00E57D86"/>
    <w:rsid w:val="00E60DF1"/>
    <w:rsid w:val="00E759D7"/>
    <w:rsid w:val="00E773FB"/>
    <w:rsid w:val="00E77BDA"/>
    <w:rsid w:val="00E77D6A"/>
    <w:rsid w:val="00E82FE3"/>
    <w:rsid w:val="00E912F7"/>
    <w:rsid w:val="00E92FF8"/>
    <w:rsid w:val="00E931E9"/>
    <w:rsid w:val="00E94BA5"/>
    <w:rsid w:val="00E96D27"/>
    <w:rsid w:val="00EA031A"/>
    <w:rsid w:val="00EA0929"/>
    <w:rsid w:val="00EA1D9A"/>
    <w:rsid w:val="00EA39E5"/>
    <w:rsid w:val="00EA3A20"/>
    <w:rsid w:val="00EA407A"/>
    <w:rsid w:val="00EA4C8D"/>
    <w:rsid w:val="00EA4DF5"/>
    <w:rsid w:val="00EB3810"/>
    <w:rsid w:val="00EB578E"/>
    <w:rsid w:val="00EB603F"/>
    <w:rsid w:val="00EB7619"/>
    <w:rsid w:val="00EB7C97"/>
    <w:rsid w:val="00EC6892"/>
    <w:rsid w:val="00EC6AC4"/>
    <w:rsid w:val="00ED0705"/>
    <w:rsid w:val="00ED52B4"/>
    <w:rsid w:val="00ED6E50"/>
    <w:rsid w:val="00ED7B63"/>
    <w:rsid w:val="00ED7CEB"/>
    <w:rsid w:val="00EE3AA0"/>
    <w:rsid w:val="00EE7A63"/>
    <w:rsid w:val="00EF074E"/>
    <w:rsid w:val="00EF3CA2"/>
    <w:rsid w:val="00EF5143"/>
    <w:rsid w:val="00EF6A94"/>
    <w:rsid w:val="00F02079"/>
    <w:rsid w:val="00F02B80"/>
    <w:rsid w:val="00F03F18"/>
    <w:rsid w:val="00F04E88"/>
    <w:rsid w:val="00F0533D"/>
    <w:rsid w:val="00F06697"/>
    <w:rsid w:val="00F12521"/>
    <w:rsid w:val="00F1562E"/>
    <w:rsid w:val="00F15E26"/>
    <w:rsid w:val="00F1687C"/>
    <w:rsid w:val="00F1738B"/>
    <w:rsid w:val="00F227DB"/>
    <w:rsid w:val="00F23995"/>
    <w:rsid w:val="00F23D4C"/>
    <w:rsid w:val="00F24E18"/>
    <w:rsid w:val="00F26E40"/>
    <w:rsid w:val="00F30EF6"/>
    <w:rsid w:val="00F35C9D"/>
    <w:rsid w:val="00F4404B"/>
    <w:rsid w:val="00F46885"/>
    <w:rsid w:val="00F51A5B"/>
    <w:rsid w:val="00F60B49"/>
    <w:rsid w:val="00F64376"/>
    <w:rsid w:val="00F65443"/>
    <w:rsid w:val="00F6781F"/>
    <w:rsid w:val="00F7194F"/>
    <w:rsid w:val="00F71D80"/>
    <w:rsid w:val="00F72FBD"/>
    <w:rsid w:val="00F7659F"/>
    <w:rsid w:val="00F86B68"/>
    <w:rsid w:val="00FA21EB"/>
    <w:rsid w:val="00FA23F3"/>
    <w:rsid w:val="00FA626D"/>
    <w:rsid w:val="00FB347A"/>
    <w:rsid w:val="00FC1EB7"/>
    <w:rsid w:val="00FC3622"/>
    <w:rsid w:val="00FC60FA"/>
    <w:rsid w:val="00FC7367"/>
    <w:rsid w:val="00FD140F"/>
    <w:rsid w:val="00FD44CB"/>
    <w:rsid w:val="00FE2064"/>
    <w:rsid w:val="00FE50F3"/>
    <w:rsid w:val="00FF1A95"/>
    <w:rsid w:val="00FF3BF0"/>
    <w:rsid w:val="00FF56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CCFEC"/>
  <w15:docId w15:val="{6D103D77-066C-401B-BB41-F941B7FE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E76"/>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D85E76"/>
    <w:pPr>
      <w:spacing w:after="0" w:line="240" w:lineRule="auto"/>
      <w:ind w:firstLine="284"/>
      <w:jc w:val="both"/>
    </w:pPr>
    <w:rPr>
      <w:rFonts w:eastAsia="Calibri"/>
      <w:sz w:val="20"/>
      <w:szCs w:val="20"/>
      <w:lang w:val="en-GB" w:eastAsia="en-GB"/>
    </w:rPr>
  </w:style>
  <w:style w:type="character" w:customStyle="1" w:styleId="CommentTextChar">
    <w:name w:val="Comment Text Char"/>
    <w:basedOn w:val="DefaultParagraphFont"/>
    <w:link w:val="CommentText"/>
    <w:qFormat/>
    <w:rsid w:val="00D85E76"/>
    <w:rPr>
      <w:rFonts w:ascii="Times New Roman" w:eastAsia="Calibri" w:hAnsi="Times New Roman" w:cs="Times New Roman"/>
      <w:sz w:val="20"/>
      <w:szCs w:val="20"/>
      <w:lang w:val="en-GB" w:eastAsia="en-GB"/>
    </w:rPr>
  </w:style>
  <w:style w:type="character" w:styleId="CommentReference">
    <w:name w:val="annotation reference"/>
    <w:qFormat/>
    <w:rsid w:val="00D85E76"/>
    <w:rPr>
      <w:sz w:val="16"/>
    </w:rPr>
  </w:style>
  <w:style w:type="paragraph" w:styleId="BalloonText">
    <w:name w:val="Balloon Text"/>
    <w:basedOn w:val="Normal"/>
    <w:link w:val="BalloonTextChar"/>
    <w:unhideWhenUsed/>
    <w:qFormat/>
    <w:rsid w:val="00D8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D85E76"/>
    <w:rPr>
      <w:rFonts w:ascii="Tahoma" w:eastAsia="Times New Roman" w:hAnsi="Tahoma" w:cs="Tahoma"/>
      <w:sz w:val="16"/>
      <w:szCs w:val="16"/>
      <w:lang w:val="en-US"/>
    </w:rPr>
  </w:style>
  <w:style w:type="character" w:styleId="LineNumber">
    <w:name w:val="line number"/>
    <w:basedOn w:val="DefaultParagraphFont"/>
    <w:unhideWhenUsed/>
    <w:qFormat/>
    <w:rsid w:val="00D85E76"/>
  </w:style>
  <w:style w:type="paragraph" w:styleId="CommentSubject">
    <w:name w:val="annotation subject"/>
    <w:basedOn w:val="CommentText"/>
    <w:next w:val="CommentText"/>
    <w:link w:val="CommentSubjectChar"/>
    <w:uiPriority w:val="99"/>
    <w:semiHidden/>
    <w:unhideWhenUsed/>
    <w:rsid w:val="008E6491"/>
    <w:pPr>
      <w:spacing w:after="200"/>
      <w:ind w:firstLine="0"/>
      <w:jc w:val="left"/>
    </w:pPr>
    <w:rPr>
      <w:rFonts w:eastAsia="Times New Roman"/>
      <w:b/>
      <w:bCs/>
      <w:lang w:val="en-US" w:eastAsia="en-US"/>
    </w:rPr>
  </w:style>
  <w:style w:type="character" w:customStyle="1" w:styleId="CommentSubjectChar">
    <w:name w:val="Comment Subject Char"/>
    <w:basedOn w:val="CommentTextChar"/>
    <w:link w:val="CommentSubject"/>
    <w:uiPriority w:val="99"/>
    <w:semiHidden/>
    <w:rsid w:val="008E6491"/>
    <w:rPr>
      <w:rFonts w:ascii="Times New Roman" w:eastAsia="Times New Roman" w:hAnsi="Times New Roman" w:cs="Times New Roman"/>
      <w:b/>
      <w:bCs/>
      <w:sz w:val="20"/>
      <w:szCs w:val="20"/>
      <w:lang w:val="en-US" w:eastAsia="en-GB"/>
    </w:rPr>
  </w:style>
  <w:style w:type="paragraph" w:styleId="FootnoteText">
    <w:name w:val="footnote text"/>
    <w:basedOn w:val="Normal"/>
    <w:link w:val="FootnoteTextChar"/>
    <w:uiPriority w:val="99"/>
    <w:semiHidden/>
    <w:unhideWhenUsed/>
    <w:rsid w:val="00BC4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0C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C40C9"/>
    <w:rPr>
      <w:vertAlign w:val="superscript"/>
    </w:rPr>
  </w:style>
  <w:style w:type="paragraph" w:styleId="NormalWeb">
    <w:name w:val="Normal (Web)"/>
    <w:basedOn w:val="Normal"/>
    <w:uiPriority w:val="99"/>
    <w:qFormat/>
    <w:rsid w:val="00B41BD6"/>
    <w:pPr>
      <w:spacing w:before="100" w:beforeAutospacing="1" w:after="100" w:afterAutospacing="1" w:line="240" w:lineRule="auto"/>
      <w:ind w:firstLine="284"/>
      <w:jc w:val="both"/>
    </w:pPr>
    <w:rPr>
      <w:rFonts w:eastAsia="Calibri"/>
      <w:szCs w:val="24"/>
      <w:lang w:val="en-GB" w:eastAsia="en-GB"/>
    </w:rPr>
  </w:style>
  <w:style w:type="paragraph" w:styleId="ListParagraph">
    <w:name w:val="List Paragraph"/>
    <w:basedOn w:val="Normal"/>
    <w:uiPriority w:val="34"/>
    <w:qFormat/>
    <w:rsid w:val="00B41BD6"/>
    <w:pPr>
      <w:ind w:left="720"/>
      <w:contextualSpacing/>
    </w:pPr>
  </w:style>
  <w:style w:type="character" w:customStyle="1" w:styleId="apple-converted-space">
    <w:name w:val="apple-converted-space"/>
    <w:basedOn w:val="DefaultParagraphFont"/>
    <w:qFormat/>
    <w:rsid w:val="00B41BD6"/>
  </w:style>
  <w:style w:type="character" w:customStyle="1" w:styleId="ListLabel1">
    <w:name w:val="ListLabel 1"/>
    <w:qFormat/>
    <w:rsid w:val="00B41BD6"/>
    <w:rPr>
      <w:rFonts w:eastAsia="Times New Roman" w:cs="Times New Roman"/>
    </w:rPr>
  </w:style>
  <w:style w:type="character" w:customStyle="1" w:styleId="ListLabel2">
    <w:name w:val="ListLabel 2"/>
    <w:qFormat/>
    <w:rsid w:val="00B41BD6"/>
    <w:rPr>
      <w:rFonts w:cs="Courier New"/>
    </w:rPr>
  </w:style>
  <w:style w:type="character" w:customStyle="1" w:styleId="ListLabel3">
    <w:name w:val="ListLabel 3"/>
    <w:qFormat/>
    <w:rsid w:val="00B41BD6"/>
    <w:rPr>
      <w:rFonts w:cs="Courier New"/>
    </w:rPr>
  </w:style>
  <w:style w:type="character" w:customStyle="1" w:styleId="ListLabel4">
    <w:name w:val="ListLabel 4"/>
    <w:qFormat/>
    <w:rsid w:val="00B41BD6"/>
    <w:rPr>
      <w:rFonts w:cs="Courier New"/>
    </w:rPr>
  </w:style>
  <w:style w:type="character" w:customStyle="1" w:styleId="ListLabel5">
    <w:name w:val="ListLabel 5"/>
    <w:qFormat/>
    <w:rsid w:val="00B41BD6"/>
    <w:rPr>
      <w:rFonts w:cs="Courier New"/>
    </w:rPr>
  </w:style>
  <w:style w:type="character" w:customStyle="1" w:styleId="ListLabel6">
    <w:name w:val="ListLabel 6"/>
    <w:qFormat/>
    <w:rsid w:val="00B41BD6"/>
    <w:rPr>
      <w:rFonts w:cs="Courier New"/>
    </w:rPr>
  </w:style>
  <w:style w:type="character" w:customStyle="1" w:styleId="ListLabel7">
    <w:name w:val="ListLabel 7"/>
    <w:qFormat/>
    <w:rsid w:val="00B41BD6"/>
    <w:rPr>
      <w:rFonts w:cs="Courier New"/>
    </w:rPr>
  </w:style>
  <w:style w:type="character" w:customStyle="1" w:styleId="LineNumbering">
    <w:name w:val="Line Numbering"/>
    <w:rsid w:val="00B41BD6"/>
  </w:style>
  <w:style w:type="paragraph" w:customStyle="1" w:styleId="Heading">
    <w:name w:val="Heading"/>
    <w:basedOn w:val="Normal"/>
    <w:next w:val="BodyText"/>
    <w:qFormat/>
    <w:rsid w:val="00B41BD6"/>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B41BD6"/>
    <w:pPr>
      <w:spacing w:after="140" w:line="288" w:lineRule="auto"/>
    </w:pPr>
  </w:style>
  <w:style w:type="character" w:customStyle="1" w:styleId="BodyTextChar">
    <w:name w:val="Body Text Char"/>
    <w:basedOn w:val="DefaultParagraphFont"/>
    <w:link w:val="BodyText"/>
    <w:rsid w:val="00B41BD6"/>
    <w:rPr>
      <w:rFonts w:ascii="Times New Roman" w:eastAsia="Times New Roman" w:hAnsi="Times New Roman" w:cs="Times New Roman"/>
      <w:sz w:val="24"/>
      <w:lang w:val="en-US"/>
    </w:rPr>
  </w:style>
  <w:style w:type="paragraph" w:styleId="List">
    <w:name w:val="List"/>
    <w:basedOn w:val="BodyText"/>
    <w:rsid w:val="00B41BD6"/>
    <w:rPr>
      <w:rFonts w:cs="FreeSans"/>
    </w:rPr>
  </w:style>
  <w:style w:type="paragraph" w:styleId="Caption">
    <w:name w:val="caption"/>
    <w:basedOn w:val="Normal"/>
    <w:qFormat/>
    <w:rsid w:val="00B41BD6"/>
    <w:pPr>
      <w:suppressLineNumbers/>
      <w:spacing w:before="120" w:after="120"/>
    </w:pPr>
    <w:rPr>
      <w:rFonts w:cs="FreeSans"/>
      <w:i/>
      <w:iCs/>
      <w:szCs w:val="24"/>
    </w:rPr>
  </w:style>
  <w:style w:type="paragraph" w:customStyle="1" w:styleId="Index">
    <w:name w:val="Index"/>
    <w:basedOn w:val="Normal"/>
    <w:qFormat/>
    <w:rsid w:val="00B41BD6"/>
    <w:pPr>
      <w:suppressLineNumbers/>
    </w:pPr>
    <w:rPr>
      <w:rFonts w:cs="FreeSans"/>
    </w:rPr>
  </w:style>
  <w:style w:type="paragraph" w:customStyle="1" w:styleId="TableContents">
    <w:name w:val="Table Contents"/>
    <w:basedOn w:val="Normal"/>
    <w:qFormat/>
    <w:rsid w:val="00B41BD6"/>
  </w:style>
  <w:style w:type="character" w:styleId="PlaceholderText">
    <w:name w:val="Placeholder Text"/>
    <w:basedOn w:val="DefaultParagraphFont"/>
    <w:uiPriority w:val="99"/>
    <w:semiHidden/>
    <w:rsid w:val="00000681"/>
    <w:rPr>
      <w:color w:val="808080"/>
    </w:rPr>
  </w:style>
  <w:style w:type="paragraph" w:styleId="Header">
    <w:name w:val="header"/>
    <w:basedOn w:val="Normal"/>
    <w:link w:val="HeaderChar"/>
    <w:uiPriority w:val="99"/>
    <w:unhideWhenUsed/>
    <w:rsid w:val="004B3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90E"/>
    <w:rPr>
      <w:rFonts w:ascii="Times New Roman" w:eastAsia="Times New Roman" w:hAnsi="Times New Roman" w:cs="Times New Roman"/>
      <w:sz w:val="24"/>
      <w:lang w:val="en-US"/>
    </w:rPr>
  </w:style>
  <w:style w:type="paragraph" w:styleId="Footer">
    <w:name w:val="footer"/>
    <w:basedOn w:val="Normal"/>
    <w:link w:val="FooterChar"/>
    <w:uiPriority w:val="99"/>
    <w:unhideWhenUsed/>
    <w:rsid w:val="004B3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90E"/>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6466BE"/>
    <w:rPr>
      <w:color w:val="0000FF" w:themeColor="hyperlink"/>
      <w:u w:val="single"/>
    </w:rPr>
  </w:style>
  <w:style w:type="paragraph" w:styleId="HTMLPreformatted">
    <w:name w:val="HTML Preformatted"/>
    <w:basedOn w:val="Normal"/>
    <w:link w:val="HTMLPreformattedChar"/>
    <w:uiPriority w:val="99"/>
    <w:semiHidden/>
    <w:unhideWhenUsed/>
    <w:rsid w:val="004A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4A113E"/>
    <w:rPr>
      <w:rFonts w:ascii="Courier New" w:eastAsia="Times New Roman" w:hAnsi="Courier New" w:cs="Courier New"/>
      <w:sz w:val="20"/>
      <w:szCs w:val="20"/>
      <w:lang w:eastAsia="en-ZA"/>
    </w:rPr>
  </w:style>
  <w:style w:type="character" w:styleId="EndnoteReference">
    <w:name w:val="endnote reference"/>
    <w:basedOn w:val="DefaultParagraphFont"/>
    <w:uiPriority w:val="99"/>
    <w:semiHidden/>
    <w:unhideWhenUsed/>
    <w:rsid w:val="00D04B8B"/>
    <w:rPr>
      <w:vertAlign w:val="superscript"/>
    </w:rPr>
  </w:style>
  <w:style w:type="paragraph" w:customStyle="1" w:styleId="Default">
    <w:name w:val="Default"/>
    <w:rsid w:val="004114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921">
      <w:bodyDiv w:val="1"/>
      <w:marLeft w:val="0"/>
      <w:marRight w:val="0"/>
      <w:marTop w:val="0"/>
      <w:marBottom w:val="0"/>
      <w:divBdr>
        <w:top w:val="none" w:sz="0" w:space="0" w:color="auto"/>
        <w:left w:val="none" w:sz="0" w:space="0" w:color="auto"/>
        <w:bottom w:val="none" w:sz="0" w:space="0" w:color="auto"/>
        <w:right w:val="none" w:sz="0" w:space="0" w:color="auto"/>
      </w:divBdr>
    </w:div>
    <w:div w:id="644087966">
      <w:bodyDiv w:val="1"/>
      <w:marLeft w:val="0"/>
      <w:marRight w:val="0"/>
      <w:marTop w:val="0"/>
      <w:marBottom w:val="0"/>
      <w:divBdr>
        <w:top w:val="none" w:sz="0" w:space="0" w:color="auto"/>
        <w:left w:val="none" w:sz="0" w:space="0" w:color="auto"/>
        <w:bottom w:val="none" w:sz="0" w:space="0" w:color="auto"/>
        <w:right w:val="none" w:sz="0" w:space="0" w:color="auto"/>
      </w:divBdr>
    </w:div>
    <w:div w:id="793910959">
      <w:bodyDiv w:val="1"/>
      <w:marLeft w:val="0"/>
      <w:marRight w:val="0"/>
      <w:marTop w:val="0"/>
      <w:marBottom w:val="0"/>
      <w:divBdr>
        <w:top w:val="none" w:sz="0" w:space="0" w:color="auto"/>
        <w:left w:val="none" w:sz="0" w:space="0" w:color="auto"/>
        <w:bottom w:val="none" w:sz="0" w:space="0" w:color="auto"/>
        <w:right w:val="none" w:sz="0" w:space="0" w:color="auto"/>
      </w:divBdr>
    </w:div>
    <w:div w:id="803231946">
      <w:bodyDiv w:val="1"/>
      <w:marLeft w:val="0"/>
      <w:marRight w:val="0"/>
      <w:marTop w:val="0"/>
      <w:marBottom w:val="0"/>
      <w:divBdr>
        <w:top w:val="none" w:sz="0" w:space="0" w:color="auto"/>
        <w:left w:val="none" w:sz="0" w:space="0" w:color="auto"/>
        <w:bottom w:val="none" w:sz="0" w:space="0" w:color="auto"/>
        <w:right w:val="none" w:sz="0" w:space="0" w:color="auto"/>
      </w:divBdr>
    </w:div>
    <w:div w:id="906452497">
      <w:bodyDiv w:val="1"/>
      <w:marLeft w:val="0"/>
      <w:marRight w:val="0"/>
      <w:marTop w:val="0"/>
      <w:marBottom w:val="0"/>
      <w:divBdr>
        <w:top w:val="none" w:sz="0" w:space="0" w:color="auto"/>
        <w:left w:val="none" w:sz="0" w:space="0" w:color="auto"/>
        <w:bottom w:val="none" w:sz="0" w:space="0" w:color="auto"/>
        <w:right w:val="none" w:sz="0" w:space="0" w:color="auto"/>
      </w:divBdr>
    </w:div>
    <w:div w:id="929781168">
      <w:bodyDiv w:val="1"/>
      <w:marLeft w:val="0"/>
      <w:marRight w:val="0"/>
      <w:marTop w:val="0"/>
      <w:marBottom w:val="0"/>
      <w:divBdr>
        <w:top w:val="none" w:sz="0" w:space="0" w:color="auto"/>
        <w:left w:val="none" w:sz="0" w:space="0" w:color="auto"/>
        <w:bottom w:val="none" w:sz="0" w:space="0" w:color="auto"/>
        <w:right w:val="none" w:sz="0" w:space="0" w:color="auto"/>
      </w:divBdr>
    </w:div>
    <w:div w:id="934290946">
      <w:bodyDiv w:val="1"/>
      <w:marLeft w:val="0"/>
      <w:marRight w:val="0"/>
      <w:marTop w:val="0"/>
      <w:marBottom w:val="0"/>
      <w:divBdr>
        <w:top w:val="none" w:sz="0" w:space="0" w:color="auto"/>
        <w:left w:val="none" w:sz="0" w:space="0" w:color="auto"/>
        <w:bottom w:val="none" w:sz="0" w:space="0" w:color="auto"/>
        <w:right w:val="none" w:sz="0" w:space="0" w:color="auto"/>
      </w:divBdr>
    </w:div>
    <w:div w:id="1261598026">
      <w:bodyDiv w:val="1"/>
      <w:marLeft w:val="0"/>
      <w:marRight w:val="0"/>
      <w:marTop w:val="0"/>
      <w:marBottom w:val="0"/>
      <w:divBdr>
        <w:top w:val="none" w:sz="0" w:space="0" w:color="auto"/>
        <w:left w:val="none" w:sz="0" w:space="0" w:color="auto"/>
        <w:bottom w:val="none" w:sz="0" w:space="0" w:color="auto"/>
        <w:right w:val="none" w:sz="0" w:space="0" w:color="auto"/>
      </w:divBdr>
    </w:div>
    <w:div w:id="1389305499">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439259372">
      <w:bodyDiv w:val="1"/>
      <w:marLeft w:val="0"/>
      <w:marRight w:val="0"/>
      <w:marTop w:val="0"/>
      <w:marBottom w:val="0"/>
      <w:divBdr>
        <w:top w:val="none" w:sz="0" w:space="0" w:color="auto"/>
        <w:left w:val="none" w:sz="0" w:space="0" w:color="auto"/>
        <w:bottom w:val="none" w:sz="0" w:space="0" w:color="auto"/>
        <w:right w:val="none" w:sz="0" w:space="0" w:color="auto"/>
      </w:divBdr>
      <w:divsChild>
        <w:div w:id="194660553">
          <w:marLeft w:val="0"/>
          <w:marRight w:val="0"/>
          <w:marTop w:val="0"/>
          <w:marBottom w:val="0"/>
          <w:divBdr>
            <w:top w:val="none" w:sz="0" w:space="0" w:color="auto"/>
            <w:left w:val="none" w:sz="0" w:space="0" w:color="auto"/>
            <w:bottom w:val="none" w:sz="0" w:space="0" w:color="auto"/>
            <w:right w:val="none" w:sz="0" w:space="0" w:color="auto"/>
          </w:divBdr>
        </w:div>
      </w:divsChild>
    </w:div>
    <w:div w:id="1683511406">
      <w:bodyDiv w:val="1"/>
      <w:marLeft w:val="0"/>
      <w:marRight w:val="0"/>
      <w:marTop w:val="0"/>
      <w:marBottom w:val="0"/>
      <w:divBdr>
        <w:top w:val="none" w:sz="0" w:space="0" w:color="auto"/>
        <w:left w:val="none" w:sz="0" w:space="0" w:color="auto"/>
        <w:bottom w:val="none" w:sz="0" w:space="0" w:color="auto"/>
        <w:right w:val="none" w:sz="0" w:space="0" w:color="auto"/>
      </w:divBdr>
    </w:div>
    <w:div w:id="1710493548">
      <w:bodyDiv w:val="1"/>
      <w:marLeft w:val="0"/>
      <w:marRight w:val="0"/>
      <w:marTop w:val="0"/>
      <w:marBottom w:val="0"/>
      <w:divBdr>
        <w:top w:val="none" w:sz="0" w:space="0" w:color="auto"/>
        <w:left w:val="none" w:sz="0" w:space="0" w:color="auto"/>
        <w:bottom w:val="none" w:sz="0" w:space="0" w:color="auto"/>
        <w:right w:val="none" w:sz="0" w:space="0" w:color="auto"/>
      </w:divBdr>
    </w:div>
    <w:div w:id="1913855855">
      <w:bodyDiv w:val="1"/>
      <w:marLeft w:val="0"/>
      <w:marRight w:val="0"/>
      <w:marTop w:val="0"/>
      <w:marBottom w:val="0"/>
      <w:divBdr>
        <w:top w:val="none" w:sz="0" w:space="0" w:color="auto"/>
        <w:left w:val="none" w:sz="0" w:space="0" w:color="auto"/>
        <w:bottom w:val="none" w:sz="0" w:space="0" w:color="auto"/>
        <w:right w:val="none" w:sz="0" w:space="0" w:color="auto"/>
      </w:divBdr>
    </w:div>
    <w:div w:id="2008554117">
      <w:bodyDiv w:val="1"/>
      <w:marLeft w:val="0"/>
      <w:marRight w:val="0"/>
      <w:marTop w:val="0"/>
      <w:marBottom w:val="0"/>
      <w:divBdr>
        <w:top w:val="none" w:sz="0" w:space="0" w:color="auto"/>
        <w:left w:val="none" w:sz="0" w:space="0" w:color="auto"/>
        <w:bottom w:val="none" w:sz="0" w:space="0" w:color="auto"/>
        <w:right w:val="none" w:sz="0" w:space="0" w:color="auto"/>
      </w:divBdr>
    </w:div>
    <w:div w:id="2042826204">
      <w:bodyDiv w:val="1"/>
      <w:marLeft w:val="0"/>
      <w:marRight w:val="0"/>
      <w:marTop w:val="0"/>
      <w:marBottom w:val="0"/>
      <w:divBdr>
        <w:top w:val="none" w:sz="0" w:space="0" w:color="auto"/>
        <w:left w:val="none" w:sz="0" w:space="0" w:color="auto"/>
        <w:bottom w:val="none" w:sz="0" w:space="0" w:color="auto"/>
        <w:right w:val="none" w:sz="0" w:space="0" w:color="auto"/>
      </w:divBdr>
    </w:div>
    <w:div w:id="20886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base.or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oleObject" Target="embeddings/oleObject4.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F30D-A166-4094-8DFE-4B772F26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40136</Words>
  <Characters>228780</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Henning Winker</dc:creator>
  <cp:lastModifiedBy>Melissa Jacobs</cp:lastModifiedBy>
  <cp:revision>2</cp:revision>
  <dcterms:created xsi:type="dcterms:W3CDTF">2018-11-21T17:02:00Z</dcterms:created>
  <dcterms:modified xsi:type="dcterms:W3CDTF">2018-11-21T17:02:00Z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http://www.zotero.org/styles/canadian-journal-of-fisheries-and-aquatic-sciences</vt:lpwstr>
  </property>
  <property fmtid="{D5CDD505-2E9C-101B-9397-08002B2CF9AE}" pid="7" name="Mendeley Recent Style Name 2_1">
    <vt:lpwstr>Canadian Journal of Fisheries and Aquatic Sciences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http://www.zotero.org/styles/fisheries-research</vt:lpwstr>
  </property>
  <property fmtid="{D5CDD505-2E9C-101B-9397-08002B2CF9AE}" pid="11" name="Mendeley Recent Style Name 4_1">
    <vt:lpwstr>Fisheries Research</vt:lpwstr>
  </property>
  <property fmtid="{D5CDD505-2E9C-101B-9397-08002B2CF9AE}" pid="12" name="Mendeley Recent Style Id 5_1">
    <vt:lpwstr>http://www.zotero.org/styles/ices-journal-of-marine-science</vt:lpwstr>
  </property>
  <property fmtid="{D5CDD505-2E9C-101B-9397-08002B2CF9AE}" pid="13" name="Mendeley Recent Style Name 5_1">
    <vt:lpwstr>ICES Journal of Marine Science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504a4429-c988-3583-8ab9-4a33e1022a84</vt:lpwstr>
  </property>
  <property fmtid="{D5CDD505-2E9C-101B-9397-08002B2CF9AE}" pid="24" name="Mendeley Citation Style_1">
    <vt:lpwstr>http://www.zotero.org/styles/fisheries-research</vt:lpwstr>
  </property>
</Properties>
</file>