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78FE" w14:textId="2E10FC83" w:rsidR="0021540C" w:rsidRDefault="000D2241" w:rsidP="00CC6906">
      <w:pPr>
        <w:pStyle w:val="Heading2"/>
        <w:jc w:val="center"/>
        <w:rPr>
          <w:sz w:val="28"/>
          <w:szCs w:val="28"/>
        </w:rPr>
      </w:pPr>
      <w:bookmarkStart w:id="0" w:name="_GoBack"/>
      <w:bookmarkEnd w:id="0"/>
      <w:r>
        <w:rPr>
          <w:sz w:val="28"/>
          <w:szCs w:val="28"/>
        </w:rPr>
        <w:t xml:space="preserve">Hake </w:t>
      </w:r>
      <w:r w:rsidR="00CC6906">
        <w:rPr>
          <w:sz w:val="28"/>
          <w:szCs w:val="28"/>
        </w:rPr>
        <w:t>d</w:t>
      </w:r>
      <w:r>
        <w:rPr>
          <w:sz w:val="28"/>
          <w:szCs w:val="28"/>
        </w:rPr>
        <w:t>ocument</w:t>
      </w:r>
      <w:r w:rsidR="00CC6906">
        <w:rPr>
          <w:sz w:val="28"/>
          <w:szCs w:val="28"/>
        </w:rPr>
        <w:t xml:space="preserve"> list</w:t>
      </w:r>
      <w:r>
        <w:rPr>
          <w:sz w:val="28"/>
          <w:szCs w:val="28"/>
        </w:rPr>
        <w:t xml:space="preserve"> for IWS 2018</w:t>
      </w:r>
      <w:r w:rsidR="00054CE0">
        <w:rPr>
          <w:sz w:val="28"/>
          <w:szCs w:val="28"/>
        </w:rPr>
        <w:t xml:space="preserve">, with additional comments linking the documents to the key questions addressed to the </w:t>
      </w:r>
      <w:r w:rsidR="00D015FA">
        <w:rPr>
          <w:sz w:val="28"/>
          <w:szCs w:val="28"/>
        </w:rPr>
        <w:t>Panel</w:t>
      </w:r>
    </w:p>
    <w:p w14:paraId="77164A10" w14:textId="0079E50D" w:rsidR="0021540C" w:rsidRPr="00374AA3" w:rsidRDefault="00C54ED8" w:rsidP="00374AA3">
      <w:pPr>
        <w:rPr>
          <w:i/>
        </w:rPr>
      </w:pPr>
      <w:r>
        <w:rPr>
          <w:i/>
          <w:color w:val="FF0000"/>
        </w:rPr>
        <w:t xml:space="preserve">A brief description of each document is provided in red italics, with the particular aim of </w:t>
      </w:r>
      <w:r w:rsidR="00374AA3">
        <w:rPr>
          <w:i/>
          <w:color w:val="FF0000"/>
        </w:rPr>
        <w:t>linking the</w:t>
      </w:r>
      <w:r>
        <w:rPr>
          <w:i/>
          <w:color w:val="FF0000"/>
        </w:rPr>
        <w:t xml:space="preserve"> </w:t>
      </w:r>
      <w:r w:rsidR="00374AA3">
        <w:rPr>
          <w:i/>
          <w:color w:val="FF0000"/>
        </w:rPr>
        <w:t xml:space="preserve">documents to the key questions to the </w:t>
      </w:r>
      <w:r w:rsidR="00D015FA">
        <w:rPr>
          <w:i/>
          <w:color w:val="FF0000"/>
        </w:rPr>
        <w:t>Panel</w:t>
      </w:r>
      <w:r w:rsidR="00374AA3">
        <w:rPr>
          <w:i/>
          <w:color w:val="FF0000"/>
        </w:rPr>
        <w:t>.</w:t>
      </w:r>
    </w:p>
    <w:p w14:paraId="2D2444F2" w14:textId="77777777" w:rsidR="0021540C" w:rsidRDefault="000D2241">
      <w:pPr>
        <w:pStyle w:val="Heading2"/>
      </w:pPr>
      <w:r>
        <w:t>Primary</w:t>
      </w:r>
    </w:p>
    <w:p w14:paraId="6375CF81" w14:textId="38A29684" w:rsidR="0021540C" w:rsidRDefault="000D2241">
      <w:pPr>
        <w:jc w:val="both"/>
      </w:pPr>
      <w:r>
        <w:t>P1: Rademeyer, R.A., Butterworth, D.S. and Ross-Gillespie, A. 2018. Specifications of the South African Hake 2018 Reference Case Assessment.</w:t>
      </w:r>
    </w:p>
    <w:p w14:paraId="50752077" w14:textId="6521558C" w:rsidR="00374AA3" w:rsidRPr="00374AA3" w:rsidRDefault="00C54ED8">
      <w:pPr>
        <w:jc w:val="both"/>
        <w:rPr>
          <w:i/>
          <w:color w:val="FF0000"/>
        </w:rPr>
      </w:pPr>
      <w:r>
        <w:rPr>
          <w:i/>
          <w:color w:val="FF0000"/>
        </w:rPr>
        <w:t xml:space="preserve">This document provides the full specifications and results for the 2018 hake </w:t>
      </w:r>
      <w:r w:rsidR="001629CC">
        <w:rPr>
          <w:i/>
          <w:color w:val="FF0000"/>
        </w:rPr>
        <w:t>Reference Case (</w:t>
      </w:r>
      <w:r>
        <w:rPr>
          <w:i/>
          <w:color w:val="FF0000"/>
        </w:rPr>
        <w:t>RC</w:t>
      </w:r>
      <w:r w:rsidR="001629CC">
        <w:rPr>
          <w:i/>
          <w:color w:val="FF0000"/>
        </w:rPr>
        <w:t>)</w:t>
      </w:r>
      <w:r>
        <w:rPr>
          <w:i/>
          <w:color w:val="FF0000"/>
        </w:rPr>
        <w:t xml:space="preserve"> OM, and is very similar to earlier versions </w:t>
      </w:r>
      <w:r w:rsidR="001629CC">
        <w:rPr>
          <w:i/>
          <w:color w:val="FF0000"/>
        </w:rPr>
        <w:t>from</w:t>
      </w:r>
      <w:r>
        <w:rPr>
          <w:i/>
          <w:color w:val="FF0000"/>
        </w:rPr>
        <w:t xml:space="preserve"> previous years. Its main purpose is to provide the detailed specifications for </w:t>
      </w:r>
      <w:r w:rsidR="00D015FA">
        <w:rPr>
          <w:i/>
          <w:color w:val="FF0000"/>
        </w:rPr>
        <w:t>panel</w:t>
      </w:r>
      <w:r>
        <w:rPr>
          <w:i/>
          <w:color w:val="FF0000"/>
        </w:rPr>
        <w:t>lists and workshop participants who may not be familiar with the South African hake RC model. For those who are familiar with the specifications, track changes have been maintained to highlight where changes have been since 2017.</w:t>
      </w:r>
    </w:p>
    <w:p w14:paraId="39A66EAA" w14:textId="46E0C067" w:rsidR="0021540C" w:rsidRDefault="000D2241">
      <w:pPr>
        <w:jc w:val="both"/>
      </w:pPr>
      <w:r>
        <w:t>P2: Ross-Gillespie, A., Butterworth, D.S. and Durholtz, D. 2018. Bridge-building between the 2017 and 2018 hake RC assessment models.</w:t>
      </w:r>
    </w:p>
    <w:p w14:paraId="37421745" w14:textId="09B99F9E" w:rsidR="00C54ED8" w:rsidRDefault="00C54ED8">
      <w:pPr>
        <w:jc w:val="both"/>
      </w:pPr>
      <w:r>
        <w:rPr>
          <w:i/>
          <w:color w:val="FF0000"/>
        </w:rPr>
        <w:t xml:space="preserve">This document builds a bridge between the 2017 and 2018 RC assessment models and provides detailed information on </w:t>
      </w:r>
      <w:r w:rsidR="001629CC">
        <w:rPr>
          <w:i/>
          <w:color w:val="FF0000"/>
        </w:rPr>
        <w:t xml:space="preserve">the </w:t>
      </w:r>
      <w:r>
        <w:rPr>
          <w:i/>
          <w:color w:val="FF0000"/>
        </w:rPr>
        <w:t>changes that have been made</w:t>
      </w:r>
      <w:r w:rsidR="00BE1AAB">
        <w:rPr>
          <w:i/>
          <w:color w:val="FF0000"/>
        </w:rPr>
        <w:t xml:space="preserve">. The first question to the </w:t>
      </w:r>
      <w:r w:rsidR="00D015FA">
        <w:rPr>
          <w:i/>
          <w:color w:val="FF0000"/>
        </w:rPr>
        <w:t>Panel</w:t>
      </w:r>
      <w:r w:rsidR="00BE1AAB">
        <w:rPr>
          <w:i/>
          <w:color w:val="FF0000"/>
        </w:rPr>
        <w:t xml:space="preserve"> is whether the modifications to the RC assessment are justified, and this document aims to provide the necessary information for the </w:t>
      </w:r>
      <w:r w:rsidR="00D015FA">
        <w:rPr>
          <w:i/>
          <w:color w:val="FF0000"/>
        </w:rPr>
        <w:t>Panel</w:t>
      </w:r>
      <w:r w:rsidR="00BE1AAB">
        <w:rPr>
          <w:i/>
          <w:color w:val="FF0000"/>
        </w:rPr>
        <w:t xml:space="preserve"> to provide advice on this.</w:t>
      </w:r>
    </w:p>
    <w:p w14:paraId="40F051B0" w14:textId="453148F3" w:rsidR="0021540C" w:rsidRDefault="000D2241">
      <w:pPr>
        <w:jc w:val="both"/>
      </w:pPr>
      <w:r>
        <w:t>P3: Ross-Gillespie, A. and Butterworth, D.S. 2018. Specification and Conditioning of the Hake OMP2018 Reference Set models.</w:t>
      </w:r>
    </w:p>
    <w:p w14:paraId="0EC86F44" w14:textId="4ADBBDB7" w:rsidR="00BE1AAB" w:rsidRPr="00AF5964" w:rsidRDefault="00973778">
      <w:pPr>
        <w:jc w:val="both"/>
        <w:rPr>
          <w:i/>
        </w:rPr>
      </w:pPr>
      <w:r>
        <w:rPr>
          <w:i/>
          <w:color w:val="FF0000"/>
        </w:rPr>
        <w:t xml:space="preserve">The specification and conditioning results of the nine RS OMs are provided in this document. The </w:t>
      </w:r>
      <w:r w:rsidR="00D015FA">
        <w:rPr>
          <w:i/>
          <w:color w:val="FF0000"/>
        </w:rPr>
        <w:t>Panel</w:t>
      </w:r>
      <w:r>
        <w:rPr>
          <w:i/>
          <w:color w:val="FF0000"/>
        </w:rPr>
        <w:t xml:space="preserve"> have been asked whether the more “aggressive” OMP2018 is justified, and the first step to answering this would be for the </w:t>
      </w:r>
      <w:r w:rsidR="00D015FA">
        <w:rPr>
          <w:i/>
          <w:color w:val="FF0000"/>
        </w:rPr>
        <w:t>Panel</w:t>
      </w:r>
      <w:r>
        <w:rPr>
          <w:i/>
          <w:color w:val="FF0000"/>
        </w:rPr>
        <w:t xml:space="preserve"> to review the adequacy of the Reference Set (especially given that the model starting in 1978 has not been included in the RS as recommended in IWS 2017).</w:t>
      </w:r>
      <w:r w:rsidR="00AF5964">
        <w:rPr>
          <w:i/>
          <w:color w:val="FF0000"/>
        </w:rPr>
        <w:t xml:space="preserve"> Potential discussion points regarding the RS are</w:t>
      </w:r>
      <w:r w:rsidR="00572A08">
        <w:rPr>
          <w:i/>
          <w:color w:val="FF0000"/>
        </w:rPr>
        <w:t xml:space="preserve"> (not exclusively)</w:t>
      </w:r>
      <w:r w:rsidR="00AF5964">
        <w:rPr>
          <w:i/>
          <w:color w:val="FF0000"/>
        </w:rPr>
        <w:t xml:space="preserve"> whether the three “pessimistic” OMs that estimate the current M. </w:t>
      </w:r>
      <w:proofErr w:type="spellStart"/>
      <w:r w:rsidR="00AF5964">
        <w:rPr>
          <w:i/>
          <w:color w:val="FF0000"/>
        </w:rPr>
        <w:t>capensis</w:t>
      </w:r>
      <w:proofErr w:type="spellEnd"/>
      <w:r w:rsidR="00AF5964">
        <w:rPr>
          <w:i/>
          <w:color w:val="FF0000"/>
        </w:rPr>
        <w:t xml:space="preserve"> resource to lie below B</w:t>
      </w:r>
      <w:r w:rsidR="00AF5964">
        <w:rPr>
          <w:i/>
          <w:color w:val="FF0000"/>
          <w:vertAlign w:val="subscript"/>
        </w:rPr>
        <w:t>MSY</w:t>
      </w:r>
      <w:r w:rsidR="00AF5964">
        <w:rPr>
          <w:i/>
          <w:color w:val="FF0000"/>
        </w:rPr>
        <w:t xml:space="preserve"> should cause concern, whether the fairly low estimates of B</w:t>
      </w:r>
      <w:r w:rsidR="00AF5964">
        <w:rPr>
          <w:i/>
          <w:color w:val="FF0000"/>
          <w:vertAlign w:val="subscript"/>
        </w:rPr>
        <w:t>MSY</w:t>
      </w:r>
      <w:r w:rsidR="00AF5964">
        <w:rPr>
          <w:i/>
          <w:color w:val="FF0000"/>
        </w:rPr>
        <w:t xml:space="preserve">/K could lead to acceptance of recovery targets that are too low (cross-reference to question 6 to the </w:t>
      </w:r>
      <w:r w:rsidR="00D015FA">
        <w:rPr>
          <w:i/>
          <w:color w:val="FF0000"/>
        </w:rPr>
        <w:t>Panel</w:t>
      </w:r>
      <w:r w:rsidR="00AF5964">
        <w:rPr>
          <w:i/>
          <w:color w:val="FF0000"/>
        </w:rPr>
        <w:t xml:space="preserve"> in MARAM/IWS/2018/Hake/P9)</w:t>
      </w:r>
      <w:r w:rsidR="001B5C31">
        <w:rPr>
          <w:i/>
          <w:color w:val="FF0000"/>
        </w:rPr>
        <w:t xml:space="preserve"> and whether the treatment of the h parameter for the </w:t>
      </w:r>
      <w:proofErr w:type="spellStart"/>
      <w:r w:rsidR="001B5C31">
        <w:rPr>
          <w:i/>
          <w:color w:val="FF0000"/>
        </w:rPr>
        <w:t>Beverton</w:t>
      </w:r>
      <w:proofErr w:type="spellEnd"/>
      <w:r w:rsidR="001B5C31">
        <w:rPr>
          <w:i/>
          <w:color w:val="FF0000"/>
        </w:rPr>
        <w:t>-Holt stock recruitment relationship (i.e. fixing h at 0.90 and 0.70) is a</w:t>
      </w:r>
      <w:r w:rsidR="001629CC">
        <w:rPr>
          <w:i/>
          <w:color w:val="FF0000"/>
        </w:rPr>
        <w:t>ppropriate</w:t>
      </w:r>
      <w:r w:rsidR="001B5C31">
        <w:rPr>
          <w:i/>
          <w:color w:val="FF0000"/>
        </w:rPr>
        <w:t>.</w:t>
      </w:r>
    </w:p>
    <w:p w14:paraId="5E7AB649" w14:textId="3960B015" w:rsidR="0021540C" w:rsidRDefault="000D2241">
      <w:pPr>
        <w:jc w:val="both"/>
      </w:pPr>
      <w:r>
        <w:t xml:space="preserve">P4: Ross-Gillespie, A. and Butterworth, D.S. 2018. Projection results for OMP2018, as well as other CMPs tested. </w:t>
      </w:r>
    </w:p>
    <w:p w14:paraId="4D4FE367" w14:textId="79DA25CA" w:rsidR="00572A08" w:rsidRDefault="00AA4A3F">
      <w:pPr>
        <w:jc w:val="both"/>
      </w:pPr>
      <w:r>
        <w:rPr>
          <w:i/>
          <w:color w:val="FF0000"/>
        </w:rPr>
        <w:t xml:space="preserve">This document provides </w:t>
      </w:r>
      <w:r w:rsidR="001C7E23">
        <w:rPr>
          <w:i/>
          <w:color w:val="FF0000"/>
        </w:rPr>
        <w:t xml:space="preserve">a brief description of OMP2018 and detailed descriptions of the differences </w:t>
      </w:r>
      <w:r w:rsidR="001629CC">
        <w:rPr>
          <w:i/>
          <w:color w:val="FF0000"/>
        </w:rPr>
        <w:t>from</w:t>
      </w:r>
      <w:r w:rsidR="001C7E23">
        <w:rPr>
          <w:i/>
          <w:color w:val="FF0000"/>
        </w:rPr>
        <w:t xml:space="preserve"> OMP2014. Full projection results are given for OMP2018 as well as a selection of other CMPs tested, where all CMPs reported here fix the 2019 and 2020 catch at the 2018 TAC value plus 10%. This document should aid the </w:t>
      </w:r>
      <w:r w:rsidR="00012C4B">
        <w:rPr>
          <w:i/>
          <w:color w:val="FF0000"/>
        </w:rPr>
        <w:t>P</w:t>
      </w:r>
      <w:r w:rsidR="001C7E23">
        <w:rPr>
          <w:i/>
          <w:color w:val="FF0000"/>
        </w:rPr>
        <w:t xml:space="preserve">anel in answering question (2) </w:t>
      </w:r>
      <w:r w:rsidR="00633C55">
        <w:rPr>
          <w:i/>
          <w:color w:val="FF0000"/>
        </w:rPr>
        <w:t>of Hake/</w:t>
      </w:r>
      <w:r w:rsidR="00012C4B">
        <w:rPr>
          <w:i/>
          <w:color w:val="FF0000"/>
        </w:rPr>
        <w:t>P9</w:t>
      </w:r>
      <w:r w:rsidR="001C7E23">
        <w:rPr>
          <w:i/>
          <w:color w:val="FF0000"/>
        </w:rPr>
        <w:t xml:space="preserve"> as to whether this more “aggressive” OMP </w:t>
      </w:r>
      <w:r w:rsidR="001629CC">
        <w:rPr>
          <w:i/>
          <w:color w:val="FF0000"/>
        </w:rPr>
        <w:t>has been sufficiently tested and shown adequate performance.</w:t>
      </w:r>
    </w:p>
    <w:p w14:paraId="0D7F1C70" w14:textId="77777777" w:rsidR="001629CC" w:rsidRDefault="001629CC">
      <w:r>
        <w:br w:type="page"/>
      </w:r>
    </w:p>
    <w:p w14:paraId="24AFF732" w14:textId="18FBC346" w:rsidR="0021540C" w:rsidRDefault="000D2241">
      <w:pPr>
        <w:jc w:val="both"/>
      </w:pPr>
      <w:r>
        <w:lastRenderedPageBreak/>
        <w:t xml:space="preserve">P5: Ross-Gillespie, A. and Butterworth, D.S. 2018. List of possible robustness tests for the 2018 OMP review. DAFF document FISHERIES/2018/AUG/SWG-DEM/36. </w:t>
      </w:r>
    </w:p>
    <w:p w14:paraId="2152FFF0" w14:textId="399D76A8" w:rsidR="00C44892" w:rsidRPr="00BC7712" w:rsidRDefault="00C44892">
      <w:pPr>
        <w:jc w:val="both"/>
        <w:rPr>
          <w:i/>
          <w:color w:val="FF0000"/>
        </w:rPr>
      </w:pPr>
      <w:r w:rsidRPr="00BC7712">
        <w:rPr>
          <w:i/>
          <w:color w:val="FF0000"/>
        </w:rPr>
        <w:t xml:space="preserve">A list of possible robustness tests </w:t>
      </w:r>
      <w:r w:rsidR="00A43CDF" w:rsidRPr="00BC7712">
        <w:rPr>
          <w:i/>
          <w:color w:val="FF0000"/>
        </w:rPr>
        <w:t xml:space="preserve">is provided, where these tests arise </w:t>
      </w:r>
      <w:r w:rsidRPr="00BC7712">
        <w:rPr>
          <w:i/>
          <w:color w:val="FF0000"/>
        </w:rPr>
        <w:t>from a variety of sources, including robustness tests conducted during the development of previous OMPs and recommendations made at IWS 2017.</w:t>
      </w:r>
      <w:r w:rsidR="00A43CDF" w:rsidRPr="00BC7712">
        <w:rPr>
          <w:i/>
          <w:color w:val="FF0000"/>
        </w:rPr>
        <w:t xml:space="preserve"> This document was circulated to the </w:t>
      </w:r>
      <w:r w:rsidR="0059648F" w:rsidRPr="00BC7712">
        <w:rPr>
          <w:i/>
          <w:color w:val="FF0000"/>
        </w:rPr>
        <w:t>Panel</w:t>
      </w:r>
      <w:r w:rsidR="00A43CDF" w:rsidRPr="00BC7712">
        <w:rPr>
          <w:i/>
          <w:color w:val="FF0000"/>
        </w:rPr>
        <w:t xml:space="preserve"> before results for the second set of robustness test were available (Hake/P6b), mainly to provide an idea of tests still to come. In a sense Hake/P6 a and b supersede Hake/P5, as P6a&amp;b provide results for the tests already conducted and P6b provides a list of robustness tests not conducted to date</w:t>
      </w:r>
      <w:r w:rsidR="000F6CD0" w:rsidRPr="00BC7712">
        <w:rPr>
          <w:i/>
          <w:color w:val="FF0000"/>
        </w:rPr>
        <w:t>.</w:t>
      </w:r>
      <w:r w:rsidR="00BC7712" w:rsidRPr="00BC7712">
        <w:rPr>
          <w:i/>
          <w:color w:val="FF0000"/>
        </w:rPr>
        <w:t xml:space="preserve"> Hake/P5 does, however, still provide a useful oversight of all the potential robustness test</w:t>
      </w:r>
      <w:r w:rsidR="001629CC">
        <w:rPr>
          <w:i/>
          <w:color w:val="FF0000"/>
        </w:rPr>
        <w:t>s suggested previously of which</w:t>
      </w:r>
      <w:r w:rsidR="00BC7712" w:rsidRPr="00BC7712">
        <w:rPr>
          <w:i/>
          <w:color w:val="FF0000"/>
        </w:rPr>
        <w:t xml:space="preserve"> we are aware.</w:t>
      </w:r>
    </w:p>
    <w:p w14:paraId="0DAB097E" w14:textId="5931ACCD" w:rsidR="0021540C" w:rsidRDefault="000D2241">
      <w:pPr>
        <w:jc w:val="both"/>
      </w:pPr>
      <w:bookmarkStart w:id="1" w:name="_gjdgxs" w:colFirst="0" w:colLast="0"/>
      <w:bookmarkEnd w:id="1"/>
      <w:r>
        <w:t>P6a: Ross-Gillespie, A. and Butterworth, D.S. 2018. First set of robustness tests conducted for OMP2018.</w:t>
      </w:r>
    </w:p>
    <w:p w14:paraId="61BF0E89" w14:textId="68DDD103" w:rsidR="000F6CD0" w:rsidRPr="00BC7712" w:rsidRDefault="00BC7712">
      <w:pPr>
        <w:jc w:val="both"/>
        <w:rPr>
          <w:i/>
        </w:rPr>
      </w:pPr>
      <w:r w:rsidRPr="00BC7712">
        <w:rPr>
          <w:i/>
          <w:color w:val="FF0000"/>
        </w:rPr>
        <w:t>Specifications and results for r</w:t>
      </w:r>
      <w:r w:rsidR="000F6CD0" w:rsidRPr="00BC7712">
        <w:rPr>
          <w:i/>
          <w:color w:val="FF0000"/>
        </w:rPr>
        <w:t>obustness tests RT1-RT10</w:t>
      </w:r>
      <w:r w:rsidRPr="00BC7712">
        <w:rPr>
          <w:i/>
          <w:color w:val="FF0000"/>
        </w:rPr>
        <w:t xml:space="preserve"> are provided</w:t>
      </w:r>
      <w:r w:rsidR="000F6CD0" w:rsidRPr="00BC7712">
        <w:rPr>
          <w:i/>
          <w:color w:val="FF0000"/>
        </w:rPr>
        <w:t>. RT1-5 explore assumptions regarding future surveys (no surveys, all surveys conducted by industry vessels</w:t>
      </w:r>
      <w:r w:rsidR="00317B97" w:rsidRPr="00BC7712">
        <w:rPr>
          <w:i/>
          <w:color w:val="FF0000"/>
        </w:rPr>
        <w:t>,</w:t>
      </w:r>
      <w:r w:rsidR="000F6CD0" w:rsidRPr="00BC7712">
        <w:rPr>
          <w:i/>
          <w:color w:val="FF0000"/>
        </w:rPr>
        <w:t xml:space="preserve"> surveys every second year</w:t>
      </w:r>
      <w:r w:rsidR="00317B97" w:rsidRPr="00BC7712">
        <w:rPr>
          <w:i/>
          <w:color w:val="FF0000"/>
        </w:rPr>
        <w:t xml:space="preserve"> and the impact of a</w:t>
      </w:r>
      <w:r w:rsidRPr="00BC7712">
        <w:rPr>
          <w:i/>
          <w:color w:val="FF0000"/>
        </w:rPr>
        <w:t xml:space="preserve"> future</w:t>
      </w:r>
      <w:r w:rsidR="00317B97" w:rsidRPr="00BC7712">
        <w:rPr>
          <w:i/>
          <w:color w:val="FF0000"/>
        </w:rPr>
        <w:t xml:space="preserve"> undetected increase in commercial catchability</w:t>
      </w:r>
      <w:r w:rsidR="000F6CD0" w:rsidRPr="00BC7712">
        <w:rPr>
          <w:i/>
          <w:color w:val="FF0000"/>
        </w:rPr>
        <w:t xml:space="preserve">), </w:t>
      </w:r>
      <w:r w:rsidR="00664842" w:rsidRPr="00BC7712">
        <w:rPr>
          <w:i/>
          <w:color w:val="FF0000"/>
        </w:rPr>
        <w:t xml:space="preserve">which will aid the </w:t>
      </w:r>
      <w:r w:rsidR="00317B97" w:rsidRPr="00BC7712">
        <w:rPr>
          <w:i/>
          <w:color w:val="FF0000"/>
        </w:rPr>
        <w:t>P</w:t>
      </w:r>
      <w:r w:rsidR="00664842" w:rsidRPr="00BC7712">
        <w:rPr>
          <w:i/>
          <w:color w:val="FF0000"/>
        </w:rPr>
        <w:t>anel in answering question (2) of Hake/P9, which asks whether these robustness tests are sufficient</w:t>
      </w:r>
      <w:r w:rsidRPr="00BC7712">
        <w:rPr>
          <w:i/>
          <w:color w:val="FF0000"/>
        </w:rPr>
        <w:t xml:space="preserve"> with respect to uncertainty</w:t>
      </w:r>
      <w:r w:rsidR="00664842" w:rsidRPr="00BC7712">
        <w:rPr>
          <w:i/>
          <w:color w:val="FF0000"/>
        </w:rPr>
        <w:t xml:space="preserve"> </w:t>
      </w:r>
      <w:r w:rsidRPr="00BC7712">
        <w:rPr>
          <w:i/>
          <w:color w:val="FF0000"/>
        </w:rPr>
        <w:t xml:space="preserve">about future surveys </w:t>
      </w:r>
      <w:r w:rsidR="00664842" w:rsidRPr="00BC7712">
        <w:rPr>
          <w:i/>
          <w:color w:val="FF0000"/>
        </w:rPr>
        <w:t xml:space="preserve">or if more </w:t>
      </w:r>
      <w:r w:rsidR="001629CC">
        <w:rPr>
          <w:i/>
          <w:color w:val="FF0000"/>
        </w:rPr>
        <w:t xml:space="preserve">such tests </w:t>
      </w:r>
      <w:r w:rsidR="00664842" w:rsidRPr="00BC7712">
        <w:rPr>
          <w:i/>
          <w:color w:val="FF0000"/>
        </w:rPr>
        <w:t>should be conducted.</w:t>
      </w:r>
      <w:r w:rsidR="005E34C1" w:rsidRPr="00BC7712">
        <w:rPr>
          <w:i/>
          <w:color w:val="FF0000"/>
        </w:rPr>
        <w:t xml:space="preserve"> RT</w:t>
      </w:r>
      <w:r w:rsidR="00317B97" w:rsidRPr="00BC7712">
        <w:rPr>
          <w:i/>
          <w:color w:val="FF0000"/>
        </w:rPr>
        <w:t>10 decreases future carrying capacity</w:t>
      </w:r>
      <w:r w:rsidR="001629CC">
        <w:rPr>
          <w:i/>
          <w:color w:val="FF0000"/>
        </w:rPr>
        <w:t>,</w:t>
      </w:r>
      <w:r w:rsidR="00317B97" w:rsidRPr="00BC7712">
        <w:rPr>
          <w:i/>
          <w:color w:val="FF0000"/>
        </w:rPr>
        <w:t xml:space="preserve"> and the Panel has been asked whether this provides adequate robustness testing with regard to potential future recruitment failure (question 5 of Hake/P9).</w:t>
      </w:r>
    </w:p>
    <w:p w14:paraId="7597CF75" w14:textId="71788C08" w:rsidR="0021540C" w:rsidRDefault="000D2241">
      <w:pPr>
        <w:jc w:val="both"/>
      </w:pPr>
      <w:r>
        <w:t>P6b: Ross-Gillespie, A. and Butterworth, D.S. 2018. Second set of robustness tests conducted for OMP2018.</w:t>
      </w:r>
    </w:p>
    <w:p w14:paraId="4D5DE662" w14:textId="20A852F5" w:rsidR="00C84773" w:rsidRPr="00BC7712" w:rsidRDefault="00C84773">
      <w:pPr>
        <w:jc w:val="both"/>
        <w:rPr>
          <w:i/>
        </w:rPr>
      </w:pPr>
      <w:r w:rsidRPr="00BC7712">
        <w:rPr>
          <w:i/>
          <w:color w:val="FF0000"/>
        </w:rPr>
        <w:t>The results for the remainder of the robustness tests conducted to date are reported here. The Panel has been asked in question (5) of Hake/P9 whether it considers the total of 26 robustness tests conducted (Hake/P6a and 6) adequate</w:t>
      </w:r>
      <w:r w:rsidR="009B06ED">
        <w:rPr>
          <w:i/>
          <w:color w:val="FF0000"/>
        </w:rPr>
        <w:t xml:space="preserve"> testing </w:t>
      </w:r>
      <w:r w:rsidR="001629CC">
        <w:rPr>
          <w:i/>
          <w:color w:val="FF0000"/>
        </w:rPr>
        <w:t>of</w:t>
      </w:r>
      <w:r w:rsidR="009B06ED">
        <w:rPr>
          <w:i/>
          <w:color w:val="FF0000"/>
        </w:rPr>
        <w:t xml:space="preserve"> OMP2018</w:t>
      </w:r>
      <w:r w:rsidR="001629CC">
        <w:rPr>
          <w:i/>
          <w:color w:val="FF0000"/>
        </w:rPr>
        <w:t xml:space="preserve"> at this time</w:t>
      </w:r>
      <w:r w:rsidRPr="00BC7712">
        <w:rPr>
          <w:i/>
          <w:color w:val="FF0000"/>
        </w:rPr>
        <w:t>.</w:t>
      </w:r>
    </w:p>
    <w:p w14:paraId="5BFEAD8B" w14:textId="7D0A9B00" w:rsidR="0021540C" w:rsidRDefault="000D2241">
      <w:pPr>
        <w:jc w:val="both"/>
      </w:pPr>
      <w:r>
        <w:t xml:space="preserve">P7: Ross-Gillespie, A. and Butterworth, D.S. 2018. Exploration of a safe-guard metarule for OMP2018 in the eventuality that the </w:t>
      </w:r>
      <w:r>
        <w:rPr>
          <w:i/>
        </w:rPr>
        <w:t xml:space="preserve">M. </w:t>
      </w:r>
      <w:proofErr w:type="spellStart"/>
      <w:r>
        <w:rPr>
          <w:i/>
        </w:rPr>
        <w:t>capensis</w:t>
      </w:r>
      <w:proofErr w:type="spellEnd"/>
      <w:r>
        <w:t xml:space="preserve"> CPUE and survey indices drop too low. </w:t>
      </w:r>
    </w:p>
    <w:p w14:paraId="1AE95905" w14:textId="551CF2DA" w:rsidR="001C7E23" w:rsidRDefault="00343E82">
      <w:pPr>
        <w:jc w:val="both"/>
      </w:pPr>
      <w:r>
        <w:rPr>
          <w:i/>
          <w:color w:val="FF0000"/>
        </w:rPr>
        <w:t>OMP2018</w:t>
      </w:r>
      <w:r w:rsidR="001C7E23">
        <w:rPr>
          <w:i/>
          <w:color w:val="FF0000"/>
        </w:rPr>
        <w:t xml:space="preserve"> includes a metarule that allows the TAC to be reduced by more than 5% if the M. paradoxus combined survey and CPUE </w:t>
      </w:r>
      <w:r w:rsidR="001629CC">
        <w:rPr>
          <w:i/>
          <w:color w:val="FF0000"/>
        </w:rPr>
        <w:t xml:space="preserve">abundance </w:t>
      </w:r>
      <w:r w:rsidR="001C7E23">
        <w:rPr>
          <w:i/>
          <w:color w:val="FF0000"/>
        </w:rPr>
        <w:t xml:space="preserve">index drops too low. There is no such safe-guard rule for M. </w:t>
      </w:r>
      <w:proofErr w:type="spellStart"/>
      <w:r w:rsidR="001C7E23">
        <w:rPr>
          <w:i/>
          <w:color w:val="FF0000"/>
        </w:rPr>
        <w:t>capensis</w:t>
      </w:r>
      <w:proofErr w:type="spellEnd"/>
      <w:r w:rsidR="001C7E23">
        <w:rPr>
          <w:i/>
          <w:color w:val="FF0000"/>
        </w:rPr>
        <w:t xml:space="preserve"> and given that three of the nine RS OMs estimate a </w:t>
      </w:r>
      <w:r w:rsidR="001629CC">
        <w:rPr>
          <w:i/>
          <w:color w:val="FF0000"/>
        </w:rPr>
        <w:t>relatively</w:t>
      </w:r>
      <w:r w:rsidR="001C7E23">
        <w:rPr>
          <w:i/>
          <w:color w:val="FF0000"/>
        </w:rPr>
        <w:t xml:space="preserve"> pessimistic current </w:t>
      </w:r>
      <w:r w:rsidR="001629CC">
        <w:rPr>
          <w:i/>
          <w:color w:val="FF0000"/>
        </w:rPr>
        <w:t>status</w:t>
      </w:r>
      <w:r w:rsidR="001C7E23">
        <w:rPr>
          <w:i/>
          <w:color w:val="FF0000"/>
        </w:rPr>
        <w:t xml:space="preserve"> of the M. </w:t>
      </w:r>
      <w:proofErr w:type="spellStart"/>
      <w:r w:rsidR="001C7E23">
        <w:rPr>
          <w:i/>
          <w:color w:val="FF0000"/>
        </w:rPr>
        <w:t>capensis</w:t>
      </w:r>
      <w:proofErr w:type="spellEnd"/>
      <w:r w:rsidR="001C7E23">
        <w:rPr>
          <w:i/>
          <w:color w:val="FF0000"/>
        </w:rPr>
        <w:t xml:space="preserve"> resource, it was considered advisable to include</w:t>
      </w:r>
      <w:r w:rsidR="001629CC">
        <w:rPr>
          <w:i/>
          <w:color w:val="FF0000"/>
        </w:rPr>
        <w:t xml:space="preserve"> some</w:t>
      </w:r>
      <w:r w:rsidR="001C7E23">
        <w:rPr>
          <w:i/>
          <w:color w:val="FF0000"/>
        </w:rPr>
        <w:t xml:space="preserve"> rule for M. </w:t>
      </w:r>
      <w:proofErr w:type="spellStart"/>
      <w:r w:rsidR="001C7E23">
        <w:rPr>
          <w:i/>
          <w:color w:val="FF0000"/>
        </w:rPr>
        <w:t>capensis</w:t>
      </w:r>
      <w:proofErr w:type="spellEnd"/>
      <w:r w:rsidR="001C7E23">
        <w:rPr>
          <w:i/>
          <w:color w:val="FF0000"/>
        </w:rPr>
        <w:t xml:space="preserve"> </w:t>
      </w:r>
      <w:r w:rsidR="001629CC">
        <w:rPr>
          <w:i/>
          <w:color w:val="FF0000"/>
        </w:rPr>
        <w:t>for</w:t>
      </w:r>
      <w:r w:rsidR="001C7E23">
        <w:rPr>
          <w:i/>
          <w:color w:val="FF0000"/>
        </w:rPr>
        <w:t xml:space="preserve"> the eventuality that this resource </w:t>
      </w:r>
      <w:r w:rsidR="00012C4B">
        <w:rPr>
          <w:i/>
          <w:color w:val="FF0000"/>
        </w:rPr>
        <w:t>causes concern in the future</w:t>
      </w:r>
      <w:r w:rsidR="001C7E23">
        <w:rPr>
          <w:i/>
          <w:color w:val="FF0000"/>
        </w:rPr>
        <w:t>.</w:t>
      </w:r>
      <w:r w:rsidR="00012C4B">
        <w:rPr>
          <w:i/>
          <w:color w:val="FF0000"/>
        </w:rPr>
        <w:t xml:space="preserve"> This document reports on an exploration of such a safe-guard rule</w:t>
      </w:r>
      <w:r w:rsidR="001629CC">
        <w:rPr>
          <w:i/>
          <w:color w:val="FF0000"/>
        </w:rPr>
        <w:t xml:space="preserve"> (in the form of a threshold which would require action if crossed)</w:t>
      </w:r>
      <w:r w:rsidR="00012C4B">
        <w:rPr>
          <w:i/>
          <w:color w:val="FF0000"/>
        </w:rPr>
        <w:t>, and the Panel have been asked to review this in question (4) of Hake/P9.</w:t>
      </w:r>
    </w:p>
    <w:p w14:paraId="54549904" w14:textId="51E15600" w:rsidR="0021540C" w:rsidRDefault="000D2241">
      <w:pPr>
        <w:jc w:val="both"/>
      </w:pPr>
      <w:r>
        <w:t>P8: OLRAC. 2018. Background to the species splitting model adopted for the development of OMP-18.</w:t>
      </w:r>
    </w:p>
    <w:p w14:paraId="4CAD0CE6" w14:textId="16E52A08" w:rsidR="00343E82" w:rsidRDefault="00343E82">
      <w:pPr>
        <w:jc w:val="both"/>
      </w:pPr>
      <w:r>
        <w:rPr>
          <w:i/>
          <w:color w:val="FF0000"/>
        </w:rPr>
        <w:t>Details of the new species-splitting algorithm, the use of which for the RS is partly responsible for the more optimistic perception of the M. paradoxus resource, are provided. This document should form part of the information taken into account when the Panel consider whether the more “aggressive” OMP2018 is justified. Additionally, question (7) of Hake/P9 asks whether there is a need for a trawl-ID covariate in the GLMM analyses reported on in Hake/P8.</w:t>
      </w:r>
    </w:p>
    <w:p w14:paraId="6323E765" w14:textId="3C6464AF" w:rsidR="00A20DFD" w:rsidRDefault="000D2241" w:rsidP="00C93158">
      <w:pPr>
        <w:jc w:val="both"/>
      </w:pPr>
      <w:r>
        <w:t>P9: Hake: Questions to the Panel</w:t>
      </w:r>
    </w:p>
    <w:p w14:paraId="3DD0F0FE" w14:textId="77777777" w:rsidR="0021540C" w:rsidRDefault="000D2241">
      <w:pPr>
        <w:pStyle w:val="Heading2"/>
      </w:pPr>
      <w:r>
        <w:lastRenderedPageBreak/>
        <w:t>Background</w:t>
      </w:r>
    </w:p>
    <w:p w14:paraId="13BA158B" w14:textId="198B9FED" w:rsidR="0021540C" w:rsidRDefault="000D2241">
      <w:pPr>
        <w:tabs>
          <w:tab w:val="left" w:pos="6237"/>
        </w:tabs>
        <w:jc w:val="both"/>
      </w:pPr>
      <w:r>
        <w:t>BG1:</w:t>
      </w:r>
      <w:r w:rsidR="00C93158" w:rsidRPr="00C93158">
        <w:t xml:space="preserve"> </w:t>
      </w:r>
      <w:r w:rsidR="00C93158">
        <w:t>Hake document list for IWS 2018, with additional comments linking the documents to the key questions addressed to the Panel.</w:t>
      </w:r>
    </w:p>
    <w:p w14:paraId="64D94418" w14:textId="3EB5904C" w:rsidR="0021540C" w:rsidRDefault="000D2241">
      <w:pPr>
        <w:tabs>
          <w:tab w:val="left" w:pos="6237"/>
        </w:tabs>
        <w:jc w:val="both"/>
      </w:pPr>
      <w:r>
        <w:t>BG2: Responses to 2017 Panel recommendation</w:t>
      </w:r>
      <w:r w:rsidR="002B3E67">
        <w:t>s.</w:t>
      </w:r>
    </w:p>
    <w:p w14:paraId="566D880D" w14:textId="09E17D04" w:rsidR="002816DB" w:rsidRDefault="002816DB">
      <w:pPr>
        <w:tabs>
          <w:tab w:val="left" w:pos="6237"/>
        </w:tabs>
        <w:jc w:val="both"/>
      </w:pPr>
      <w:r>
        <w:rPr>
          <w:i/>
          <w:color w:val="FF0000"/>
        </w:rPr>
        <w:t>The hake section of the 2017 Panel report is duplicated with responses in red italics to each recommendation.</w:t>
      </w:r>
    </w:p>
    <w:p w14:paraId="7E163B4F" w14:textId="2A85B76E" w:rsidR="0021540C" w:rsidRDefault="000D2241">
      <w:pPr>
        <w:tabs>
          <w:tab w:val="left" w:pos="6237"/>
        </w:tabs>
      </w:pPr>
      <w:r>
        <w:t>BG3: Durholtz, M.D. 2018. An overview of the SA hake fishery</w:t>
      </w:r>
    </w:p>
    <w:p w14:paraId="66DABA8B" w14:textId="7EFE23D0" w:rsidR="002816DB" w:rsidRDefault="002816DB" w:rsidP="002816DB">
      <w:pPr>
        <w:tabs>
          <w:tab w:val="left" w:pos="6237"/>
        </w:tabs>
        <w:jc w:val="both"/>
      </w:pPr>
      <w:r>
        <w:rPr>
          <w:i/>
          <w:color w:val="FF0000"/>
        </w:rPr>
        <w:t xml:space="preserve">This document provides an overview of the South African hake fishery, particularly aimed at panellists and workshop participants who may not be very familiar with </w:t>
      </w:r>
      <w:r w:rsidR="002212AA">
        <w:rPr>
          <w:i/>
          <w:color w:val="FF0000"/>
        </w:rPr>
        <w:t>it</w:t>
      </w:r>
      <w:r>
        <w:rPr>
          <w:i/>
          <w:color w:val="FF0000"/>
        </w:rPr>
        <w:t>. The document is very similar to last year’s MARAM/IWS/2017/Hake/BG1, with a few minor updates.</w:t>
      </w:r>
    </w:p>
    <w:p w14:paraId="35EE49CC" w14:textId="76B0EDDA" w:rsidR="0021540C" w:rsidRDefault="000D2241">
      <w:pPr>
        <w:tabs>
          <w:tab w:val="left" w:pos="6237"/>
        </w:tabs>
        <w:jc w:val="both"/>
      </w:pPr>
      <w:r>
        <w:t xml:space="preserve">BG4: Ross-Gillespie, A., Butterworth, D.S., Glazer, J.P. and Fairweather, T.P. 2018. The 2018 Operational Management Procedure for the South African </w:t>
      </w:r>
      <w:r>
        <w:rPr>
          <w:i/>
        </w:rPr>
        <w:t>Merluccius paradoxus</w:t>
      </w:r>
      <w:r>
        <w:t xml:space="preserve"> and </w:t>
      </w:r>
      <w:r>
        <w:rPr>
          <w:i/>
        </w:rPr>
        <w:t xml:space="preserve">M. </w:t>
      </w:r>
      <w:proofErr w:type="spellStart"/>
      <w:r>
        <w:rPr>
          <w:i/>
        </w:rPr>
        <w:t>capensis</w:t>
      </w:r>
      <w:proofErr w:type="spellEnd"/>
      <w:r>
        <w:rPr>
          <w:i/>
        </w:rPr>
        <w:t>.</w:t>
      </w:r>
      <w:r>
        <w:t xml:space="preserve"> DAFF Fisheries Branch document FISHERIES/2018/OCT/SWG-DEM/73.</w:t>
      </w:r>
    </w:p>
    <w:p w14:paraId="70922E72" w14:textId="7CA1B7CE" w:rsidR="00160590" w:rsidRDefault="00160590">
      <w:pPr>
        <w:tabs>
          <w:tab w:val="left" w:pos="6237"/>
        </w:tabs>
        <w:jc w:val="both"/>
      </w:pPr>
      <w:r>
        <w:rPr>
          <w:i/>
          <w:color w:val="FF0000"/>
        </w:rPr>
        <w:t>The full and detailed description of OMP2018 is provided in this document. It contains the equations for the TAC calculations and the details of the constraints placed on the percentage by which the TAC is allowed to change annually. Appendix A provides the details of the extraction and processing of demersal trawl catch and effort data; Appendix B provides a summary of the GLM approach used to standardise the commercial CPUE data; Appendix C provides information on the sampling strategy and data collection and processing of the demersal research surveys; Appendix D provides the details of exceptional circumstances</w:t>
      </w:r>
      <w:r w:rsidR="002212AA">
        <w:rPr>
          <w:i/>
          <w:color w:val="FF0000"/>
        </w:rPr>
        <w:t xml:space="preserve"> protocol</w:t>
      </w:r>
      <w:r>
        <w:rPr>
          <w:i/>
          <w:color w:val="FF0000"/>
        </w:rPr>
        <w:t xml:space="preserve"> and the procedures in place for deviation from OMP output </w:t>
      </w:r>
      <w:r w:rsidR="002212AA">
        <w:rPr>
          <w:i/>
          <w:color w:val="FF0000"/>
        </w:rPr>
        <w:t>should such circumstances eventuate</w:t>
      </w:r>
      <w:r>
        <w:rPr>
          <w:i/>
          <w:color w:val="FF0000"/>
        </w:rPr>
        <w:t>; and Appendix E provides projected future CPUE and survey abundance indices which correspond to the results presented in MARAM/IWS/2018/Hake/P4.</w:t>
      </w:r>
    </w:p>
    <w:p w14:paraId="1191F9F1" w14:textId="65BE0850" w:rsidR="0021540C" w:rsidRDefault="000D2241">
      <w:pPr>
        <w:tabs>
          <w:tab w:val="left" w:pos="6237"/>
        </w:tabs>
        <w:jc w:val="both"/>
      </w:pPr>
      <w:r>
        <w:t xml:space="preserve">BG5: Winker, H. 2018. A state-space approach to approximate changes in trawl survey catchability for </w:t>
      </w:r>
      <w:r>
        <w:rPr>
          <w:i/>
        </w:rPr>
        <w:t xml:space="preserve">Merluccius paradoxus </w:t>
      </w:r>
      <w:r>
        <w:t xml:space="preserve">and </w:t>
      </w:r>
      <w:r>
        <w:rPr>
          <w:i/>
        </w:rPr>
        <w:t xml:space="preserve">M. </w:t>
      </w:r>
      <w:proofErr w:type="spellStart"/>
      <w:r>
        <w:rPr>
          <w:i/>
        </w:rPr>
        <w:t>capensis</w:t>
      </w:r>
      <w:proofErr w:type="spellEnd"/>
      <w:r>
        <w:rPr>
          <w:i/>
        </w:rPr>
        <w:t>.</w:t>
      </w:r>
      <w:r>
        <w:t xml:space="preserve"> DAFF Fisheries Branch document FISHERIES/2018/SEP/SWG-DEM/45. </w:t>
      </w:r>
    </w:p>
    <w:p w14:paraId="4651D262" w14:textId="63156487" w:rsidR="00160590" w:rsidRDefault="00160590">
      <w:pPr>
        <w:tabs>
          <w:tab w:val="left" w:pos="6237"/>
        </w:tabs>
        <w:jc w:val="both"/>
      </w:pPr>
      <w:r>
        <w:rPr>
          <w:i/>
          <w:color w:val="FF0000"/>
        </w:rPr>
        <w:t xml:space="preserve">The </w:t>
      </w:r>
      <w:r w:rsidR="009A6F18">
        <w:rPr>
          <w:i/>
          <w:color w:val="FF0000"/>
        </w:rPr>
        <w:t>differences between the research vessel and industry vessel catchability coefficients</w:t>
      </w:r>
      <w:r w:rsidR="00AD2343">
        <w:rPr>
          <w:i/>
          <w:color w:val="FF0000"/>
        </w:rPr>
        <w:t xml:space="preserve"> are explored using a </w:t>
      </w:r>
      <w:r w:rsidR="004231B2">
        <w:rPr>
          <w:i/>
          <w:color w:val="FF0000"/>
        </w:rPr>
        <w:t xml:space="preserve">Bayesian </w:t>
      </w:r>
      <w:r w:rsidR="00AD2343">
        <w:rPr>
          <w:i/>
          <w:color w:val="FF0000"/>
        </w:rPr>
        <w:t>state-space approach.</w:t>
      </w:r>
      <w:r w:rsidR="004231B2">
        <w:rPr>
          <w:i/>
          <w:color w:val="FF0000"/>
        </w:rPr>
        <w:t xml:space="preserve"> The results of this paper (the estimate of the ratio of the catchability coefficients and the associated error) have been used in robustness test RT2 (MARAM/IWS/2018/Hake/P6a), which simulates a situation where all future surveys are conducted </w:t>
      </w:r>
      <w:r w:rsidR="002212AA">
        <w:rPr>
          <w:i/>
          <w:color w:val="FF0000"/>
        </w:rPr>
        <w:t>using</w:t>
      </w:r>
      <w:r w:rsidR="004231B2">
        <w:rPr>
          <w:i/>
          <w:color w:val="FF0000"/>
        </w:rPr>
        <w:t xml:space="preserve"> an industry vessel.</w:t>
      </w:r>
    </w:p>
    <w:p w14:paraId="282E5C6F" w14:textId="349B6616" w:rsidR="0021540C" w:rsidRDefault="000D2241">
      <w:pPr>
        <w:tabs>
          <w:tab w:val="left" w:pos="6237"/>
        </w:tabs>
        <w:jc w:val="both"/>
      </w:pPr>
      <w:r>
        <w:t>BG6: Glazer, J.P. 2018. Updated hake standardized CPUE indices of abundance (1978-2917). DAFF Fisheries Branch document FISHERIES/2018/OCT/SWG-DEM/57.</w:t>
      </w:r>
    </w:p>
    <w:p w14:paraId="48A82140" w14:textId="46CA010C" w:rsidR="000A115C" w:rsidRDefault="000A115C">
      <w:pPr>
        <w:tabs>
          <w:tab w:val="left" w:pos="6237"/>
        </w:tabs>
        <w:jc w:val="both"/>
      </w:pPr>
      <w:r>
        <w:rPr>
          <w:i/>
          <w:color w:val="FF0000"/>
        </w:rPr>
        <w:t>This document provides the updated CPUE indices of abundance arising from the new species splitting algorithm. Hake/BG6 is closely linked to Hake/P8, which provides the full detailed background to the new species splitting algorithm. Hake/BG6 is particularly useful for its plots of the various CPUE series that were considered before the Model A6b results were adopted – Figure 2 plots the three CPUE series that have been explored during the development of OMP2018 (Model A6b for the RC, Algorithm 2013 for RT7 in P6a and Model A6 for RT8).</w:t>
      </w:r>
    </w:p>
    <w:p w14:paraId="0EC988E3" w14:textId="77777777" w:rsidR="002212AA" w:rsidRDefault="002212AA">
      <w:pPr>
        <w:tabs>
          <w:tab w:val="left" w:pos="6237"/>
        </w:tabs>
        <w:jc w:val="both"/>
      </w:pPr>
    </w:p>
    <w:p w14:paraId="159CC58D" w14:textId="1014F361" w:rsidR="0021540C" w:rsidRDefault="000D2241">
      <w:pPr>
        <w:tabs>
          <w:tab w:val="left" w:pos="6237"/>
        </w:tabs>
        <w:jc w:val="both"/>
      </w:pPr>
      <w:r>
        <w:t xml:space="preserve">BG7: Ross-Gillespie, A. and Butterworth, D.S. 2018. Update on the MARAM hake predation model, focusing on the natural mortality-at-age vectors to be used for the Reference Set of Operating Models </w:t>
      </w:r>
      <w:r>
        <w:lastRenderedPageBreak/>
        <w:t>for the 2018 Hake OMP review. DAFF Fisheries Branch document FISHERIES/2018/MAR/SWG-DEM/11.</w:t>
      </w:r>
    </w:p>
    <w:p w14:paraId="789B3BBA" w14:textId="46BE7146" w:rsidR="00FF676C" w:rsidRDefault="00FF676C">
      <w:pPr>
        <w:tabs>
          <w:tab w:val="left" w:pos="6237"/>
        </w:tabs>
        <w:jc w:val="both"/>
      </w:pPr>
      <w:r>
        <w:rPr>
          <w:i/>
          <w:color w:val="FF0000"/>
        </w:rPr>
        <w:t xml:space="preserve">This paper provides </w:t>
      </w:r>
      <w:r w:rsidR="00160C10">
        <w:rPr>
          <w:i/>
          <w:color w:val="FF0000"/>
        </w:rPr>
        <w:t>an update to the MARAM hake predation model</w:t>
      </w:r>
      <w:r w:rsidR="002212AA">
        <w:rPr>
          <w:i/>
          <w:color w:val="FF0000"/>
        </w:rPr>
        <w:t xml:space="preserve"> (which models cannibalism and inter-species predation between the two hake species explicitly)</w:t>
      </w:r>
      <w:r w:rsidR="00160C10">
        <w:rPr>
          <w:i/>
          <w:color w:val="FF0000"/>
        </w:rPr>
        <w:t>, listing what has changed since 2017 and providing a summary of results for the RC. Of particular relevance to the workshop are the mortality-at-age vectors estimated by th</w:t>
      </w:r>
      <w:r w:rsidR="002212AA">
        <w:rPr>
          <w:i/>
          <w:color w:val="FF0000"/>
        </w:rPr>
        <w:t>is</w:t>
      </w:r>
      <w:r w:rsidR="00160C10">
        <w:rPr>
          <w:i/>
          <w:color w:val="FF0000"/>
        </w:rPr>
        <w:t xml:space="preserve"> predation model, which have been used in the RS OMs. Details of runs conducted during the development of the new RC for this predation model are provided in the </w:t>
      </w:r>
      <w:r w:rsidR="002212AA">
        <w:rPr>
          <w:i/>
          <w:color w:val="FF0000"/>
        </w:rPr>
        <w:t xml:space="preserve">document’s </w:t>
      </w:r>
      <w:r w:rsidR="00160C10">
        <w:rPr>
          <w:i/>
          <w:color w:val="FF0000"/>
        </w:rPr>
        <w:t xml:space="preserve">Appendix. </w:t>
      </w:r>
    </w:p>
    <w:p w14:paraId="3A5360AE" w14:textId="39FDF881" w:rsidR="0021540C" w:rsidRDefault="000D2241">
      <w:pPr>
        <w:tabs>
          <w:tab w:val="left" w:pos="6237"/>
        </w:tabs>
        <w:jc w:val="both"/>
      </w:pPr>
      <w:r>
        <w:t>BG8: Ross-Gillespie, A. and Butterworth, D.S. 2018. Testing an alternative CMP where the 2019 and 2020 TACs are fixed at 10% above the 2018 value. DAFF Fisheries Branch document FISHERIES/2018/OCT/SWG-DEM/61.</w:t>
      </w:r>
    </w:p>
    <w:p w14:paraId="578A0C25" w14:textId="757EEEB9" w:rsidR="00160CC8" w:rsidRDefault="00160CC8">
      <w:pPr>
        <w:tabs>
          <w:tab w:val="left" w:pos="6237"/>
        </w:tabs>
        <w:jc w:val="both"/>
      </w:pPr>
      <w:r>
        <w:rPr>
          <w:i/>
          <w:color w:val="FF0000"/>
        </w:rPr>
        <w:t xml:space="preserve">One of the differences between OMP2014 and OMP2018 is that the latter fixes the 2019 and 2020 TACs at the 2018 value increased by 10%. The projection results for OMP2018 presented in MARAM/IWS/2018/Hake/P4 are exclusively for CMPs that assume the fixed catch in 2019 and 2020. Hake/BG8 is the document </w:t>
      </w:r>
      <w:r w:rsidR="002212AA">
        <w:rPr>
          <w:i/>
          <w:color w:val="FF0000"/>
        </w:rPr>
        <w:t>tabled at</w:t>
      </w:r>
      <w:r>
        <w:rPr>
          <w:i/>
          <w:color w:val="FF0000"/>
        </w:rPr>
        <w:t xml:space="preserve"> the DWG meeting when this two-year fixed catch rule was first proposed, and has been inc</w:t>
      </w:r>
      <w:r w:rsidR="002212AA">
        <w:rPr>
          <w:i/>
          <w:color w:val="FF0000"/>
        </w:rPr>
        <w:t>l</w:t>
      </w:r>
      <w:r>
        <w:rPr>
          <w:i/>
          <w:color w:val="FF0000"/>
        </w:rPr>
        <w:t>uded as a BG document in case a comparison with a CMP that does not fix the catch is of interest.</w:t>
      </w:r>
    </w:p>
    <w:p w14:paraId="2BB0BE5E" w14:textId="77777777" w:rsidR="0021540C" w:rsidRDefault="000D2241">
      <w:pPr>
        <w:tabs>
          <w:tab w:val="left" w:pos="6237"/>
        </w:tabs>
        <w:spacing w:before="40" w:after="0"/>
        <w:rPr>
          <w:color w:val="000000"/>
        </w:rPr>
      </w:pPr>
      <w:r>
        <w:t xml:space="preserve"> </w:t>
      </w:r>
    </w:p>
    <w:sectPr w:rsidR="0021540C">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3FD2" w14:textId="77777777" w:rsidR="00247FA8" w:rsidRDefault="00247FA8" w:rsidP="0089060D">
      <w:pPr>
        <w:spacing w:after="0" w:line="240" w:lineRule="auto"/>
      </w:pPr>
      <w:r>
        <w:separator/>
      </w:r>
    </w:p>
  </w:endnote>
  <w:endnote w:type="continuationSeparator" w:id="0">
    <w:p w14:paraId="6D015384" w14:textId="77777777" w:rsidR="00247FA8" w:rsidRDefault="00247FA8" w:rsidP="0089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289148"/>
      <w:docPartObj>
        <w:docPartGallery w:val="Page Numbers (Bottom of Page)"/>
        <w:docPartUnique/>
      </w:docPartObj>
    </w:sdtPr>
    <w:sdtEndPr>
      <w:rPr>
        <w:noProof/>
      </w:rPr>
    </w:sdtEndPr>
    <w:sdtContent>
      <w:p w14:paraId="7A51159C" w14:textId="708D4C26" w:rsidR="0089060D" w:rsidRDefault="008906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E4C27" w14:textId="77777777" w:rsidR="0089060D" w:rsidRDefault="0089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26190" w14:textId="77777777" w:rsidR="00247FA8" w:rsidRDefault="00247FA8" w:rsidP="0089060D">
      <w:pPr>
        <w:spacing w:after="0" w:line="240" w:lineRule="auto"/>
      </w:pPr>
      <w:r>
        <w:separator/>
      </w:r>
    </w:p>
  </w:footnote>
  <w:footnote w:type="continuationSeparator" w:id="0">
    <w:p w14:paraId="6B92D014" w14:textId="77777777" w:rsidR="00247FA8" w:rsidRDefault="00247FA8" w:rsidP="0089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F897" w14:textId="6C7A3F5E" w:rsidR="00C93158" w:rsidRDefault="00C93158" w:rsidP="00C93158">
    <w:pPr>
      <w:pStyle w:val="Header"/>
      <w:jc w:val="right"/>
    </w:pPr>
    <w:r>
      <w:t>MARAM/IWS/2018/Hake/BG1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0C"/>
    <w:rsid w:val="00012C4B"/>
    <w:rsid w:val="00054CE0"/>
    <w:rsid w:val="000A115C"/>
    <w:rsid w:val="000D2241"/>
    <w:rsid w:val="000F6CD0"/>
    <w:rsid w:val="00160590"/>
    <w:rsid w:val="00160C10"/>
    <w:rsid w:val="00160CC8"/>
    <w:rsid w:val="001629CC"/>
    <w:rsid w:val="001B5C31"/>
    <w:rsid w:val="001C7E23"/>
    <w:rsid w:val="0021540C"/>
    <w:rsid w:val="002212AA"/>
    <w:rsid w:val="00247FA8"/>
    <w:rsid w:val="002816DB"/>
    <w:rsid w:val="002B3E67"/>
    <w:rsid w:val="00317B97"/>
    <w:rsid w:val="00343E82"/>
    <w:rsid w:val="00374AA3"/>
    <w:rsid w:val="004231B2"/>
    <w:rsid w:val="00572A08"/>
    <w:rsid w:val="0059648F"/>
    <w:rsid w:val="005E34C1"/>
    <w:rsid w:val="00633C55"/>
    <w:rsid w:val="00664842"/>
    <w:rsid w:val="007C0DEF"/>
    <w:rsid w:val="00843C70"/>
    <w:rsid w:val="0089060D"/>
    <w:rsid w:val="00973778"/>
    <w:rsid w:val="009A6F18"/>
    <w:rsid w:val="009B06ED"/>
    <w:rsid w:val="00A20DFD"/>
    <w:rsid w:val="00A43CDF"/>
    <w:rsid w:val="00A77CC9"/>
    <w:rsid w:val="00AA4A3F"/>
    <w:rsid w:val="00AD2343"/>
    <w:rsid w:val="00AF5964"/>
    <w:rsid w:val="00BC7712"/>
    <w:rsid w:val="00BE1AAB"/>
    <w:rsid w:val="00C23CDC"/>
    <w:rsid w:val="00C44892"/>
    <w:rsid w:val="00C54ED8"/>
    <w:rsid w:val="00C84773"/>
    <w:rsid w:val="00C93158"/>
    <w:rsid w:val="00CC6906"/>
    <w:rsid w:val="00D01300"/>
    <w:rsid w:val="00D015FA"/>
    <w:rsid w:val="00EF1D7F"/>
    <w:rsid w:val="00F46F79"/>
    <w:rsid w:val="00FF151F"/>
    <w:rsid w:val="00FF67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21282"/>
  <w15:docId w15:val="{E8934A52-0E70-4EAA-B4E1-BD08B784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374AA3"/>
    <w:pPr>
      <w:keepNext/>
      <w:keepLines/>
      <w:spacing w:before="120" w:after="120"/>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60D"/>
  </w:style>
  <w:style w:type="paragraph" w:styleId="Footer">
    <w:name w:val="footer"/>
    <w:basedOn w:val="Normal"/>
    <w:link w:val="FooterChar"/>
    <w:uiPriority w:val="99"/>
    <w:unhideWhenUsed/>
    <w:rsid w:val="0089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60D"/>
  </w:style>
  <w:style w:type="paragraph" w:styleId="BalloonText">
    <w:name w:val="Balloon Text"/>
    <w:basedOn w:val="Normal"/>
    <w:link w:val="BalloonTextChar"/>
    <w:uiPriority w:val="99"/>
    <w:semiHidden/>
    <w:unhideWhenUsed/>
    <w:rsid w:val="00162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CC"/>
    <w:rPr>
      <w:rFonts w:ascii="Segoe UI" w:hAnsi="Segoe UI" w:cs="Segoe UI"/>
      <w:sz w:val="18"/>
      <w:szCs w:val="18"/>
    </w:rPr>
  </w:style>
  <w:style w:type="character" w:styleId="CommentReference">
    <w:name w:val="annotation reference"/>
    <w:basedOn w:val="DefaultParagraphFont"/>
    <w:uiPriority w:val="99"/>
    <w:semiHidden/>
    <w:unhideWhenUsed/>
    <w:rsid w:val="002212AA"/>
    <w:rPr>
      <w:sz w:val="16"/>
      <w:szCs w:val="16"/>
    </w:rPr>
  </w:style>
  <w:style w:type="paragraph" w:styleId="CommentText">
    <w:name w:val="annotation text"/>
    <w:basedOn w:val="Normal"/>
    <w:link w:val="CommentTextChar"/>
    <w:uiPriority w:val="99"/>
    <w:semiHidden/>
    <w:unhideWhenUsed/>
    <w:rsid w:val="002212AA"/>
    <w:pPr>
      <w:spacing w:line="240" w:lineRule="auto"/>
    </w:pPr>
    <w:rPr>
      <w:sz w:val="20"/>
      <w:szCs w:val="20"/>
    </w:rPr>
  </w:style>
  <w:style w:type="character" w:customStyle="1" w:styleId="CommentTextChar">
    <w:name w:val="Comment Text Char"/>
    <w:basedOn w:val="DefaultParagraphFont"/>
    <w:link w:val="CommentText"/>
    <w:uiPriority w:val="99"/>
    <w:semiHidden/>
    <w:rsid w:val="002212AA"/>
    <w:rPr>
      <w:sz w:val="20"/>
      <w:szCs w:val="20"/>
    </w:rPr>
  </w:style>
  <w:style w:type="paragraph" w:styleId="CommentSubject">
    <w:name w:val="annotation subject"/>
    <w:basedOn w:val="CommentText"/>
    <w:next w:val="CommentText"/>
    <w:link w:val="CommentSubjectChar"/>
    <w:uiPriority w:val="99"/>
    <w:semiHidden/>
    <w:unhideWhenUsed/>
    <w:rsid w:val="002212AA"/>
    <w:rPr>
      <w:b/>
      <w:bCs/>
    </w:rPr>
  </w:style>
  <w:style w:type="character" w:customStyle="1" w:styleId="CommentSubjectChar">
    <w:name w:val="Comment Subject Char"/>
    <w:basedOn w:val="CommentTextChar"/>
    <w:link w:val="CommentSubject"/>
    <w:uiPriority w:val="99"/>
    <w:semiHidden/>
    <w:rsid w:val="00221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7FFB-6A89-4EA2-A99E-F3E958B2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MLLAN</dc:creator>
  <cp:lastModifiedBy>Melissa Jacobs</cp:lastModifiedBy>
  <cp:revision>2</cp:revision>
  <dcterms:created xsi:type="dcterms:W3CDTF">2018-11-22T09:20:00Z</dcterms:created>
  <dcterms:modified xsi:type="dcterms:W3CDTF">2018-11-22T09:20:00Z</dcterms:modified>
</cp:coreProperties>
</file>