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239" w:rsidRPr="00342239" w:rsidRDefault="00FB4B72" w:rsidP="00342239">
      <w:pPr>
        <w:jc w:val="center"/>
        <w:rPr>
          <w:rFonts w:cstheme="minorHAnsi"/>
          <w:b/>
          <w:sz w:val="24"/>
          <w:szCs w:val="24"/>
        </w:rPr>
      </w:pPr>
      <w:r w:rsidRPr="00FA1258">
        <w:rPr>
          <w:rFonts w:cstheme="minorHAnsi"/>
          <w:b/>
          <w:bCs/>
          <w:sz w:val="24"/>
          <w:szCs w:val="24"/>
        </w:rPr>
        <w:t>Documents for the MARAM/DAFF International Fisheries Stock Assessment Review Workshop, 2018</w:t>
      </w:r>
    </w:p>
    <w:p w:rsidR="00342239" w:rsidRPr="00342239" w:rsidRDefault="00342239" w:rsidP="00B96970">
      <w:pPr>
        <w:spacing w:line="240" w:lineRule="auto"/>
        <w:jc w:val="both"/>
        <w:rPr>
          <w:rFonts w:cstheme="minorHAnsi"/>
          <w:b/>
          <w:sz w:val="24"/>
          <w:szCs w:val="24"/>
          <w:u w:val="single"/>
          <w:lang w:eastAsia="en-ZA"/>
        </w:rPr>
      </w:pPr>
      <w:r w:rsidRPr="00342239">
        <w:rPr>
          <w:rFonts w:cstheme="minorHAnsi"/>
          <w:b/>
          <w:sz w:val="24"/>
          <w:szCs w:val="24"/>
          <w:u w:val="single"/>
          <w:lang w:eastAsia="en-ZA"/>
        </w:rPr>
        <w:t>General:</w:t>
      </w:r>
    </w:p>
    <w:p w:rsidR="00342239" w:rsidRPr="00342239" w:rsidRDefault="00342239" w:rsidP="00B96970">
      <w:pPr>
        <w:spacing w:line="240" w:lineRule="auto"/>
        <w:jc w:val="both"/>
        <w:rPr>
          <w:rFonts w:cstheme="minorHAnsi"/>
          <w:sz w:val="24"/>
          <w:szCs w:val="24"/>
          <w:lang w:eastAsia="en-ZA"/>
        </w:rPr>
      </w:pPr>
      <w:r w:rsidRPr="00342239">
        <w:rPr>
          <w:rFonts w:cstheme="minorHAnsi"/>
          <w:b/>
          <w:sz w:val="24"/>
          <w:szCs w:val="24"/>
          <w:lang w:eastAsia="en-ZA"/>
        </w:rPr>
        <w:t>General 1</w:t>
      </w:r>
      <w:r w:rsidRPr="00342239">
        <w:rPr>
          <w:rFonts w:cstheme="minorHAnsi"/>
          <w:sz w:val="24"/>
          <w:szCs w:val="24"/>
          <w:lang w:eastAsia="en-ZA"/>
        </w:rPr>
        <w:t>: Announcement.</w:t>
      </w:r>
    </w:p>
    <w:p w:rsidR="00342239" w:rsidRPr="00342239" w:rsidRDefault="00342239" w:rsidP="00B96970">
      <w:pPr>
        <w:spacing w:line="240" w:lineRule="auto"/>
        <w:jc w:val="both"/>
        <w:rPr>
          <w:rFonts w:cstheme="minorHAnsi"/>
          <w:sz w:val="24"/>
          <w:szCs w:val="24"/>
          <w:lang w:eastAsia="en-ZA"/>
        </w:rPr>
      </w:pPr>
      <w:r w:rsidRPr="00342239">
        <w:rPr>
          <w:rFonts w:cstheme="minorHAnsi"/>
          <w:b/>
          <w:sz w:val="24"/>
          <w:szCs w:val="24"/>
          <w:lang w:eastAsia="en-ZA"/>
        </w:rPr>
        <w:t>General 2</w:t>
      </w:r>
      <w:r w:rsidRPr="00342239">
        <w:rPr>
          <w:rFonts w:cstheme="minorHAnsi"/>
          <w:sz w:val="24"/>
          <w:szCs w:val="24"/>
          <w:lang w:eastAsia="en-ZA"/>
        </w:rPr>
        <w:t>: Schedule.</w:t>
      </w:r>
    </w:p>
    <w:p w:rsidR="00342239" w:rsidRPr="00342239" w:rsidRDefault="00342239" w:rsidP="00B96970">
      <w:pPr>
        <w:spacing w:line="240" w:lineRule="auto"/>
        <w:jc w:val="both"/>
        <w:rPr>
          <w:rFonts w:cstheme="minorHAnsi"/>
          <w:sz w:val="24"/>
          <w:szCs w:val="24"/>
          <w:lang w:eastAsia="en-ZA"/>
        </w:rPr>
      </w:pPr>
      <w:r w:rsidRPr="00342239">
        <w:rPr>
          <w:rFonts w:cstheme="minorHAnsi"/>
          <w:b/>
          <w:sz w:val="24"/>
          <w:szCs w:val="24"/>
          <w:lang w:eastAsia="en-ZA"/>
        </w:rPr>
        <w:t>General 3</w:t>
      </w:r>
      <w:r w:rsidRPr="00342239">
        <w:rPr>
          <w:rFonts w:cstheme="minorHAnsi"/>
          <w:sz w:val="24"/>
          <w:szCs w:val="24"/>
          <w:lang w:eastAsia="en-ZA"/>
        </w:rPr>
        <w:t xml:space="preserve">: Document list. </w:t>
      </w:r>
    </w:p>
    <w:p w:rsidR="00342239" w:rsidRDefault="00342239" w:rsidP="00B96970">
      <w:pPr>
        <w:pStyle w:val="Heading2"/>
        <w:spacing w:before="0" w:after="160" w:line="240" w:lineRule="auto"/>
        <w:rPr>
          <w:rFonts w:asciiTheme="minorHAnsi" w:hAnsiTheme="minorHAnsi" w:cstheme="minorHAnsi"/>
          <w:u w:val="single"/>
        </w:rPr>
      </w:pPr>
    </w:p>
    <w:p w:rsidR="00FB4B72" w:rsidRDefault="00FB4B72" w:rsidP="00B96970">
      <w:pPr>
        <w:pStyle w:val="Heading2"/>
        <w:spacing w:before="0" w:after="160" w:line="240" w:lineRule="auto"/>
        <w:rPr>
          <w:rFonts w:asciiTheme="minorHAnsi" w:hAnsiTheme="minorHAnsi" w:cstheme="minorHAnsi"/>
          <w:u w:val="single"/>
        </w:rPr>
      </w:pPr>
      <w:r w:rsidRPr="00FA1258">
        <w:rPr>
          <w:rFonts w:asciiTheme="minorHAnsi" w:hAnsiTheme="minorHAnsi" w:cstheme="minorHAnsi"/>
          <w:u w:val="single"/>
        </w:rPr>
        <w:t>HAKE</w:t>
      </w:r>
    </w:p>
    <w:p w:rsidR="00F77C08" w:rsidRDefault="00F77C08" w:rsidP="00B96970">
      <w:pPr>
        <w:pStyle w:val="Heading2"/>
        <w:spacing w:before="0" w:after="160" w:line="240" w:lineRule="auto"/>
        <w:rPr>
          <w:rFonts w:asciiTheme="minorHAnsi" w:hAnsiTheme="minorHAnsi" w:cstheme="minorHAnsi"/>
          <w:i/>
        </w:rPr>
      </w:pPr>
      <w:r w:rsidRPr="00FA1258">
        <w:rPr>
          <w:rFonts w:asciiTheme="minorHAnsi" w:hAnsiTheme="minorHAnsi" w:cstheme="minorHAnsi"/>
          <w:i/>
        </w:rPr>
        <w:t>Primary Documents</w:t>
      </w:r>
    </w:p>
    <w:p w:rsidR="00F77C08" w:rsidRPr="00FA1258" w:rsidRDefault="00F77C08" w:rsidP="00B96970">
      <w:pPr>
        <w:spacing w:line="240" w:lineRule="auto"/>
        <w:rPr>
          <w:rFonts w:cstheme="minorHAnsi"/>
          <w:sz w:val="24"/>
          <w:szCs w:val="24"/>
        </w:rPr>
      </w:pPr>
      <w:r w:rsidRPr="00FA1258">
        <w:rPr>
          <w:rFonts w:cstheme="minorHAnsi"/>
          <w:b/>
          <w:sz w:val="24"/>
          <w:szCs w:val="24"/>
        </w:rPr>
        <w:t>P1</w:t>
      </w:r>
      <w:r w:rsidRPr="00FA1258">
        <w:rPr>
          <w:rFonts w:cstheme="minorHAnsi"/>
          <w:sz w:val="24"/>
          <w:szCs w:val="24"/>
        </w:rPr>
        <w:t xml:space="preserve">: Rademeyer, R.A., Butterworth, D.S. and Ross-Gillespie, A. 2018. Specifications of the </w:t>
      </w:r>
      <w:r w:rsidR="003C679F" w:rsidRPr="00FA1258">
        <w:rPr>
          <w:rFonts w:cstheme="minorHAnsi"/>
          <w:sz w:val="24"/>
          <w:szCs w:val="24"/>
        </w:rPr>
        <w:t xml:space="preserve">       </w:t>
      </w:r>
      <w:r w:rsidRPr="00FA1258">
        <w:rPr>
          <w:rFonts w:cstheme="minorHAnsi"/>
          <w:sz w:val="24"/>
          <w:szCs w:val="24"/>
        </w:rPr>
        <w:t xml:space="preserve">South African Hake 2018 Reference Case Assessment. </w:t>
      </w:r>
    </w:p>
    <w:p w:rsidR="00F77C08" w:rsidRPr="00FA1258" w:rsidRDefault="00F77C08" w:rsidP="00B96970">
      <w:pPr>
        <w:spacing w:line="240" w:lineRule="auto"/>
        <w:rPr>
          <w:rFonts w:cstheme="minorHAnsi"/>
          <w:sz w:val="24"/>
          <w:szCs w:val="24"/>
        </w:rPr>
      </w:pPr>
      <w:r w:rsidRPr="00FA1258">
        <w:rPr>
          <w:rFonts w:cstheme="minorHAnsi"/>
          <w:b/>
          <w:sz w:val="24"/>
          <w:szCs w:val="24"/>
        </w:rPr>
        <w:t>P2</w:t>
      </w:r>
      <w:r w:rsidRPr="00FA1258">
        <w:rPr>
          <w:rFonts w:cstheme="minorHAnsi"/>
          <w:sz w:val="24"/>
          <w:szCs w:val="24"/>
        </w:rPr>
        <w:t xml:space="preserve">: Ross-Gillespie, A., Butterworth, D.S. and </w:t>
      </w:r>
      <w:proofErr w:type="spellStart"/>
      <w:r w:rsidRPr="00FA1258">
        <w:rPr>
          <w:rFonts w:cstheme="minorHAnsi"/>
          <w:sz w:val="24"/>
          <w:szCs w:val="24"/>
        </w:rPr>
        <w:t>Durholtz</w:t>
      </w:r>
      <w:proofErr w:type="spellEnd"/>
      <w:r w:rsidRPr="00FA1258">
        <w:rPr>
          <w:rFonts w:cstheme="minorHAnsi"/>
          <w:sz w:val="24"/>
          <w:szCs w:val="24"/>
        </w:rPr>
        <w:t xml:space="preserve">, D. 2018. Bridge-building between the 2017 and 2018 hake RC assessment models. </w:t>
      </w:r>
    </w:p>
    <w:p w:rsidR="00F77C08" w:rsidRPr="00FA1258" w:rsidRDefault="00F77C08" w:rsidP="00B96970">
      <w:pPr>
        <w:spacing w:line="240" w:lineRule="auto"/>
        <w:rPr>
          <w:rFonts w:cstheme="minorHAnsi"/>
          <w:sz w:val="24"/>
          <w:szCs w:val="24"/>
        </w:rPr>
      </w:pPr>
      <w:r w:rsidRPr="00FA1258">
        <w:rPr>
          <w:rFonts w:cstheme="minorHAnsi"/>
          <w:b/>
          <w:sz w:val="24"/>
          <w:szCs w:val="24"/>
        </w:rPr>
        <w:t>P3</w:t>
      </w:r>
      <w:r w:rsidRPr="00FA1258">
        <w:rPr>
          <w:rFonts w:cstheme="minorHAnsi"/>
          <w:sz w:val="24"/>
          <w:szCs w:val="24"/>
        </w:rPr>
        <w:t xml:space="preserve">: Ross-Gillespie, A. and Butterworth, D.S. 2018. Specification and conditioning of the hake OMP2018 Reference Set models. </w:t>
      </w:r>
    </w:p>
    <w:p w:rsidR="00F77C08" w:rsidRPr="00FA1258" w:rsidRDefault="00F77C08" w:rsidP="00B96970">
      <w:pPr>
        <w:spacing w:line="240" w:lineRule="auto"/>
        <w:rPr>
          <w:rFonts w:cstheme="minorHAnsi"/>
          <w:sz w:val="24"/>
          <w:szCs w:val="24"/>
        </w:rPr>
      </w:pPr>
      <w:r w:rsidRPr="00FA1258">
        <w:rPr>
          <w:rFonts w:cstheme="minorHAnsi"/>
          <w:b/>
          <w:sz w:val="24"/>
          <w:szCs w:val="24"/>
        </w:rPr>
        <w:t>P4</w:t>
      </w:r>
      <w:r w:rsidRPr="00FA1258">
        <w:rPr>
          <w:rFonts w:cstheme="minorHAnsi"/>
          <w:sz w:val="24"/>
          <w:szCs w:val="24"/>
        </w:rPr>
        <w:t>: Ross-Gillespie, A. and Butterworth, D.S. 2018. Projection results for OMP2018, as well as other CMPs tested</w:t>
      </w:r>
    </w:p>
    <w:p w:rsidR="00F77C08" w:rsidRPr="00FA1258" w:rsidRDefault="00F77C08" w:rsidP="00B96970">
      <w:pPr>
        <w:spacing w:line="240" w:lineRule="auto"/>
        <w:rPr>
          <w:rFonts w:cstheme="minorHAnsi"/>
          <w:sz w:val="24"/>
          <w:szCs w:val="24"/>
        </w:rPr>
      </w:pPr>
      <w:r w:rsidRPr="00FA1258">
        <w:rPr>
          <w:rFonts w:cstheme="minorHAnsi"/>
          <w:b/>
          <w:sz w:val="24"/>
          <w:szCs w:val="24"/>
        </w:rPr>
        <w:t>P5</w:t>
      </w:r>
      <w:r w:rsidRPr="00FA1258">
        <w:rPr>
          <w:rFonts w:cstheme="minorHAnsi"/>
          <w:sz w:val="24"/>
          <w:szCs w:val="24"/>
        </w:rPr>
        <w:t xml:space="preserve">: Ross-Gillespie, A. and Butterworth, D.S. 2018. List of possible robustness tests for the 2018 OMP review. </w:t>
      </w:r>
      <w:bookmarkStart w:id="0" w:name="_gjdgxs" w:colFirst="0" w:colLast="0"/>
      <w:bookmarkEnd w:id="0"/>
    </w:p>
    <w:p w:rsidR="00F77C08" w:rsidRPr="00FA1258" w:rsidRDefault="00F77C08" w:rsidP="00B96970">
      <w:pPr>
        <w:spacing w:line="240" w:lineRule="auto"/>
        <w:rPr>
          <w:rFonts w:cstheme="minorHAnsi"/>
          <w:sz w:val="24"/>
          <w:szCs w:val="24"/>
        </w:rPr>
      </w:pPr>
      <w:r w:rsidRPr="00FA1258">
        <w:rPr>
          <w:rFonts w:cstheme="minorHAnsi"/>
          <w:b/>
          <w:sz w:val="24"/>
          <w:szCs w:val="24"/>
        </w:rPr>
        <w:t>P6a</w:t>
      </w:r>
      <w:r w:rsidRPr="00FA1258">
        <w:rPr>
          <w:rFonts w:cstheme="minorHAnsi"/>
          <w:sz w:val="24"/>
          <w:szCs w:val="24"/>
        </w:rPr>
        <w:t xml:space="preserve">: Ross-Gillespie, A. and Butterworth, D.S. 2018. First set of robustness tests conducted for OMP2018. </w:t>
      </w:r>
    </w:p>
    <w:p w:rsidR="00F77C08" w:rsidRPr="00FA1258" w:rsidRDefault="00F77C08" w:rsidP="00B96970">
      <w:pPr>
        <w:spacing w:line="240" w:lineRule="auto"/>
        <w:rPr>
          <w:rFonts w:cstheme="minorHAnsi"/>
          <w:sz w:val="24"/>
          <w:szCs w:val="24"/>
        </w:rPr>
      </w:pPr>
      <w:r w:rsidRPr="00FA1258">
        <w:rPr>
          <w:rFonts w:cstheme="minorHAnsi"/>
          <w:b/>
          <w:sz w:val="24"/>
          <w:szCs w:val="24"/>
        </w:rPr>
        <w:t>P6b</w:t>
      </w:r>
      <w:r w:rsidRPr="00FA1258">
        <w:rPr>
          <w:rFonts w:cstheme="minorHAnsi"/>
          <w:sz w:val="24"/>
          <w:szCs w:val="24"/>
        </w:rPr>
        <w:t>: Ross-Gillespie, A. and Butterworth, D.S. 2018. Second set of robustness tests conducted for OMP2018.</w:t>
      </w:r>
    </w:p>
    <w:p w:rsidR="00F77C08" w:rsidRPr="00FA1258" w:rsidRDefault="00F77C08" w:rsidP="00B96970">
      <w:pPr>
        <w:spacing w:line="240" w:lineRule="auto"/>
        <w:rPr>
          <w:rFonts w:cstheme="minorHAnsi"/>
          <w:sz w:val="24"/>
          <w:szCs w:val="24"/>
        </w:rPr>
      </w:pPr>
      <w:r w:rsidRPr="00FA1258">
        <w:rPr>
          <w:rFonts w:cstheme="minorHAnsi"/>
          <w:b/>
          <w:sz w:val="24"/>
          <w:szCs w:val="24"/>
        </w:rPr>
        <w:t>P7</w:t>
      </w:r>
      <w:r w:rsidRPr="00FA1258">
        <w:rPr>
          <w:rFonts w:cstheme="minorHAnsi"/>
          <w:sz w:val="24"/>
          <w:szCs w:val="24"/>
        </w:rPr>
        <w:t xml:space="preserve">: Ross-Gillespie, A. and Butterworth, D.S. 2018. Exploration of a safe-guard metarule for OMP2018 in the eventuality that the </w:t>
      </w:r>
      <w:r w:rsidRPr="00FA1258">
        <w:rPr>
          <w:rFonts w:cstheme="minorHAnsi"/>
          <w:i/>
          <w:sz w:val="24"/>
          <w:szCs w:val="24"/>
        </w:rPr>
        <w:t xml:space="preserve">M. </w:t>
      </w:r>
      <w:proofErr w:type="spellStart"/>
      <w:r w:rsidRPr="00FA1258">
        <w:rPr>
          <w:rFonts w:cstheme="minorHAnsi"/>
          <w:i/>
          <w:sz w:val="24"/>
          <w:szCs w:val="24"/>
        </w:rPr>
        <w:t>capensis</w:t>
      </w:r>
      <w:proofErr w:type="spellEnd"/>
      <w:r w:rsidRPr="00FA1258">
        <w:rPr>
          <w:rFonts w:cstheme="minorHAnsi"/>
          <w:sz w:val="24"/>
          <w:szCs w:val="24"/>
        </w:rPr>
        <w:t xml:space="preserve"> CPUE and survey indices drop too low. </w:t>
      </w:r>
    </w:p>
    <w:p w:rsidR="00F77C08" w:rsidRPr="00FA1258" w:rsidRDefault="00733056" w:rsidP="00B96970">
      <w:pPr>
        <w:spacing w:line="240" w:lineRule="auto"/>
        <w:rPr>
          <w:rFonts w:cstheme="minorHAnsi"/>
          <w:color w:val="000000"/>
          <w:sz w:val="24"/>
          <w:szCs w:val="24"/>
        </w:rPr>
      </w:pPr>
      <w:r w:rsidRPr="00FA1258">
        <w:rPr>
          <w:rFonts w:cstheme="minorHAnsi"/>
          <w:b/>
          <w:color w:val="000000"/>
          <w:sz w:val="24"/>
          <w:szCs w:val="24"/>
        </w:rPr>
        <w:t>P8</w:t>
      </w:r>
      <w:r w:rsidRPr="00FA1258">
        <w:rPr>
          <w:rFonts w:cstheme="minorHAnsi"/>
          <w:color w:val="000000"/>
          <w:sz w:val="24"/>
          <w:szCs w:val="24"/>
        </w:rPr>
        <w:t>: O</w:t>
      </w:r>
      <w:r w:rsidR="00B96970">
        <w:rPr>
          <w:rFonts w:cstheme="minorHAnsi"/>
          <w:color w:val="000000"/>
          <w:sz w:val="24"/>
          <w:szCs w:val="24"/>
        </w:rPr>
        <w:t>LRAC</w:t>
      </w:r>
      <w:r w:rsidR="00F77C08" w:rsidRPr="00FA1258">
        <w:rPr>
          <w:rFonts w:cstheme="minorHAnsi"/>
          <w:color w:val="000000"/>
          <w:sz w:val="24"/>
          <w:szCs w:val="24"/>
        </w:rPr>
        <w:t>. 2018. Background to the species splitting model adopted for the development of OMP-18.</w:t>
      </w:r>
    </w:p>
    <w:p w:rsidR="00F77C08" w:rsidRPr="00FA1258" w:rsidRDefault="00F77C08" w:rsidP="00B96970">
      <w:pPr>
        <w:spacing w:line="240" w:lineRule="auto"/>
        <w:rPr>
          <w:rFonts w:cstheme="minorHAnsi"/>
          <w:sz w:val="24"/>
          <w:szCs w:val="24"/>
        </w:rPr>
      </w:pPr>
      <w:r w:rsidRPr="00FA1258">
        <w:rPr>
          <w:rFonts w:cstheme="minorHAnsi"/>
          <w:b/>
          <w:color w:val="000000"/>
          <w:sz w:val="24"/>
          <w:szCs w:val="24"/>
        </w:rPr>
        <w:t>P9</w:t>
      </w:r>
      <w:r w:rsidRPr="00FA1258">
        <w:rPr>
          <w:rFonts w:cstheme="minorHAnsi"/>
          <w:color w:val="000000"/>
          <w:sz w:val="24"/>
          <w:szCs w:val="24"/>
        </w:rPr>
        <w:t>: Hake: Questions to the Panel</w:t>
      </w:r>
    </w:p>
    <w:p w:rsidR="00F77C08" w:rsidRPr="00FA1258" w:rsidRDefault="00F77C08" w:rsidP="00B96970">
      <w:pPr>
        <w:spacing w:line="240" w:lineRule="auto"/>
        <w:rPr>
          <w:rFonts w:cstheme="minorHAnsi"/>
          <w:i/>
          <w:color w:val="FF0000"/>
          <w:sz w:val="24"/>
          <w:szCs w:val="24"/>
        </w:rPr>
      </w:pPr>
    </w:p>
    <w:p w:rsidR="00622961" w:rsidRPr="00B96970" w:rsidRDefault="00F77C08" w:rsidP="00B96970">
      <w:pPr>
        <w:pStyle w:val="Heading2"/>
        <w:spacing w:before="0" w:after="160" w:line="240" w:lineRule="auto"/>
        <w:rPr>
          <w:rFonts w:asciiTheme="minorHAnsi" w:hAnsiTheme="minorHAnsi" w:cstheme="minorHAnsi"/>
          <w:i/>
        </w:rPr>
      </w:pPr>
      <w:r w:rsidRPr="00FA1258">
        <w:rPr>
          <w:rFonts w:asciiTheme="minorHAnsi" w:hAnsiTheme="minorHAnsi" w:cstheme="minorHAnsi"/>
          <w:i/>
        </w:rPr>
        <w:t>Background Documents</w:t>
      </w:r>
    </w:p>
    <w:p w:rsidR="00733056" w:rsidRPr="00622961" w:rsidRDefault="00733056" w:rsidP="00B96970">
      <w:pPr>
        <w:pStyle w:val="Heading2"/>
        <w:spacing w:before="0" w:after="160" w:line="240" w:lineRule="auto"/>
        <w:rPr>
          <w:rFonts w:asciiTheme="minorHAnsi" w:hAnsiTheme="minorHAnsi" w:cstheme="minorHAnsi"/>
          <w:i/>
        </w:rPr>
      </w:pPr>
      <w:r w:rsidRPr="00FA1258">
        <w:rPr>
          <w:rFonts w:asciiTheme="minorHAnsi" w:hAnsiTheme="minorHAnsi" w:cstheme="minorHAnsi"/>
          <w:color w:val="333333"/>
        </w:rPr>
        <w:t xml:space="preserve">BG1: </w:t>
      </w:r>
      <w:r w:rsidRPr="00622961">
        <w:rPr>
          <w:rFonts w:asciiTheme="minorHAnsi" w:hAnsiTheme="minorHAnsi" w:cstheme="minorHAnsi"/>
          <w:b w:val="0"/>
          <w:color w:val="333333"/>
        </w:rPr>
        <w:t>Hake document list for IWS 2018, with additional comments linking the documents to the key questions addressed to the Panel.</w:t>
      </w:r>
    </w:p>
    <w:p w:rsidR="00F77C08" w:rsidRPr="00FA1258" w:rsidRDefault="00F77C08" w:rsidP="00B96970">
      <w:pPr>
        <w:spacing w:line="240" w:lineRule="auto"/>
        <w:rPr>
          <w:rFonts w:cstheme="minorHAnsi"/>
          <w:sz w:val="24"/>
          <w:szCs w:val="24"/>
        </w:rPr>
      </w:pPr>
      <w:r w:rsidRPr="00FA1258">
        <w:rPr>
          <w:rFonts w:cstheme="minorHAnsi"/>
          <w:b/>
          <w:sz w:val="24"/>
          <w:szCs w:val="24"/>
        </w:rPr>
        <w:t>BG2</w:t>
      </w:r>
      <w:r w:rsidRPr="00FA1258">
        <w:rPr>
          <w:rFonts w:cstheme="minorHAnsi"/>
          <w:sz w:val="24"/>
          <w:szCs w:val="24"/>
        </w:rPr>
        <w:t>: Responses to 2017 Panel recommendations</w:t>
      </w:r>
      <w:r w:rsidR="00733056" w:rsidRPr="00FA1258">
        <w:rPr>
          <w:rFonts w:cstheme="minorHAnsi"/>
          <w:sz w:val="24"/>
          <w:szCs w:val="24"/>
        </w:rPr>
        <w:t>.</w:t>
      </w:r>
    </w:p>
    <w:p w:rsidR="00F77C08" w:rsidRPr="00FA1258" w:rsidRDefault="00F77C08" w:rsidP="00B96970">
      <w:pPr>
        <w:spacing w:line="240" w:lineRule="auto"/>
        <w:rPr>
          <w:rFonts w:cstheme="minorHAnsi"/>
          <w:sz w:val="24"/>
          <w:szCs w:val="24"/>
        </w:rPr>
      </w:pPr>
      <w:r w:rsidRPr="00FA1258">
        <w:rPr>
          <w:rFonts w:cstheme="minorHAnsi"/>
          <w:b/>
          <w:sz w:val="24"/>
          <w:szCs w:val="24"/>
        </w:rPr>
        <w:t>BG3</w:t>
      </w:r>
      <w:r w:rsidRPr="00FA1258">
        <w:rPr>
          <w:rFonts w:cstheme="minorHAnsi"/>
          <w:sz w:val="24"/>
          <w:szCs w:val="24"/>
        </w:rPr>
        <w:t xml:space="preserve">: </w:t>
      </w:r>
      <w:proofErr w:type="spellStart"/>
      <w:r w:rsidRPr="00FA1258">
        <w:rPr>
          <w:rFonts w:cstheme="minorHAnsi"/>
          <w:sz w:val="24"/>
          <w:szCs w:val="24"/>
        </w:rPr>
        <w:t>Durholtz</w:t>
      </w:r>
      <w:proofErr w:type="spellEnd"/>
      <w:r w:rsidRPr="00FA1258">
        <w:rPr>
          <w:rFonts w:cstheme="minorHAnsi"/>
          <w:sz w:val="24"/>
          <w:szCs w:val="24"/>
        </w:rPr>
        <w:t>, M.D. 2018. An overview of the SA hake fishery</w:t>
      </w:r>
    </w:p>
    <w:p w:rsidR="00F77C08" w:rsidRPr="00FA1258" w:rsidRDefault="00F77C08" w:rsidP="00B96970">
      <w:pPr>
        <w:spacing w:line="240" w:lineRule="auto"/>
        <w:rPr>
          <w:rFonts w:cstheme="minorHAnsi"/>
          <w:sz w:val="24"/>
          <w:szCs w:val="24"/>
        </w:rPr>
      </w:pPr>
      <w:r w:rsidRPr="00FA1258">
        <w:rPr>
          <w:rFonts w:cstheme="minorHAnsi"/>
          <w:b/>
          <w:sz w:val="24"/>
          <w:szCs w:val="24"/>
        </w:rPr>
        <w:lastRenderedPageBreak/>
        <w:t>BG4</w:t>
      </w:r>
      <w:r w:rsidRPr="00FA1258">
        <w:rPr>
          <w:rFonts w:cstheme="minorHAnsi"/>
          <w:sz w:val="24"/>
          <w:szCs w:val="24"/>
        </w:rPr>
        <w:t xml:space="preserve">: Ross-Gillespie, A., Butterworth, D.S., Glazer, J.P. and Fairweather, T.P. 2018. The 2018 Operational Management Procedure for the South African </w:t>
      </w:r>
      <w:proofErr w:type="spellStart"/>
      <w:r w:rsidRPr="00FA1258">
        <w:rPr>
          <w:rFonts w:cstheme="minorHAnsi"/>
          <w:i/>
          <w:sz w:val="24"/>
          <w:szCs w:val="24"/>
        </w:rPr>
        <w:t>Merluccious</w:t>
      </w:r>
      <w:proofErr w:type="spellEnd"/>
      <w:r w:rsidRPr="00FA1258">
        <w:rPr>
          <w:rFonts w:cstheme="minorHAnsi"/>
          <w:i/>
          <w:sz w:val="24"/>
          <w:szCs w:val="24"/>
        </w:rPr>
        <w:t xml:space="preserve"> paradoxus</w:t>
      </w:r>
      <w:r w:rsidRPr="00FA1258">
        <w:rPr>
          <w:rFonts w:cstheme="minorHAnsi"/>
          <w:sz w:val="24"/>
          <w:szCs w:val="24"/>
        </w:rPr>
        <w:t xml:space="preserve"> and </w:t>
      </w:r>
      <w:r w:rsidRPr="00FA1258">
        <w:rPr>
          <w:rFonts w:cstheme="minorHAnsi"/>
          <w:i/>
          <w:sz w:val="24"/>
          <w:szCs w:val="24"/>
        </w:rPr>
        <w:t xml:space="preserve">M. </w:t>
      </w:r>
      <w:proofErr w:type="spellStart"/>
      <w:r w:rsidRPr="00FA1258">
        <w:rPr>
          <w:rFonts w:cstheme="minorHAnsi"/>
          <w:i/>
          <w:sz w:val="24"/>
          <w:szCs w:val="24"/>
        </w:rPr>
        <w:t>capensis</w:t>
      </w:r>
      <w:proofErr w:type="spellEnd"/>
      <w:r w:rsidRPr="00FA1258">
        <w:rPr>
          <w:rFonts w:cstheme="minorHAnsi"/>
          <w:i/>
          <w:sz w:val="24"/>
          <w:szCs w:val="24"/>
        </w:rPr>
        <w:t>.</w:t>
      </w:r>
      <w:r w:rsidRPr="00FA1258">
        <w:rPr>
          <w:rFonts w:cstheme="minorHAnsi"/>
          <w:sz w:val="24"/>
          <w:szCs w:val="24"/>
        </w:rPr>
        <w:t xml:space="preserve"> DAFF Fisheries Branch document FISHERIES/2018/OCT/SWG-DEM/73.</w:t>
      </w:r>
    </w:p>
    <w:p w:rsidR="00F77C08" w:rsidRPr="00FA1258" w:rsidRDefault="00F77C08" w:rsidP="00B96970">
      <w:pPr>
        <w:spacing w:line="240" w:lineRule="auto"/>
        <w:rPr>
          <w:rFonts w:cstheme="minorHAnsi"/>
          <w:sz w:val="24"/>
          <w:szCs w:val="24"/>
        </w:rPr>
      </w:pPr>
      <w:r w:rsidRPr="00FA1258">
        <w:rPr>
          <w:rFonts w:cstheme="minorHAnsi"/>
          <w:b/>
          <w:sz w:val="24"/>
          <w:szCs w:val="24"/>
        </w:rPr>
        <w:t>BG5</w:t>
      </w:r>
      <w:r w:rsidRPr="00FA1258">
        <w:rPr>
          <w:rFonts w:cstheme="minorHAnsi"/>
          <w:sz w:val="24"/>
          <w:szCs w:val="24"/>
        </w:rPr>
        <w:t xml:space="preserve">: Winker, H. 2018. A state-space approach to approximate changes in trawl survey catchability for </w:t>
      </w:r>
      <w:r w:rsidRPr="00FA1258">
        <w:rPr>
          <w:rFonts w:cstheme="minorHAnsi"/>
          <w:i/>
          <w:sz w:val="24"/>
          <w:szCs w:val="24"/>
        </w:rPr>
        <w:t xml:space="preserve">Merluccius paradoxus </w:t>
      </w:r>
      <w:r w:rsidRPr="00FA1258">
        <w:rPr>
          <w:rFonts w:cstheme="minorHAnsi"/>
          <w:sz w:val="24"/>
          <w:szCs w:val="24"/>
        </w:rPr>
        <w:t xml:space="preserve">and </w:t>
      </w:r>
      <w:r w:rsidRPr="00FA1258">
        <w:rPr>
          <w:rFonts w:cstheme="minorHAnsi"/>
          <w:i/>
          <w:sz w:val="24"/>
          <w:szCs w:val="24"/>
        </w:rPr>
        <w:t xml:space="preserve">M. </w:t>
      </w:r>
      <w:proofErr w:type="spellStart"/>
      <w:r w:rsidRPr="00FA1258">
        <w:rPr>
          <w:rFonts w:cstheme="minorHAnsi"/>
          <w:i/>
          <w:sz w:val="24"/>
          <w:szCs w:val="24"/>
        </w:rPr>
        <w:t>capensis</w:t>
      </w:r>
      <w:proofErr w:type="spellEnd"/>
      <w:r w:rsidRPr="00FA1258">
        <w:rPr>
          <w:rFonts w:cstheme="minorHAnsi"/>
          <w:i/>
          <w:sz w:val="24"/>
          <w:szCs w:val="24"/>
        </w:rPr>
        <w:t>.</w:t>
      </w:r>
      <w:r w:rsidRPr="00FA1258">
        <w:rPr>
          <w:rFonts w:cstheme="minorHAnsi"/>
          <w:sz w:val="24"/>
          <w:szCs w:val="24"/>
        </w:rPr>
        <w:t xml:space="preserve"> DAFF Fisheries Branch document FISHERIES/2018/SEP/SWG-DEM/45.</w:t>
      </w:r>
    </w:p>
    <w:p w:rsidR="00F77C08" w:rsidRPr="00FA1258" w:rsidRDefault="00F77C08" w:rsidP="00B96970">
      <w:pPr>
        <w:spacing w:line="240" w:lineRule="auto"/>
        <w:rPr>
          <w:rFonts w:cstheme="minorHAnsi"/>
          <w:sz w:val="24"/>
          <w:szCs w:val="24"/>
        </w:rPr>
      </w:pPr>
      <w:r w:rsidRPr="00FA1258">
        <w:rPr>
          <w:rFonts w:cstheme="minorHAnsi"/>
          <w:b/>
          <w:sz w:val="24"/>
          <w:szCs w:val="24"/>
        </w:rPr>
        <w:t>BG6</w:t>
      </w:r>
      <w:r w:rsidRPr="00FA1258">
        <w:rPr>
          <w:rFonts w:cstheme="minorHAnsi"/>
          <w:sz w:val="24"/>
          <w:szCs w:val="24"/>
        </w:rPr>
        <w:t>: Glazer, J.P. 2018. Updated hake standardized CPUE indices of abundance (1978-2917). DAFF Fisheries Branch document FISHERIES/2018/OCT/SWG-DEM/57.</w:t>
      </w:r>
    </w:p>
    <w:p w:rsidR="00F77C08" w:rsidRDefault="00F77C08" w:rsidP="00B96970">
      <w:pPr>
        <w:spacing w:line="240" w:lineRule="auto"/>
        <w:rPr>
          <w:rFonts w:cstheme="minorHAnsi"/>
          <w:sz w:val="24"/>
          <w:szCs w:val="24"/>
        </w:rPr>
      </w:pPr>
      <w:r w:rsidRPr="00FA1258">
        <w:rPr>
          <w:rFonts w:cstheme="minorHAnsi"/>
          <w:b/>
          <w:sz w:val="24"/>
          <w:szCs w:val="24"/>
        </w:rPr>
        <w:t>BG7</w:t>
      </w:r>
      <w:r w:rsidRPr="00FA1258">
        <w:rPr>
          <w:rFonts w:cstheme="minorHAnsi"/>
          <w:sz w:val="24"/>
          <w:szCs w:val="24"/>
        </w:rPr>
        <w:t>: Ross-Gillespie, A. and Butterworth, D.S. 2018. Update on the MARAM hake predation model, focusing on the natural mortality-at-age vectors to be used for the Reference Set of Operating Models for the 2018 Hake OMP review. DAFF Fisheries Branch document FISHERIES/2018/MAR/SWG-DEM/11.</w:t>
      </w:r>
    </w:p>
    <w:p w:rsidR="004F38F6" w:rsidRPr="004F38F6" w:rsidRDefault="004F38F6" w:rsidP="004F38F6">
      <w:pPr>
        <w:pStyle w:val="Heading1"/>
        <w:rPr>
          <w:rFonts w:asciiTheme="minorHAnsi" w:hAnsiTheme="minorHAnsi" w:cstheme="minorHAnsi"/>
          <w:color w:val="000000" w:themeColor="text1"/>
          <w:sz w:val="24"/>
          <w:szCs w:val="24"/>
        </w:rPr>
      </w:pPr>
      <w:r w:rsidRPr="004F38F6">
        <w:rPr>
          <w:rFonts w:asciiTheme="minorHAnsi" w:hAnsiTheme="minorHAnsi" w:cstheme="minorHAnsi"/>
          <w:b/>
          <w:color w:val="000000" w:themeColor="text1"/>
          <w:sz w:val="24"/>
          <w:szCs w:val="24"/>
        </w:rPr>
        <w:t>BG8:</w:t>
      </w:r>
      <w:r w:rsidRPr="004F38F6">
        <w:rPr>
          <w:rFonts w:asciiTheme="minorHAnsi" w:hAnsiTheme="minorHAnsi" w:cstheme="minorHAnsi"/>
          <w:color w:val="000000" w:themeColor="text1"/>
          <w:sz w:val="24"/>
          <w:szCs w:val="24"/>
        </w:rPr>
        <w:t xml:space="preserve"> </w:t>
      </w:r>
      <w:r w:rsidRPr="004F38F6">
        <w:rPr>
          <w:rFonts w:asciiTheme="minorHAnsi" w:hAnsiTheme="minorHAnsi" w:cstheme="minorHAnsi"/>
          <w:color w:val="000000" w:themeColor="text1"/>
          <w:sz w:val="24"/>
          <w:szCs w:val="24"/>
        </w:rPr>
        <w:t>A. Ross-Gillespie and D.S. Butterworth</w:t>
      </w:r>
      <w:r w:rsidRPr="004F38F6">
        <w:rPr>
          <w:rFonts w:asciiTheme="minorHAnsi" w:hAnsiTheme="minorHAnsi" w:cstheme="minorHAnsi"/>
          <w:color w:val="000000" w:themeColor="text1"/>
          <w:sz w:val="24"/>
          <w:szCs w:val="24"/>
        </w:rPr>
        <w:t xml:space="preserve">. </w:t>
      </w:r>
      <w:r w:rsidRPr="004F38F6">
        <w:rPr>
          <w:rFonts w:asciiTheme="minorHAnsi" w:hAnsiTheme="minorHAnsi" w:cstheme="minorHAnsi"/>
          <w:color w:val="000000" w:themeColor="text1"/>
          <w:sz w:val="24"/>
          <w:szCs w:val="24"/>
        </w:rPr>
        <w:t>Testing an alternative CMP approach where the 2019 and 2020 TACs are fixed at 10% above the 2018 value</w:t>
      </w:r>
      <w:r w:rsidRPr="004F38F6">
        <w:rPr>
          <w:rFonts w:asciiTheme="minorHAnsi" w:hAnsiTheme="minorHAnsi" w:cstheme="minorHAnsi"/>
          <w:color w:val="000000" w:themeColor="text1"/>
          <w:sz w:val="24"/>
          <w:szCs w:val="24"/>
        </w:rPr>
        <w:t>.</w:t>
      </w:r>
    </w:p>
    <w:p w:rsidR="00622961" w:rsidRDefault="00622961" w:rsidP="00B96970">
      <w:pPr>
        <w:rPr>
          <w:rFonts w:cstheme="minorHAnsi"/>
          <w:b/>
          <w:sz w:val="24"/>
          <w:szCs w:val="24"/>
          <w:u w:val="single"/>
        </w:rPr>
      </w:pPr>
      <w:bookmarkStart w:id="1" w:name="_GoBack"/>
      <w:bookmarkEnd w:id="1"/>
    </w:p>
    <w:p w:rsidR="00622961" w:rsidRPr="00FA1258" w:rsidRDefault="00FB4B72" w:rsidP="00B96970">
      <w:pPr>
        <w:spacing w:line="240" w:lineRule="auto"/>
        <w:rPr>
          <w:rFonts w:cstheme="minorHAnsi"/>
          <w:b/>
          <w:sz w:val="24"/>
          <w:szCs w:val="24"/>
          <w:u w:val="single"/>
        </w:rPr>
      </w:pPr>
      <w:r w:rsidRPr="00FA1258">
        <w:rPr>
          <w:rFonts w:cstheme="minorHAnsi"/>
          <w:b/>
          <w:sz w:val="24"/>
          <w:szCs w:val="24"/>
          <w:u w:val="single"/>
        </w:rPr>
        <w:t>WEST COAST ROCK LOBSTER</w:t>
      </w:r>
    </w:p>
    <w:p w:rsidR="00622961" w:rsidRDefault="00F77C08" w:rsidP="00B96970">
      <w:pPr>
        <w:spacing w:line="240" w:lineRule="auto"/>
        <w:rPr>
          <w:rFonts w:cstheme="minorHAnsi"/>
          <w:b/>
          <w:i/>
          <w:sz w:val="24"/>
          <w:szCs w:val="24"/>
        </w:rPr>
      </w:pPr>
      <w:r w:rsidRPr="00FA1258">
        <w:rPr>
          <w:rFonts w:cstheme="minorHAnsi"/>
          <w:b/>
          <w:i/>
          <w:sz w:val="24"/>
          <w:szCs w:val="24"/>
        </w:rPr>
        <w:t>Primary Documents</w:t>
      </w:r>
    </w:p>
    <w:p w:rsidR="00F77C08" w:rsidRPr="00FA1258" w:rsidRDefault="00F77C08" w:rsidP="00B96970">
      <w:pPr>
        <w:spacing w:line="240" w:lineRule="auto"/>
        <w:rPr>
          <w:rFonts w:cstheme="minorHAnsi"/>
          <w:sz w:val="24"/>
          <w:szCs w:val="24"/>
        </w:rPr>
      </w:pPr>
      <w:r w:rsidRPr="00FA1258">
        <w:rPr>
          <w:rFonts w:cstheme="minorHAnsi"/>
          <w:b/>
          <w:sz w:val="24"/>
          <w:szCs w:val="24"/>
        </w:rPr>
        <w:t>P1</w:t>
      </w:r>
      <w:r w:rsidR="00622961">
        <w:rPr>
          <w:rFonts w:cstheme="minorHAnsi"/>
          <w:sz w:val="24"/>
          <w:szCs w:val="24"/>
        </w:rPr>
        <w:t>:</w:t>
      </w:r>
      <w:r w:rsidRPr="00FA1258">
        <w:rPr>
          <w:rFonts w:cstheme="minorHAnsi"/>
          <w:sz w:val="24"/>
          <w:szCs w:val="24"/>
        </w:rPr>
        <w:t xml:space="preserve"> </w:t>
      </w:r>
      <w:proofErr w:type="spellStart"/>
      <w:r w:rsidRPr="00FA1258">
        <w:rPr>
          <w:rFonts w:cstheme="minorHAnsi"/>
          <w:sz w:val="24"/>
          <w:szCs w:val="24"/>
        </w:rPr>
        <w:t>Brandão</w:t>
      </w:r>
      <w:proofErr w:type="spellEnd"/>
      <w:r w:rsidRPr="00FA1258">
        <w:rPr>
          <w:rFonts w:cstheme="minorHAnsi"/>
          <w:sz w:val="24"/>
          <w:szCs w:val="24"/>
        </w:rPr>
        <w:t>, A., Butterworth, D.S. and Johnston, S.J. 2018. Refined trends in poaching for West Coast rock lobster based upon information from the DAFF compliance “new” database for the period 2012 to 2017, and final poaching trends used for updated assessments and projections.</w:t>
      </w:r>
    </w:p>
    <w:p w:rsidR="00F77C08" w:rsidRPr="00FA1258" w:rsidRDefault="00F77C08" w:rsidP="00B96970">
      <w:pPr>
        <w:spacing w:line="240" w:lineRule="auto"/>
        <w:rPr>
          <w:rFonts w:cstheme="minorHAnsi"/>
          <w:sz w:val="24"/>
          <w:szCs w:val="24"/>
        </w:rPr>
      </w:pPr>
      <w:r w:rsidRPr="00622961">
        <w:rPr>
          <w:rFonts w:cstheme="minorHAnsi"/>
          <w:b/>
          <w:sz w:val="24"/>
          <w:szCs w:val="24"/>
        </w:rPr>
        <w:t>P2</w:t>
      </w:r>
      <w:r w:rsidR="00622961">
        <w:rPr>
          <w:rFonts w:cstheme="minorHAnsi"/>
          <w:sz w:val="24"/>
          <w:szCs w:val="24"/>
        </w:rPr>
        <w:t>:</w:t>
      </w:r>
      <w:r w:rsidRPr="00FA1258">
        <w:rPr>
          <w:rFonts w:cstheme="minorHAnsi"/>
          <w:sz w:val="24"/>
          <w:szCs w:val="24"/>
        </w:rPr>
        <w:t xml:space="preserve"> Johnston S.J. and Butterworth, D.S 2018. The size-structured (length based) stock assessment methodology applied to west coast rock lobster. </w:t>
      </w:r>
    </w:p>
    <w:p w:rsidR="00F77C08" w:rsidRPr="00FA1258" w:rsidRDefault="00622961" w:rsidP="00B96970">
      <w:pPr>
        <w:spacing w:line="240" w:lineRule="auto"/>
        <w:rPr>
          <w:rFonts w:cstheme="minorHAnsi"/>
          <w:sz w:val="24"/>
          <w:szCs w:val="24"/>
        </w:rPr>
      </w:pPr>
      <w:r w:rsidRPr="00622961">
        <w:rPr>
          <w:rFonts w:cstheme="minorHAnsi"/>
          <w:b/>
          <w:sz w:val="24"/>
          <w:szCs w:val="24"/>
        </w:rPr>
        <w:t>P3</w:t>
      </w:r>
      <w:r>
        <w:rPr>
          <w:rFonts w:cstheme="minorHAnsi"/>
          <w:sz w:val="24"/>
          <w:szCs w:val="24"/>
        </w:rPr>
        <w:t>:</w:t>
      </w:r>
      <w:r w:rsidR="00F77C08" w:rsidRPr="00FA1258">
        <w:rPr>
          <w:rFonts w:cstheme="minorHAnsi"/>
          <w:sz w:val="24"/>
          <w:szCs w:val="24"/>
        </w:rPr>
        <w:t xml:space="preserve"> Johnston S.J. and Butterworth, D.S 2018. 2018 updated west coast rock lobster assessments. </w:t>
      </w:r>
    </w:p>
    <w:p w:rsidR="00F77C08" w:rsidRPr="00FA1258" w:rsidRDefault="00F64C41" w:rsidP="00B96970">
      <w:pPr>
        <w:spacing w:line="240" w:lineRule="auto"/>
        <w:rPr>
          <w:rFonts w:cstheme="minorHAnsi"/>
          <w:sz w:val="24"/>
          <w:szCs w:val="24"/>
        </w:rPr>
      </w:pPr>
      <w:r w:rsidRPr="00622961">
        <w:rPr>
          <w:rFonts w:cstheme="minorHAnsi"/>
          <w:b/>
          <w:sz w:val="24"/>
          <w:szCs w:val="24"/>
        </w:rPr>
        <w:t>P4</w:t>
      </w:r>
      <w:r w:rsidRPr="00FA1258">
        <w:rPr>
          <w:rFonts w:cstheme="minorHAnsi"/>
          <w:sz w:val="24"/>
          <w:szCs w:val="24"/>
        </w:rPr>
        <w:t>:</w:t>
      </w:r>
      <w:r w:rsidR="00F77C08" w:rsidRPr="00FA1258">
        <w:rPr>
          <w:rFonts w:cstheme="minorHAnsi"/>
          <w:sz w:val="24"/>
          <w:szCs w:val="24"/>
        </w:rPr>
        <w:t xml:space="preserve"> Johnston S.J. and Butterworth, D.S 2018. Projections of the west coast rock lobster resource under different poaching </w:t>
      </w:r>
      <w:r w:rsidRPr="00FA1258">
        <w:rPr>
          <w:rFonts w:cstheme="minorHAnsi"/>
          <w:sz w:val="24"/>
          <w:szCs w:val="24"/>
        </w:rPr>
        <w:t>and future catch scenarios</w:t>
      </w:r>
      <w:r w:rsidR="00F77C08" w:rsidRPr="00FA1258">
        <w:rPr>
          <w:rFonts w:cstheme="minorHAnsi"/>
          <w:sz w:val="24"/>
          <w:szCs w:val="24"/>
        </w:rPr>
        <w:t>.</w:t>
      </w:r>
    </w:p>
    <w:p w:rsidR="00F77C08" w:rsidRPr="00FA1258" w:rsidRDefault="00622961" w:rsidP="00B96970">
      <w:pPr>
        <w:spacing w:line="240" w:lineRule="auto"/>
        <w:rPr>
          <w:rFonts w:cstheme="minorHAnsi"/>
          <w:sz w:val="24"/>
          <w:szCs w:val="24"/>
        </w:rPr>
      </w:pPr>
      <w:r w:rsidRPr="00622961">
        <w:rPr>
          <w:rFonts w:cstheme="minorHAnsi"/>
          <w:b/>
          <w:sz w:val="24"/>
          <w:szCs w:val="24"/>
        </w:rPr>
        <w:t>P5</w:t>
      </w:r>
      <w:r>
        <w:rPr>
          <w:rFonts w:cstheme="minorHAnsi"/>
          <w:sz w:val="24"/>
          <w:szCs w:val="24"/>
        </w:rPr>
        <w:t>:</w:t>
      </w:r>
      <w:r w:rsidR="00F77C08" w:rsidRPr="00FA1258">
        <w:rPr>
          <w:rFonts w:cstheme="minorHAnsi"/>
          <w:sz w:val="24"/>
          <w:szCs w:val="24"/>
        </w:rPr>
        <w:t xml:space="preserve"> Butterworth, D.S 2018. On options for the basis for future west coast rock lobster TAC advice.</w:t>
      </w:r>
    </w:p>
    <w:p w:rsidR="00F77C08" w:rsidRPr="00FA1258" w:rsidRDefault="00622961" w:rsidP="00B96970">
      <w:pPr>
        <w:spacing w:line="240" w:lineRule="auto"/>
        <w:rPr>
          <w:rFonts w:cstheme="minorHAnsi"/>
          <w:sz w:val="24"/>
          <w:szCs w:val="24"/>
        </w:rPr>
      </w:pPr>
      <w:r w:rsidRPr="00622961">
        <w:rPr>
          <w:rFonts w:cstheme="minorHAnsi"/>
          <w:b/>
          <w:sz w:val="24"/>
          <w:szCs w:val="24"/>
        </w:rPr>
        <w:t>P6</w:t>
      </w:r>
      <w:r>
        <w:rPr>
          <w:rFonts w:cstheme="minorHAnsi"/>
          <w:sz w:val="24"/>
          <w:szCs w:val="24"/>
        </w:rPr>
        <w:t>:</w:t>
      </w:r>
      <w:r w:rsidR="00F77C08" w:rsidRPr="00FA1258">
        <w:rPr>
          <w:rFonts w:cstheme="minorHAnsi"/>
          <w:sz w:val="24"/>
          <w:szCs w:val="24"/>
        </w:rPr>
        <w:t xml:space="preserve"> West Coast Rock Lobster: Questions to the panel</w:t>
      </w:r>
    </w:p>
    <w:p w:rsidR="00F77C08" w:rsidRPr="00FA1258" w:rsidRDefault="00F77C08" w:rsidP="00B96970">
      <w:pPr>
        <w:spacing w:line="240" w:lineRule="auto"/>
        <w:rPr>
          <w:rFonts w:cstheme="minorHAnsi"/>
          <w:sz w:val="24"/>
          <w:szCs w:val="24"/>
        </w:rPr>
      </w:pPr>
    </w:p>
    <w:p w:rsidR="00622961" w:rsidRDefault="00E25AA0" w:rsidP="00B96970">
      <w:pPr>
        <w:spacing w:line="240" w:lineRule="auto"/>
        <w:rPr>
          <w:rFonts w:cstheme="minorHAnsi"/>
          <w:b/>
          <w:i/>
          <w:sz w:val="24"/>
          <w:szCs w:val="24"/>
        </w:rPr>
      </w:pPr>
      <w:r w:rsidRPr="00FA1258">
        <w:rPr>
          <w:rFonts w:cstheme="minorHAnsi"/>
          <w:b/>
          <w:i/>
          <w:sz w:val="24"/>
          <w:szCs w:val="24"/>
        </w:rPr>
        <w:t>Background Documents</w:t>
      </w:r>
    </w:p>
    <w:p w:rsidR="00E25AA0" w:rsidRPr="00FA1258" w:rsidRDefault="00622961" w:rsidP="00B96970">
      <w:pPr>
        <w:spacing w:line="240" w:lineRule="auto"/>
        <w:rPr>
          <w:rFonts w:cstheme="minorHAnsi"/>
          <w:sz w:val="24"/>
          <w:szCs w:val="24"/>
        </w:rPr>
      </w:pPr>
      <w:r w:rsidRPr="00622961">
        <w:rPr>
          <w:rFonts w:cstheme="minorHAnsi"/>
          <w:b/>
          <w:sz w:val="24"/>
          <w:szCs w:val="24"/>
        </w:rPr>
        <w:t>BG1</w:t>
      </w:r>
      <w:r>
        <w:rPr>
          <w:rFonts w:cstheme="minorHAnsi"/>
          <w:sz w:val="24"/>
          <w:szCs w:val="24"/>
        </w:rPr>
        <w:t>:</w:t>
      </w:r>
      <w:r w:rsidR="00E25AA0" w:rsidRPr="00FA1258">
        <w:rPr>
          <w:rFonts w:cstheme="minorHAnsi"/>
          <w:sz w:val="24"/>
          <w:szCs w:val="24"/>
        </w:rPr>
        <w:t xml:space="preserve"> Johnston S.J. and Butterworth, D.S 2018. A summary of the west coast rock lobster fishery.</w:t>
      </w:r>
    </w:p>
    <w:p w:rsidR="00E25AA0" w:rsidRPr="00FA1258" w:rsidRDefault="00622961" w:rsidP="00B96970">
      <w:pPr>
        <w:spacing w:line="240" w:lineRule="auto"/>
        <w:rPr>
          <w:rFonts w:cstheme="minorHAnsi"/>
          <w:sz w:val="24"/>
          <w:szCs w:val="24"/>
        </w:rPr>
      </w:pPr>
      <w:r w:rsidRPr="00622961">
        <w:rPr>
          <w:rFonts w:cstheme="minorHAnsi"/>
          <w:b/>
          <w:sz w:val="24"/>
          <w:szCs w:val="24"/>
        </w:rPr>
        <w:t>BG2</w:t>
      </w:r>
      <w:r>
        <w:rPr>
          <w:rFonts w:cstheme="minorHAnsi"/>
          <w:sz w:val="24"/>
          <w:szCs w:val="24"/>
        </w:rPr>
        <w:t>:</w:t>
      </w:r>
      <w:r w:rsidR="00E25AA0" w:rsidRPr="00FA1258">
        <w:rPr>
          <w:rFonts w:cstheme="minorHAnsi"/>
          <w:sz w:val="24"/>
          <w:szCs w:val="24"/>
        </w:rPr>
        <w:t xml:space="preserve"> Johnston S.J. 2018. West Coast Rock Lobster: Responses to previous Panel Recommendations.</w:t>
      </w:r>
    </w:p>
    <w:p w:rsidR="00E25AA0" w:rsidRDefault="00622961" w:rsidP="00B96970">
      <w:pPr>
        <w:spacing w:line="240" w:lineRule="auto"/>
        <w:rPr>
          <w:rFonts w:cstheme="minorHAnsi"/>
          <w:sz w:val="24"/>
          <w:szCs w:val="24"/>
        </w:rPr>
      </w:pPr>
      <w:r w:rsidRPr="00622961">
        <w:rPr>
          <w:rFonts w:cstheme="minorHAnsi"/>
          <w:b/>
          <w:sz w:val="24"/>
          <w:szCs w:val="24"/>
        </w:rPr>
        <w:lastRenderedPageBreak/>
        <w:t>BG3</w:t>
      </w:r>
      <w:r>
        <w:rPr>
          <w:rFonts w:cstheme="minorHAnsi"/>
          <w:sz w:val="24"/>
          <w:szCs w:val="24"/>
        </w:rPr>
        <w:t>:</w:t>
      </w:r>
      <w:r w:rsidR="00E25AA0" w:rsidRPr="00FA1258">
        <w:rPr>
          <w:rFonts w:cstheme="minorHAnsi"/>
          <w:sz w:val="24"/>
          <w:szCs w:val="24"/>
        </w:rPr>
        <w:t xml:space="preserve"> Johnston S.J. and Butterworth, D.S 2018. The Consequences of Different Inshore/Offshore splits of the WCRL TAC.</w:t>
      </w:r>
    </w:p>
    <w:p w:rsidR="004F38F6" w:rsidRPr="004F38F6" w:rsidRDefault="004F38F6" w:rsidP="00B96970">
      <w:pPr>
        <w:spacing w:line="240" w:lineRule="auto"/>
        <w:rPr>
          <w:rFonts w:cstheme="minorHAnsi"/>
          <w:sz w:val="24"/>
          <w:szCs w:val="24"/>
        </w:rPr>
      </w:pPr>
      <w:r w:rsidRPr="004F38F6">
        <w:rPr>
          <w:b/>
          <w:sz w:val="24"/>
          <w:szCs w:val="24"/>
        </w:rPr>
        <w:t>BG4</w:t>
      </w:r>
      <w:r w:rsidRPr="004F38F6">
        <w:rPr>
          <w:sz w:val="24"/>
          <w:szCs w:val="24"/>
        </w:rPr>
        <w:t>: Johnston, S.J. and Butterworth, D.S. 2018. West Coast Rock Lobster document list for IWS 2018, with additional comments linking the documents to the key questions addressed to the Panel.</w:t>
      </w:r>
    </w:p>
    <w:p w:rsidR="00622961" w:rsidRDefault="00622961" w:rsidP="00B96970">
      <w:pPr>
        <w:spacing w:line="240" w:lineRule="auto"/>
        <w:rPr>
          <w:rFonts w:cstheme="minorHAnsi"/>
          <w:b/>
          <w:sz w:val="24"/>
          <w:szCs w:val="24"/>
          <w:u w:val="single"/>
        </w:rPr>
      </w:pPr>
    </w:p>
    <w:p w:rsidR="00622961" w:rsidRPr="00FA1258" w:rsidRDefault="00E25AA0" w:rsidP="00B96970">
      <w:pPr>
        <w:spacing w:line="240" w:lineRule="auto"/>
        <w:rPr>
          <w:rFonts w:cstheme="minorHAnsi"/>
          <w:b/>
          <w:sz w:val="24"/>
          <w:szCs w:val="24"/>
          <w:u w:val="single"/>
        </w:rPr>
      </w:pPr>
      <w:r w:rsidRPr="00FA1258">
        <w:rPr>
          <w:rFonts w:cstheme="minorHAnsi"/>
          <w:b/>
          <w:sz w:val="24"/>
          <w:szCs w:val="24"/>
          <w:u w:val="single"/>
        </w:rPr>
        <w:t>LINE FISH</w:t>
      </w:r>
    </w:p>
    <w:p w:rsidR="00622961" w:rsidRPr="00FA1258" w:rsidRDefault="00E25AA0" w:rsidP="00B96970">
      <w:pPr>
        <w:spacing w:line="240" w:lineRule="auto"/>
        <w:rPr>
          <w:rFonts w:cstheme="minorHAnsi"/>
          <w:b/>
          <w:i/>
          <w:sz w:val="24"/>
          <w:szCs w:val="24"/>
        </w:rPr>
      </w:pPr>
      <w:r w:rsidRPr="00FA1258">
        <w:rPr>
          <w:rFonts w:cstheme="minorHAnsi"/>
          <w:b/>
          <w:i/>
          <w:sz w:val="24"/>
          <w:szCs w:val="24"/>
        </w:rPr>
        <w:t>Primary documents</w:t>
      </w:r>
    </w:p>
    <w:p w:rsidR="00B96970" w:rsidRPr="00FA1258" w:rsidRDefault="00E25AA0" w:rsidP="00B96970">
      <w:pPr>
        <w:spacing w:line="240" w:lineRule="auto"/>
        <w:rPr>
          <w:rFonts w:cstheme="minorHAnsi"/>
          <w:sz w:val="24"/>
          <w:szCs w:val="24"/>
        </w:rPr>
      </w:pPr>
      <w:r w:rsidRPr="00622961">
        <w:rPr>
          <w:rFonts w:cstheme="minorHAnsi"/>
          <w:b/>
          <w:sz w:val="24"/>
          <w:szCs w:val="24"/>
        </w:rPr>
        <w:t>P1</w:t>
      </w:r>
      <w:r w:rsidRPr="00FA1258">
        <w:rPr>
          <w:rFonts w:cstheme="minorHAnsi"/>
          <w:sz w:val="24"/>
          <w:szCs w:val="24"/>
        </w:rPr>
        <w:t>: Questions to the panel</w:t>
      </w:r>
    </w:p>
    <w:p w:rsidR="00B96970" w:rsidRPr="00FA1258" w:rsidRDefault="00E25AA0" w:rsidP="00B96970">
      <w:pPr>
        <w:spacing w:line="240" w:lineRule="auto"/>
        <w:rPr>
          <w:rFonts w:cstheme="minorHAnsi"/>
          <w:color w:val="000000" w:themeColor="text1"/>
          <w:sz w:val="24"/>
          <w:szCs w:val="24"/>
          <w:lang w:val="en-GB"/>
        </w:rPr>
      </w:pPr>
      <w:r w:rsidRPr="00622961">
        <w:rPr>
          <w:rFonts w:cstheme="minorHAnsi"/>
          <w:b/>
          <w:sz w:val="24"/>
          <w:szCs w:val="24"/>
        </w:rPr>
        <w:t>P2</w:t>
      </w:r>
      <w:r w:rsidRPr="00FA1258">
        <w:rPr>
          <w:rFonts w:cstheme="minorHAnsi"/>
          <w:sz w:val="24"/>
          <w:szCs w:val="24"/>
        </w:rPr>
        <w:t xml:space="preserve">: </w:t>
      </w:r>
      <w:r w:rsidRPr="00FA1258">
        <w:rPr>
          <w:rFonts w:cstheme="minorHAnsi"/>
          <w:sz w:val="24"/>
          <w:szCs w:val="24"/>
          <w:lang w:val="en-GB"/>
        </w:rPr>
        <w:t xml:space="preserve">Winker, H., Carvalho, FC, Thorson, J.T., Parker, D., </w:t>
      </w:r>
      <w:proofErr w:type="spellStart"/>
      <w:r w:rsidRPr="00FA1258">
        <w:rPr>
          <w:rFonts w:cstheme="minorHAnsi"/>
          <w:sz w:val="24"/>
          <w:szCs w:val="24"/>
          <w:lang w:val="en-GB"/>
        </w:rPr>
        <w:t>Kerwath</w:t>
      </w:r>
      <w:proofErr w:type="spellEnd"/>
      <w:r w:rsidRPr="00FA1258">
        <w:rPr>
          <w:rFonts w:cstheme="minorHAnsi"/>
          <w:sz w:val="24"/>
          <w:szCs w:val="24"/>
          <w:lang w:val="en-GB"/>
        </w:rPr>
        <w:t xml:space="preserve">. S.E., Booth, A.J., Kell, L. 2018. </w:t>
      </w:r>
      <w:r w:rsidRPr="00FA1258">
        <w:rPr>
          <w:rFonts w:cstheme="minorHAnsi"/>
          <w:color w:val="000000" w:themeColor="text1"/>
          <w:sz w:val="24"/>
          <w:szCs w:val="24"/>
          <w:lang w:val="en-GB"/>
        </w:rPr>
        <w:t>JABBA-Select: an alternative surplus production model to account for changes in selectivity and relative mortality from multiple fisheries</w:t>
      </w:r>
    </w:p>
    <w:p w:rsidR="00E25AA0" w:rsidRDefault="00E25AA0" w:rsidP="00B96970">
      <w:pPr>
        <w:spacing w:line="240" w:lineRule="auto"/>
        <w:rPr>
          <w:rFonts w:cstheme="minorHAnsi"/>
          <w:sz w:val="24"/>
          <w:szCs w:val="24"/>
        </w:rPr>
      </w:pPr>
      <w:r w:rsidRPr="00622961">
        <w:rPr>
          <w:rFonts w:cstheme="minorHAnsi"/>
          <w:b/>
          <w:sz w:val="24"/>
          <w:szCs w:val="24"/>
        </w:rPr>
        <w:t>P3</w:t>
      </w:r>
      <w:r w:rsidRPr="00FA1258">
        <w:rPr>
          <w:rFonts w:cstheme="minorHAnsi"/>
          <w:sz w:val="24"/>
          <w:szCs w:val="24"/>
        </w:rPr>
        <w:t>: Winker, H. 2018. Investigation into the process error in biomass dynamics of fishes</w:t>
      </w:r>
      <w:r w:rsidR="00F64C41" w:rsidRPr="00FA1258">
        <w:rPr>
          <w:rFonts w:cstheme="minorHAnsi"/>
          <w:sz w:val="24"/>
          <w:szCs w:val="24"/>
        </w:rPr>
        <w:t>.</w:t>
      </w:r>
      <w:r w:rsidRPr="00FA1258">
        <w:rPr>
          <w:rFonts w:cstheme="minorHAnsi"/>
          <w:sz w:val="24"/>
          <w:szCs w:val="24"/>
        </w:rPr>
        <w:t xml:space="preserve"> </w:t>
      </w:r>
    </w:p>
    <w:p w:rsidR="00B96970" w:rsidRPr="00FA1258" w:rsidRDefault="00B96970" w:rsidP="00B96970">
      <w:pPr>
        <w:spacing w:line="240" w:lineRule="auto"/>
        <w:rPr>
          <w:rFonts w:cstheme="minorHAnsi"/>
          <w:sz w:val="24"/>
          <w:szCs w:val="24"/>
        </w:rPr>
      </w:pPr>
    </w:p>
    <w:p w:rsidR="00B96970" w:rsidRPr="00B96970" w:rsidRDefault="00E25AA0" w:rsidP="00B96970">
      <w:pPr>
        <w:pStyle w:val="Heading2"/>
        <w:spacing w:before="0" w:after="160" w:line="240" w:lineRule="auto"/>
        <w:rPr>
          <w:rFonts w:asciiTheme="minorHAnsi" w:hAnsiTheme="minorHAnsi" w:cstheme="minorHAnsi"/>
          <w:i/>
        </w:rPr>
      </w:pPr>
      <w:r w:rsidRPr="00FA1258">
        <w:rPr>
          <w:rFonts w:asciiTheme="minorHAnsi" w:hAnsiTheme="minorHAnsi" w:cstheme="minorHAnsi"/>
          <w:i/>
        </w:rPr>
        <w:t xml:space="preserve">Background </w:t>
      </w:r>
      <w:r w:rsidR="00B96970">
        <w:rPr>
          <w:rFonts w:asciiTheme="minorHAnsi" w:hAnsiTheme="minorHAnsi" w:cstheme="minorHAnsi"/>
          <w:i/>
        </w:rPr>
        <w:t>documents</w:t>
      </w:r>
    </w:p>
    <w:p w:rsidR="00E25AA0" w:rsidRDefault="00E25AA0" w:rsidP="00B96970">
      <w:pPr>
        <w:spacing w:line="240" w:lineRule="auto"/>
        <w:rPr>
          <w:rFonts w:cstheme="minorHAnsi"/>
          <w:sz w:val="24"/>
          <w:szCs w:val="24"/>
        </w:rPr>
      </w:pPr>
      <w:r w:rsidRPr="00622961">
        <w:rPr>
          <w:rFonts w:cstheme="minorHAnsi"/>
          <w:b/>
          <w:sz w:val="24"/>
          <w:szCs w:val="24"/>
        </w:rPr>
        <w:t>BG1</w:t>
      </w:r>
      <w:r w:rsidRPr="00FA1258">
        <w:rPr>
          <w:rFonts w:cstheme="minorHAnsi"/>
          <w:sz w:val="24"/>
          <w:szCs w:val="24"/>
        </w:rPr>
        <w:t xml:space="preserve">: Parker, D., Winker, H., </w:t>
      </w:r>
      <w:proofErr w:type="spellStart"/>
      <w:r w:rsidRPr="00FA1258">
        <w:rPr>
          <w:rFonts w:cstheme="minorHAnsi"/>
          <w:sz w:val="24"/>
          <w:szCs w:val="24"/>
        </w:rPr>
        <w:t>Kerwath</w:t>
      </w:r>
      <w:proofErr w:type="spellEnd"/>
      <w:r w:rsidRPr="00FA1258">
        <w:rPr>
          <w:rFonts w:cstheme="minorHAnsi"/>
          <w:sz w:val="24"/>
          <w:szCs w:val="24"/>
        </w:rPr>
        <w:t xml:space="preserve">, S.E., Attwood, C.G. 2018. An Overview of the South African </w:t>
      </w:r>
      <w:proofErr w:type="spellStart"/>
      <w:r w:rsidRPr="00FA1258">
        <w:rPr>
          <w:rFonts w:cstheme="minorHAnsi"/>
          <w:sz w:val="24"/>
          <w:szCs w:val="24"/>
        </w:rPr>
        <w:t>Linefish</w:t>
      </w:r>
      <w:proofErr w:type="spellEnd"/>
      <w:r w:rsidRPr="00FA1258">
        <w:rPr>
          <w:rFonts w:cstheme="minorHAnsi"/>
          <w:sz w:val="24"/>
          <w:szCs w:val="24"/>
        </w:rPr>
        <w:t xml:space="preserve"> fishery.  </w:t>
      </w:r>
    </w:p>
    <w:p w:rsidR="00903F98" w:rsidRPr="00903F98" w:rsidRDefault="00903F98" w:rsidP="00B96970">
      <w:pPr>
        <w:spacing w:line="240" w:lineRule="auto"/>
        <w:rPr>
          <w:rFonts w:cstheme="minorHAnsi"/>
          <w:sz w:val="24"/>
          <w:szCs w:val="24"/>
        </w:rPr>
      </w:pPr>
      <w:r w:rsidRPr="00903F98">
        <w:rPr>
          <w:rFonts w:cstheme="minorHAnsi"/>
          <w:b/>
          <w:color w:val="000000"/>
          <w:sz w:val="24"/>
          <w:szCs w:val="24"/>
        </w:rPr>
        <w:t>BG2</w:t>
      </w:r>
      <w:r w:rsidRPr="00903F98">
        <w:rPr>
          <w:rFonts w:cstheme="minorHAnsi"/>
          <w:color w:val="000000"/>
          <w:sz w:val="24"/>
          <w:szCs w:val="24"/>
        </w:rPr>
        <w:t xml:space="preserve">: </w:t>
      </w:r>
      <w:proofErr w:type="spellStart"/>
      <w:r w:rsidRPr="00903F98">
        <w:rPr>
          <w:rFonts w:cstheme="minorHAnsi"/>
          <w:color w:val="000000"/>
          <w:sz w:val="24"/>
          <w:szCs w:val="24"/>
        </w:rPr>
        <w:t>Linefish</w:t>
      </w:r>
      <w:proofErr w:type="spellEnd"/>
      <w:r w:rsidRPr="00903F98">
        <w:rPr>
          <w:rFonts w:cstheme="minorHAnsi"/>
          <w:color w:val="000000"/>
          <w:sz w:val="24"/>
          <w:szCs w:val="24"/>
        </w:rPr>
        <w:t xml:space="preserve"> document list for IWS 2018, with additional comments and background linking the documents to the key questions addressed to the Panel.</w:t>
      </w:r>
    </w:p>
    <w:p w:rsidR="00622961" w:rsidRDefault="00622961" w:rsidP="00B96970">
      <w:pPr>
        <w:spacing w:line="240" w:lineRule="auto"/>
        <w:rPr>
          <w:rFonts w:cstheme="minorHAnsi"/>
          <w:b/>
          <w:sz w:val="24"/>
          <w:szCs w:val="24"/>
          <w:u w:val="single"/>
        </w:rPr>
      </w:pPr>
    </w:p>
    <w:p w:rsidR="00622961" w:rsidRPr="00FA1258" w:rsidRDefault="00055957" w:rsidP="00B96970">
      <w:pPr>
        <w:spacing w:line="240" w:lineRule="auto"/>
        <w:rPr>
          <w:rFonts w:cstheme="minorHAnsi"/>
          <w:b/>
          <w:sz w:val="24"/>
          <w:szCs w:val="24"/>
          <w:u w:val="single"/>
        </w:rPr>
      </w:pPr>
      <w:r w:rsidRPr="00FA1258">
        <w:rPr>
          <w:rFonts w:cstheme="minorHAnsi"/>
          <w:b/>
          <w:sz w:val="24"/>
          <w:szCs w:val="24"/>
          <w:u w:val="single"/>
        </w:rPr>
        <w:t>SARDINE</w:t>
      </w:r>
    </w:p>
    <w:p w:rsidR="00622961" w:rsidRPr="00FA1258" w:rsidRDefault="00055957" w:rsidP="00B96970">
      <w:pPr>
        <w:spacing w:line="240" w:lineRule="auto"/>
        <w:rPr>
          <w:rFonts w:cstheme="minorHAnsi"/>
          <w:b/>
          <w:i/>
          <w:sz w:val="24"/>
          <w:szCs w:val="24"/>
        </w:rPr>
      </w:pPr>
      <w:r w:rsidRPr="00FA1258">
        <w:rPr>
          <w:rFonts w:cstheme="minorHAnsi"/>
          <w:b/>
          <w:i/>
          <w:sz w:val="24"/>
          <w:szCs w:val="24"/>
        </w:rPr>
        <w:t>Primary documents</w:t>
      </w:r>
    </w:p>
    <w:p w:rsidR="00055957" w:rsidRPr="00FA1258" w:rsidRDefault="00055957" w:rsidP="00B96970">
      <w:pPr>
        <w:spacing w:line="240" w:lineRule="auto"/>
        <w:rPr>
          <w:rFonts w:cstheme="minorHAnsi"/>
          <w:sz w:val="24"/>
          <w:szCs w:val="24"/>
        </w:rPr>
      </w:pPr>
      <w:r w:rsidRPr="00FA1258">
        <w:rPr>
          <w:rFonts w:cstheme="minorHAnsi"/>
          <w:b/>
          <w:sz w:val="24"/>
          <w:szCs w:val="24"/>
        </w:rPr>
        <w:t>P1</w:t>
      </w:r>
      <w:r w:rsidRPr="00FA1258">
        <w:rPr>
          <w:rFonts w:cstheme="minorHAnsi"/>
          <w:sz w:val="24"/>
          <w:szCs w:val="24"/>
        </w:rPr>
        <w:t>: List of Key Questions for the Panel Regarding Sardine</w:t>
      </w:r>
      <w:r w:rsidR="00A275A0" w:rsidRPr="00FA1258">
        <w:rPr>
          <w:rFonts w:cstheme="minorHAnsi"/>
          <w:sz w:val="24"/>
          <w:szCs w:val="24"/>
        </w:rPr>
        <w:t>.</w:t>
      </w:r>
    </w:p>
    <w:p w:rsidR="00055957" w:rsidRPr="00FA1258" w:rsidRDefault="00055957" w:rsidP="00B96970">
      <w:pPr>
        <w:spacing w:line="240" w:lineRule="auto"/>
        <w:rPr>
          <w:rFonts w:cstheme="minorHAnsi"/>
          <w:sz w:val="24"/>
          <w:szCs w:val="24"/>
        </w:rPr>
      </w:pPr>
      <w:r w:rsidRPr="00FA1258">
        <w:rPr>
          <w:rFonts w:cstheme="minorHAnsi"/>
          <w:b/>
          <w:sz w:val="24"/>
          <w:szCs w:val="24"/>
        </w:rPr>
        <w:t>P2</w:t>
      </w:r>
      <w:r w:rsidRPr="00FA1258">
        <w:rPr>
          <w:rFonts w:cstheme="minorHAnsi"/>
          <w:sz w:val="24"/>
          <w:szCs w:val="24"/>
        </w:rPr>
        <w:t xml:space="preserve">: </w:t>
      </w:r>
      <w:r w:rsidRPr="00FA1258">
        <w:rPr>
          <w:rFonts w:cstheme="minorHAnsi"/>
          <w:bCs/>
          <w:sz w:val="24"/>
          <w:szCs w:val="24"/>
        </w:rPr>
        <w:t xml:space="preserve">C.L. de Moor. </w:t>
      </w:r>
      <w:r w:rsidRPr="00FA1258">
        <w:rPr>
          <w:rFonts w:cstheme="minorHAnsi"/>
          <w:sz w:val="24"/>
          <w:szCs w:val="24"/>
        </w:rPr>
        <w:t>Recruitment variability estimated by the sardine assessment model</w:t>
      </w:r>
      <w:r w:rsidR="00A275A0" w:rsidRPr="00FA1258">
        <w:rPr>
          <w:rFonts w:cstheme="minorHAnsi"/>
          <w:sz w:val="24"/>
          <w:szCs w:val="24"/>
        </w:rPr>
        <w:t>.</w:t>
      </w:r>
    </w:p>
    <w:p w:rsidR="00CE2A79" w:rsidRPr="00FA1258" w:rsidRDefault="00055957" w:rsidP="00B96970">
      <w:pPr>
        <w:spacing w:line="240" w:lineRule="auto"/>
        <w:rPr>
          <w:rFonts w:cstheme="minorHAnsi"/>
          <w:sz w:val="24"/>
          <w:szCs w:val="24"/>
        </w:rPr>
      </w:pPr>
      <w:r w:rsidRPr="00FA1258">
        <w:rPr>
          <w:rFonts w:cstheme="minorHAnsi"/>
          <w:b/>
          <w:sz w:val="24"/>
          <w:szCs w:val="24"/>
        </w:rPr>
        <w:t>P3</w:t>
      </w:r>
      <w:r w:rsidRPr="00FA1258">
        <w:rPr>
          <w:rFonts w:cstheme="minorHAnsi"/>
          <w:sz w:val="24"/>
          <w:szCs w:val="24"/>
        </w:rPr>
        <w:t xml:space="preserve">: </w:t>
      </w:r>
      <w:r w:rsidR="00CE2A79" w:rsidRPr="00FA1258">
        <w:rPr>
          <w:rFonts w:cstheme="minorHAnsi"/>
          <w:sz w:val="24"/>
          <w:szCs w:val="24"/>
        </w:rPr>
        <w:t xml:space="preserve">Bergh, M.O. 2018. </w:t>
      </w:r>
      <w:bookmarkStart w:id="2" w:name="_Hlk530740797"/>
      <w:r w:rsidR="00CE2A79" w:rsidRPr="00FA1258">
        <w:rPr>
          <w:rFonts w:cstheme="minorHAnsi"/>
          <w:sz w:val="24"/>
          <w:szCs w:val="24"/>
        </w:rPr>
        <w:t>A simulation schema for projections of West Coast sardine recruitment</w:t>
      </w:r>
      <w:bookmarkEnd w:id="2"/>
      <w:r w:rsidR="00CE2A79" w:rsidRPr="00FA1258">
        <w:rPr>
          <w:rFonts w:cstheme="minorHAnsi"/>
          <w:sz w:val="24"/>
          <w:szCs w:val="24"/>
        </w:rPr>
        <w:t>.</w:t>
      </w:r>
    </w:p>
    <w:p w:rsidR="00055957" w:rsidRPr="00FA1258" w:rsidRDefault="00055957" w:rsidP="00B96970">
      <w:pPr>
        <w:spacing w:line="240" w:lineRule="auto"/>
        <w:rPr>
          <w:rFonts w:cstheme="minorHAnsi"/>
          <w:sz w:val="24"/>
          <w:szCs w:val="24"/>
        </w:rPr>
      </w:pPr>
      <w:r w:rsidRPr="00FA1258">
        <w:rPr>
          <w:rFonts w:cstheme="minorHAnsi"/>
          <w:b/>
          <w:sz w:val="24"/>
          <w:szCs w:val="24"/>
        </w:rPr>
        <w:t>P4</w:t>
      </w:r>
      <w:r w:rsidRPr="00FA1258">
        <w:rPr>
          <w:rFonts w:cstheme="minorHAnsi"/>
          <w:sz w:val="24"/>
          <w:szCs w:val="24"/>
        </w:rPr>
        <w:t xml:space="preserve">: </w:t>
      </w:r>
      <w:r w:rsidR="00CE2A79" w:rsidRPr="00FA1258">
        <w:rPr>
          <w:rFonts w:cstheme="minorHAnsi"/>
          <w:sz w:val="24"/>
          <w:szCs w:val="24"/>
        </w:rPr>
        <w:t>Bergh, M.O. 2018. Factors influe</w:t>
      </w:r>
      <w:r w:rsidR="00056765">
        <w:rPr>
          <w:rFonts w:cstheme="minorHAnsi"/>
          <w:sz w:val="24"/>
          <w:szCs w:val="24"/>
        </w:rPr>
        <w:t>ncing the relationship between β</w:t>
      </w:r>
      <w:r w:rsidR="00CE2A79" w:rsidRPr="00FA1258">
        <w:rPr>
          <w:rFonts w:cstheme="minorHAnsi"/>
          <w:sz w:val="24"/>
          <w:szCs w:val="24"/>
        </w:rPr>
        <w:t xml:space="preserve"> and p at a constant value of leftward shift.</w:t>
      </w:r>
    </w:p>
    <w:p w:rsidR="00055957" w:rsidRDefault="00055957" w:rsidP="00B96970">
      <w:pPr>
        <w:spacing w:line="240" w:lineRule="auto"/>
        <w:rPr>
          <w:rFonts w:cstheme="minorHAnsi"/>
          <w:sz w:val="24"/>
          <w:szCs w:val="24"/>
        </w:rPr>
      </w:pPr>
      <w:r w:rsidRPr="00FA1258">
        <w:rPr>
          <w:rFonts w:cstheme="minorHAnsi"/>
          <w:b/>
          <w:sz w:val="24"/>
          <w:szCs w:val="24"/>
        </w:rPr>
        <w:t>P5</w:t>
      </w:r>
      <w:r w:rsidRPr="00FA1258">
        <w:rPr>
          <w:rFonts w:cstheme="minorHAnsi"/>
          <w:sz w:val="24"/>
          <w:szCs w:val="24"/>
        </w:rPr>
        <w:t>:</w:t>
      </w:r>
      <w:r w:rsidR="00CE2A79" w:rsidRPr="00FA1258">
        <w:rPr>
          <w:rFonts w:cstheme="minorHAnsi"/>
          <w:sz w:val="24"/>
          <w:szCs w:val="24"/>
        </w:rPr>
        <w:t xml:space="preserve"> Butterworth, D.S. 2018. On difficulties in interpreting measures of risk in trade-off situations.</w:t>
      </w:r>
    </w:p>
    <w:p w:rsidR="00342239" w:rsidRPr="00FA1258" w:rsidRDefault="00342239" w:rsidP="00B96970">
      <w:pPr>
        <w:spacing w:line="240" w:lineRule="auto"/>
        <w:rPr>
          <w:rFonts w:cstheme="minorHAnsi"/>
          <w:sz w:val="24"/>
          <w:szCs w:val="24"/>
        </w:rPr>
      </w:pPr>
    </w:p>
    <w:p w:rsidR="00622961" w:rsidRPr="00FA1258" w:rsidRDefault="00055957" w:rsidP="00B96970">
      <w:pPr>
        <w:spacing w:line="240" w:lineRule="auto"/>
        <w:rPr>
          <w:rFonts w:cstheme="minorHAnsi"/>
          <w:b/>
          <w:i/>
          <w:sz w:val="24"/>
          <w:szCs w:val="24"/>
        </w:rPr>
      </w:pPr>
      <w:r w:rsidRPr="00FA1258">
        <w:rPr>
          <w:rFonts w:cstheme="minorHAnsi"/>
          <w:b/>
          <w:i/>
          <w:sz w:val="24"/>
          <w:szCs w:val="24"/>
        </w:rPr>
        <w:t>Background documents</w:t>
      </w:r>
    </w:p>
    <w:p w:rsidR="00055957" w:rsidRPr="00FA1258" w:rsidRDefault="00055957" w:rsidP="00B96970">
      <w:pPr>
        <w:spacing w:line="240" w:lineRule="auto"/>
        <w:rPr>
          <w:rFonts w:cstheme="minorHAnsi"/>
          <w:sz w:val="24"/>
          <w:szCs w:val="24"/>
        </w:rPr>
      </w:pPr>
      <w:r w:rsidRPr="00FA1258">
        <w:rPr>
          <w:rFonts w:cstheme="minorHAnsi"/>
          <w:b/>
          <w:sz w:val="24"/>
          <w:szCs w:val="24"/>
        </w:rPr>
        <w:t>BG1</w:t>
      </w:r>
      <w:r w:rsidRPr="00FA1258">
        <w:rPr>
          <w:rFonts w:cstheme="minorHAnsi"/>
          <w:sz w:val="24"/>
          <w:szCs w:val="24"/>
        </w:rPr>
        <w:t>: J.C. Coetzee, C.L. de Moor and D.S. Butterworth.</w:t>
      </w:r>
      <w:r w:rsidRPr="00FA1258">
        <w:rPr>
          <w:rFonts w:eastAsia="Times New Roman" w:cstheme="minorHAnsi"/>
          <w:sz w:val="24"/>
          <w:szCs w:val="24"/>
          <w:lang w:eastAsia="en-ZA"/>
        </w:rPr>
        <w:t xml:space="preserve"> </w:t>
      </w:r>
      <w:r w:rsidRPr="00FA1258">
        <w:rPr>
          <w:rFonts w:cstheme="minorHAnsi"/>
          <w:sz w:val="24"/>
          <w:szCs w:val="24"/>
        </w:rPr>
        <w:t>A summary of the South African sardine (and anchovy) fishery.</w:t>
      </w:r>
    </w:p>
    <w:p w:rsidR="00055957" w:rsidRPr="00FA1258" w:rsidRDefault="00055957" w:rsidP="00B96970">
      <w:pPr>
        <w:spacing w:line="240" w:lineRule="auto"/>
        <w:rPr>
          <w:rFonts w:cstheme="minorHAnsi"/>
          <w:sz w:val="24"/>
          <w:szCs w:val="24"/>
        </w:rPr>
      </w:pPr>
      <w:r w:rsidRPr="00FA1258">
        <w:rPr>
          <w:rFonts w:cstheme="minorHAnsi"/>
          <w:b/>
          <w:sz w:val="24"/>
          <w:szCs w:val="24"/>
        </w:rPr>
        <w:t>BG2</w:t>
      </w:r>
      <w:r w:rsidRPr="00FA1258">
        <w:rPr>
          <w:rFonts w:cstheme="minorHAnsi"/>
          <w:sz w:val="24"/>
          <w:szCs w:val="24"/>
        </w:rPr>
        <w:t>:</w:t>
      </w:r>
      <w:r w:rsidR="00CE2A79" w:rsidRPr="00FA1258">
        <w:rPr>
          <w:rFonts w:cstheme="minorHAnsi"/>
          <w:sz w:val="24"/>
          <w:szCs w:val="24"/>
        </w:rPr>
        <w:t xml:space="preserve"> Progress on recommendations from the 2017 review panel report</w:t>
      </w:r>
    </w:p>
    <w:p w:rsidR="00055957" w:rsidRDefault="00055957" w:rsidP="00B96970">
      <w:pPr>
        <w:spacing w:line="240" w:lineRule="auto"/>
        <w:rPr>
          <w:rFonts w:cstheme="minorHAnsi"/>
          <w:sz w:val="24"/>
          <w:szCs w:val="24"/>
        </w:rPr>
      </w:pPr>
      <w:r w:rsidRPr="00FA1258">
        <w:rPr>
          <w:rFonts w:cstheme="minorHAnsi"/>
          <w:b/>
          <w:sz w:val="24"/>
          <w:szCs w:val="24"/>
        </w:rPr>
        <w:lastRenderedPageBreak/>
        <w:t>BG3</w:t>
      </w:r>
      <w:r w:rsidRPr="00FA1258">
        <w:rPr>
          <w:rFonts w:cstheme="minorHAnsi"/>
          <w:sz w:val="24"/>
          <w:szCs w:val="24"/>
        </w:rPr>
        <w:t>: Sardine document list for IWS 2018, with additional comments linking the documents to the key questions addressed to the Panel.</w:t>
      </w:r>
    </w:p>
    <w:p w:rsidR="00903F98" w:rsidRDefault="00903F98" w:rsidP="00B96970">
      <w:pPr>
        <w:spacing w:line="240" w:lineRule="auto"/>
        <w:rPr>
          <w:rFonts w:cstheme="minorHAnsi"/>
          <w:sz w:val="24"/>
          <w:szCs w:val="24"/>
        </w:rPr>
      </w:pPr>
    </w:p>
    <w:p w:rsidR="00903F98" w:rsidRDefault="00903F98" w:rsidP="00B96970">
      <w:pPr>
        <w:spacing w:line="240" w:lineRule="auto"/>
        <w:rPr>
          <w:rFonts w:cstheme="minorHAnsi"/>
          <w:sz w:val="24"/>
          <w:szCs w:val="24"/>
        </w:rPr>
      </w:pPr>
    </w:p>
    <w:p w:rsidR="00903F98" w:rsidRDefault="00903F98" w:rsidP="00B96970">
      <w:pPr>
        <w:spacing w:line="240" w:lineRule="auto"/>
        <w:rPr>
          <w:rFonts w:cstheme="minorHAnsi"/>
          <w:sz w:val="24"/>
          <w:szCs w:val="24"/>
        </w:rPr>
      </w:pPr>
    </w:p>
    <w:p w:rsidR="00903F98" w:rsidRPr="00FA1258" w:rsidRDefault="00903F98" w:rsidP="00B96970">
      <w:pPr>
        <w:spacing w:line="240" w:lineRule="auto"/>
        <w:rPr>
          <w:rFonts w:cstheme="minorHAnsi"/>
          <w:sz w:val="24"/>
          <w:szCs w:val="24"/>
        </w:rPr>
      </w:pPr>
    </w:p>
    <w:p w:rsidR="00E25AA0" w:rsidRPr="00733056" w:rsidRDefault="00E25AA0" w:rsidP="00B96970">
      <w:pPr>
        <w:spacing w:line="240" w:lineRule="auto"/>
        <w:rPr>
          <w:rFonts w:cstheme="minorHAnsi"/>
          <w:sz w:val="24"/>
          <w:szCs w:val="24"/>
          <w:lang w:val="en-GB"/>
        </w:rPr>
      </w:pPr>
    </w:p>
    <w:p w:rsidR="00F77C08" w:rsidRPr="0046488A" w:rsidRDefault="00F77C08" w:rsidP="00B96970">
      <w:pPr>
        <w:rPr>
          <w:rFonts w:ascii="Cambria Math" w:hAnsi="Cambria Math"/>
          <w:b/>
          <w:sz w:val="24"/>
          <w:szCs w:val="24"/>
          <w:u w:val="single"/>
        </w:rPr>
      </w:pPr>
    </w:p>
    <w:sectPr w:rsidR="00F77C08" w:rsidRPr="0046488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9FB" w:rsidRDefault="006549FB" w:rsidP="00733056">
      <w:pPr>
        <w:spacing w:after="0" w:line="240" w:lineRule="auto"/>
      </w:pPr>
      <w:r>
        <w:separator/>
      </w:r>
    </w:p>
  </w:endnote>
  <w:endnote w:type="continuationSeparator" w:id="0">
    <w:p w:rsidR="006549FB" w:rsidRDefault="006549FB" w:rsidP="0073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028688"/>
      <w:docPartObj>
        <w:docPartGallery w:val="Page Numbers (Bottom of Page)"/>
        <w:docPartUnique/>
      </w:docPartObj>
    </w:sdtPr>
    <w:sdtEndPr>
      <w:rPr>
        <w:noProof/>
      </w:rPr>
    </w:sdtEndPr>
    <w:sdtContent>
      <w:p w:rsidR="00B96970" w:rsidRDefault="00B96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96970" w:rsidRDefault="00B9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9FB" w:rsidRDefault="006549FB" w:rsidP="00733056">
      <w:pPr>
        <w:spacing w:after="0" w:line="240" w:lineRule="auto"/>
      </w:pPr>
      <w:r>
        <w:separator/>
      </w:r>
    </w:p>
  </w:footnote>
  <w:footnote w:type="continuationSeparator" w:id="0">
    <w:p w:rsidR="006549FB" w:rsidRDefault="006549FB" w:rsidP="00733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alias w:val="Title"/>
      <w:tag w:val=""/>
      <w:id w:val="1116400235"/>
      <w:placeholder>
        <w:docPart w:val="CED1AA9F172B4173A1FB130F99CDF39B"/>
      </w:placeholder>
      <w:dataBinding w:prefixMappings="xmlns:ns0='http://purl.org/dc/elements/1.1/' xmlns:ns1='http://schemas.openxmlformats.org/package/2006/metadata/core-properties' " w:xpath="/ns1:coreProperties[1]/ns0:title[1]" w:storeItemID="{6C3C8BC8-F283-45AE-878A-BAB7291924A1}"/>
      <w:text/>
    </w:sdtPr>
    <w:sdtEndPr/>
    <w:sdtContent>
      <w:p w:rsidR="003C679F" w:rsidRPr="003C679F" w:rsidRDefault="003C679F">
        <w:pPr>
          <w:pStyle w:val="Header"/>
          <w:jc w:val="right"/>
          <w:rPr>
            <w:color w:val="000000" w:themeColor="text1"/>
          </w:rPr>
        </w:pPr>
        <w:r w:rsidRPr="003C679F">
          <w:rPr>
            <w:color w:val="000000" w:themeColor="text1"/>
          </w:rPr>
          <w:t>MARAM/IWS/2018/General 3</w:t>
        </w:r>
      </w:p>
    </w:sdtContent>
  </w:sdt>
  <w:p w:rsidR="00733056" w:rsidRDefault="00733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358D6"/>
    <w:multiLevelType w:val="hybridMultilevel"/>
    <w:tmpl w:val="8F1C9D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72"/>
    <w:rsid w:val="00055957"/>
    <w:rsid w:val="00056765"/>
    <w:rsid w:val="00070508"/>
    <w:rsid w:val="001018F2"/>
    <w:rsid w:val="00172B58"/>
    <w:rsid w:val="001E1353"/>
    <w:rsid w:val="00216CD0"/>
    <w:rsid w:val="002C4504"/>
    <w:rsid w:val="00342239"/>
    <w:rsid w:val="003C679F"/>
    <w:rsid w:val="003E0074"/>
    <w:rsid w:val="0046488A"/>
    <w:rsid w:val="00470AF3"/>
    <w:rsid w:val="004D1CE2"/>
    <w:rsid w:val="004F38F6"/>
    <w:rsid w:val="005C4198"/>
    <w:rsid w:val="00622961"/>
    <w:rsid w:val="006549FB"/>
    <w:rsid w:val="00694BD8"/>
    <w:rsid w:val="00733056"/>
    <w:rsid w:val="00903F98"/>
    <w:rsid w:val="009F2E79"/>
    <w:rsid w:val="00A275A0"/>
    <w:rsid w:val="00B96970"/>
    <w:rsid w:val="00CE2A79"/>
    <w:rsid w:val="00E25AA0"/>
    <w:rsid w:val="00F27002"/>
    <w:rsid w:val="00F64C41"/>
    <w:rsid w:val="00F6788C"/>
    <w:rsid w:val="00F77C08"/>
    <w:rsid w:val="00FA1258"/>
    <w:rsid w:val="00FB4B72"/>
    <w:rsid w:val="00FC07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FF97"/>
  <w15:chartTrackingRefBased/>
  <w15:docId w15:val="{09398235-B014-4984-A9DC-B59CEEC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FB4B72"/>
    <w:pPr>
      <w:keepNext/>
      <w:keepLines/>
      <w:spacing w:before="40" w:after="0"/>
      <w:outlineLvl w:val="1"/>
    </w:pPr>
    <w:rPr>
      <w:rFonts w:ascii="Calibri" w:eastAsia="Calibri" w:hAnsi="Calibri" w:cs="Calibri"/>
      <w:b/>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B4B72"/>
    <w:pPr>
      <w:spacing w:after="0" w:line="240" w:lineRule="auto"/>
      <w:jc w:val="center"/>
    </w:pPr>
    <w:rPr>
      <w:rFonts w:ascii="Times New Roman" w:eastAsia="Times New Roman" w:hAnsi="Times New Roman" w:cs="Times New Roman"/>
      <w:b/>
      <w:bCs/>
      <w:sz w:val="32"/>
      <w:szCs w:val="24"/>
      <w:lang w:val="en-GB"/>
    </w:rPr>
  </w:style>
  <w:style w:type="character" w:customStyle="1" w:styleId="BodyText2Char">
    <w:name w:val="Body Text 2 Char"/>
    <w:basedOn w:val="DefaultParagraphFont"/>
    <w:link w:val="BodyText2"/>
    <w:rsid w:val="00FB4B72"/>
    <w:rPr>
      <w:rFonts w:ascii="Times New Roman" w:eastAsia="Times New Roman" w:hAnsi="Times New Roman" w:cs="Times New Roman"/>
      <w:b/>
      <w:bCs/>
      <w:sz w:val="32"/>
      <w:szCs w:val="24"/>
      <w:lang w:val="en-GB"/>
    </w:rPr>
  </w:style>
  <w:style w:type="character" w:customStyle="1" w:styleId="Heading2Char">
    <w:name w:val="Heading 2 Char"/>
    <w:basedOn w:val="DefaultParagraphFont"/>
    <w:link w:val="Heading2"/>
    <w:rsid w:val="00FB4B72"/>
    <w:rPr>
      <w:rFonts w:ascii="Calibri" w:eastAsia="Calibri" w:hAnsi="Calibri" w:cs="Calibri"/>
      <w:b/>
      <w:sz w:val="24"/>
      <w:szCs w:val="24"/>
      <w:lang w:eastAsia="en-ZA"/>
    </w:rPr>
  </w:style>
  <w:style w:type="paragraph" w:customStyle="1" w:styleId="Default">
    <w:name w:val="Default"/>
    <w:rsid w:val="00FB4B7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FB4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72"/>
    <w:rPr>
      <w:rFonts w:ascii="Segoe UI" w:hAnsi="Segoe UI" w:cs="Segoe UI"/>
      <w:sz w:val="18"/>
      <w:szCs w:val="18"/>
    </w:rPr>
  </w:style>
  <w:style w:type="paragraph" w:styleId="ListParagraph">
    <w:name w:val="List Paragraph"/>
    <w:basedOn w:val="Normal"/>
    <w:uiPriority w:val="34"/>
    <w:qFormat/>
    <w:rsid w:val="00E25AA0"/>
    <w:pPr>
      <w:spacing w:after="200" w:line="276" w:lineRule="auto"/>
      <w:ind w:left="720"/>
      <w:contextualSpacing/>
    </w:pPr>
  </w:style>
  <w:style w:type="paragraph" w:styleId="Header">
    <w:name w:val="header"/>
    <w:basedOn w:val="Normal"/>
    <w:link w:val="HeaderChar"/>
    <w:uiPriority w:val="99"/>
    <w:unhideWhenUsed/>
    <w:rsid w:val="00733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056"/>
  </w:style>
  <w:style w:type="paragraph" w:styleId="Footer">
    <w:name w:val="footer"/>
    <w:basedOn w:val="Normal"/>
    <w:link w:val="FooterChar"/>
    <w:uiPriority w:val="99"/>
    <w:unhideWhenUsed/>
    <w:rsid w:val="00733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056"/>
  </w:style>
  <w:style w:type="character" w:customStyle="1" w:styleId="scayt-misspell-word">
    <w:name w:val="scayt-misspell-word"/>
    <w:basedOn w:val="DefaultParagraphFont"/>
    <w:rsid w:val="00A275A0"/>
  </w:style>
  <w:style w:type="character" w:customStyle="1" w:styleId="Heading1Char">
    <w:name w:val="Heading 1 Char"/>
    <w:basedOn w:val="DefaultParagraphFont"/>
    <w:link w:val="Heading1"/>
    <w:uiPriority w:val="9"/>
    <w:rsid w:val="004F38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655420">
      <w:bodyDiv w:val="1"/>
      <w:marLeft w:val="0"/>
      <w:marRight w:val="0"/>
      <w:marTop w:val="0"/>
      <w:marBottom w:val="0"/>
      <w:divBdr>
        <w:top w:val="none" w:sz="0" w:space="0" w:color="auto"/>
        <w:left w:val="none" w:sz="0" w:space="0" w:color="auto"/>
        <w:bottom w:val="none" w:sz="0" w:space="0" w:color="auto"/>
        <w:right w:val="none" w:sz="0" w:space="0" w:color="auto"/>
      </w:divBdr>
    </w:div>
    <w:div w:id="1554996933">
      <w:bodyDiv w:val="1"/>
      <w:marLeft w:val="0"/>
      <w:marRight w:val="0"/>
      <w:marTop w:val="0"/>
      <w:marBottom w:val="0"/>
      <w:divBdr>
        <w:top w:val="none" w:sz="0" w:space="0" w:color="auto"/>
        <w:left w:val="none" w:sz="0" w:space="0" w:color="auto"/>
        <w:bottom w:val="none" w:sz="0" w:space="0" w:color="auto"/>
        <w:right w:val="none" w:sz="0" w:space="0" w:color="auto"/>
      </w:divBdr>
    </w:div>
    <w:div w:id="19743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D1AA9F172B4173A1FB130F99CDF39B"/>
        <w:category>
          <w:name w:val="General"/>
          <w:gallery w:val="placeholder"/>
        </w:category>
        <w:types>
          <w:type w:val="bbPlcHdr"/>
        </w:types>
        <w:behaviors>
          <w:behavior w:val="content"/>
        </w:behaviors>
        <w:guid w:val="{2287FE5F-4547-415D-9966-1BC33CB4E793}"/>
      </w:docPartPr>
      <w:docPartBody>
        <w:p w:rsidR="00284C5A" w:rsidRDefault="006250ED" w:rsidP="006250ED">
          <w:pPr>
            <w:pStyle w:val="CED1AA9F172B4173A1FB130F99CDF39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ED"/>
    <w:rsid w:val="000C6621"/>
    <w:rsid w:val="00284C5A"/>
    <w:rsid w:val="006250ED"/>
    <w:rsid w:val="00722287"/>
    <w:rsid w:val="007B0C5F"/>
    <w:rsid w:val="008E15E9"/>
    <w:rsid w:val="00B05C04"/>
    <w:rsid w:val="00B708C2"/>
    <w:rsid w:val="00EF64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D1AA9F172B4173A1FB130F99CDF39B">
    <w:name w:val="CED1AA9F172B4173A1FB130F99CDF39B"/>
    <w:rsid w:val="00625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MARAM/IWS/2018/General 3</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MARAM/IWS/2018/General 3</dc:title>
  <dc:subject/>
  <dc:creator>Melissa Jacobs</dc:creator>
  <cp:keywords/>
  <dc:description/>
  <cp:lastModifiedBy>Melissa Jacobs</cp:lastModifiedBy>
  <cp:revision>4</cp:revision>
  <cp:lastPrinted>2018-11-23T16:22:00Z</cp:lastPrinted>
  <dcterms:created xsi:type="dcterms:W3CDTF">2018-11-23T15:47:00Z</dcterms:created>
  <dcterms:modified xsi:type="dcterms:W3CDTF">2018-11-23T16:37:00Z</dcterms:modified>
</cp:coreProperties>
</file>